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3370EF68" w:rsidR="00C904CB" w:rsidRPr="001F029F" w:rsidRDefault="00000000">
      <w:pPr>
        <w:jc w:val="both"/>
        <w:rPr>
          <w:rFonts w:ascii="Times New Roman" w:eastAsia="Times New Roman" w:hAnsi="Times New Roman" w:cs="Times New Roman"/>
          <w:b/>
          <w:color w:val="000000" w:themeColor="text1"/>
          <w:sz w:val="24"/>
          <w:szCs w:val="24"/>
        </w:rPr>
      </w:pPr>
      <w:r w:rsidRPr="001F029F">
        <w:rPr>
          <w:rFonts w:ascii="Times New Roman" w:eastAsia="Times New Roman" w:hAnsi="Times New Roman" w:cs="Times New Roman"/>
          <w:b/>
          <w:color w:val="000000" w:themeColor="text1"/>
          <w:sz w:val="24"/>
          <w:szCs w:val="24"/>
        </w:rPr>
        <w:t>Overview of prognostic and predictive biomarkers for immunotherapy in advanced renal</w:t>
      </w:r>
      <w:r w:rsidR="00A66591" w:rsidRPr="001F029F">
        <w:rPr>
          <w:rFonts w:ascii="Times New Roman" w:eastAsia="Times New Roman" w:hAnsi="Times New Roman" w:cs="Times New Roman"/>
          <w:b/>
          <w:color w:val="000000" w:themeColor="text1"/>
          <w:sz w:val="24"/>
          <w:szCs w:val="24"/>
        </w:rPr>
        <w:t xml:space="preserve"> </w:t>
      </w:r>
      <w:r w:rsidRPr="001F029F">
        <w:rPr>
          <w:rFonts w:ascii="Times New Roman" w:eastAsia="Times New Roman" w:hAnsi="Times New Roman" w:cs="Times New Roman"/>
          <w:b/>
          <w:color w:val="000000" w:themeColor="text1"/>
          <w:sz w:val="24"/>
          <w:szCs w:val="24"/>
        </w:rPr>
        <w:t xml:space="preserve">cell carcinoma  </w:t>
      </w:r>
    </w:p>
    <w:p w14:paraId="00000002" w14:textId="77777777" w:rsidR="00C904CB" w:rsidRPr="001F029F" w:rsidRDefault="00C904CB">
      <w:pPr>
        <w:jc w:val="both"/>
        <w:rPr>
          <w:rFonts w:ascii="Times New Roman" w:eastAsia="Times New Roman" w:hAnsi="Times New Roman" w:cs="Times New Roman"/>
          <w:color w:val="000000" w:themeColor="text1"/>
          <w:sz w:val="24"/>
          <w:szCs w:val="24"/>
        </w:rPr>
      </w:pPr>
    </w:p>
    <w:p w14:paraId="00000003" w14:textId="77777777" w:rsidR="00C904CB" w:rsidRPr="001F029F" w:rsidRDefault="00C904CB">
      <w:pPr>
        <w:jc w:val="both"/>
        <w:rPr>
          <w:rFonts w:ascii="Times New Roman" w:eastAsia="Times New Roman" w:hAnsi="Times New Roman" w:cs="Times New Roman"/>
          <w:color w:val="000000" w:themeColor="text1"/>
        </w:rPr>
      </w:pPr>
    </w:p>
    <w:p w14:paraId="00000004" w14:textId="77777777" w:rsidR="00C904CB" w:rsidRPr="001F029F" w:rsidRDefault="00000000">
      <w:pPr>
        <w:jc w:val="both"/>
        <w:rPr>
          <w:rFonts w:ascii="Times New Roman" w:eastAsia="Times New Roman" w:hAnsi="Times New Roman" w:cs="Times New Roman"/>
          <w:color w:val="000000" w:themeColor="text1"/>
          <w:sz w:val="24"/>
          <w:szCs w:val="24"/>
          <w:lang w:val="it-IT"/>
        </w:rPr>
      </w:pPr>
      <w:r w:rsidRPr="001F029F">
        <w:rPr>
          <w:rFonts w:ascii="Times New Roman" w:eastAsia="Times New Roman" w:hAnsi="Times New Roman" w:cs="Times New Roman"/>
          <w:color w:val="000000" w:themeColor="text1"/>
          <w:sz w:val="24"/>
          <w:szCs w:val="24"/>
          <w:lang w:val="it-IT"/>
        </w:rPr>
        <w:t>Matteo Rosellini</w:t>
      </w:r>
      <w:proofErr w:type="gramStart"/>
      <w:r w:rsidRPr="001F029F">
        <w:rPr>
          <w:rFonts w:ascii="Times New Roman" w:eastAsia="Times New Roman" w:hAnsi="Times New Roman" w:cs="Times New Roman"/>
          <w:color w:val="000000" w:themeColor="text1"/>
          <w:sz w:val="24"/>
          <w:szCs w:val="24"/>
          <w:vertAlign w:val="superscript"/>
          <w:lang w:val="it-IT"/>
        </w:rPr>
        <w:t>1,°</w:t>
      </w:r>
      <w:proofErr w:type="gramEnd"/>
      <w:r w:rsidRPr="001F029F">
        <w:rPr>
          <w:rFonts w:ascii="Times New Roman" w:eastAsia="Times New Roman" w:hAnsi="Times New Roman" w:cs="Times New Roman"/>
          <w:color w:val="000000" w:themeColor="text1"/>
          <w:sz w:val="24"/>
          <w:szCs w:val="24"/>
          <w:lang w:val="it-IT"/>
        </w:rPr>
        <w:t>, Andrea Marchetti</w:t>
      </w:r>
      <w:r w:rsidRPr="001F029F">
        <w:rPr>
          <w:rFonts w:ascii="Times New Roman" w:eastAsia="Times New Roman" w:hAnsi="Times New Roman" w:cs="Times New Roman"/>
          <w:color w:val="000000" w:themeColor="text1"/>
          <w:sz w:val="24"/>
          <w:szCs w:val="24"/>
          <w:vertAlign w:val="superscript"/>
          <w:lang w:val="it-IT"/>
        </w:rPr>
        <w:t>1,°</w:t>
      </w:r>
      <w:r w:rsidRPr="001F029F">
        <w:rPr>
          <w:rFonts w:ascii="Times New Roman" w:eastAsia="Times New Roman" w:hAnsi="Times New Roman" w:cs="Times New Roman"/>
          <w:color w:val="000000" w:themeColor="text1"/>
          <w:sz w:val="24"/>
          <w:szCs w:val="24"/>
          <w:lang w:val="it-IT"/>
        </w:rPr>
        <w:t>, Veronica Mollica</w:t>
      </w:r>
      <w:r w:rsidRPr="001F029F">
        <w:rPr>
          <w:rFonts w:ascii="Times New Roman" w:eastAsia="Times New Roman" w:hAnsi="Times New Roman" w:cs="Times New Roman"/>
          <w:color w:val="000000" w:themeColor="text1"/>
          <w:sz w:val="24"/>
          <w:szCs w:val="24"/>
          <w:vertAlign w:val="superscript"/>
          <w:lang w:val="it-IT"/>
        </w:rPr>
        <w:t>1</w:t>
      </w:r>
      <w:r w:rsidRPr="001F029F">
        <w:rPr>
          <w:rFonts w:ascii="Times New Roman" w:eastAsia="Times New Roman" w:hAnsi="Times New Roman" w:cs="Times New Roman"/>
          <w:color w:val="000000" w:themeColor="text1"/>
          <w:sz w:val="24"/>
          <w:szCs w:val="24"/>
          <w:lang w:val="it-IT"/>
        </w:rPr>
        <w:t>, Alessandro Rizzo</w:t>
      </w:r>
      <w:r w:rsidRPr="001F029F">
        <w:rPr>
          <w:rFonts w:ascii="Times New Roman" w:eastAsia="Times New Roman" w:hAnsi="Times New Roman" w:cs="Times New Roman"/>
          <w:color w:val="000000" w:themeColor="text1"/>
          <w:sz w:val="24"/>
          <w:szCs w:val="24"/>
          <w:vertAlign w:val="superscript"/>
          <w:lang w:val="it-IT"/>
        </w:rPr>
        <w:t>2</w:t>
      </w:r>
      <w:r w:rsidRPr="001F029F">
        <w:rPr>
          <w:rFonts w:ascii="Times New Roman" w:eastAsia="Times New Roman" w:hAnsi="Times New Roman" w:cs="Times New Roman"/>
          <w:color w:val="000000" w:themeColor="text1"/>
          <w:sz w:val="24"/>
          <w:szCs w:val="24"/>
          <w:lang w:val="it-IT"/>
        </w:rPr>
        <w:t>, Matteo Santoni</w:t>
      </w:r>
      <w:r w:rsidRPr="001F029F">
        <w:rPr>
          <w:rFonts w:ascii="Times New Roman" w:eastAsia="Times New Roman" w:hAnsi="Times New Roman" w:cs="Times New Roman"/>
          <w:color w:val="000000" w:themeColor="text1"/>
          <w:sz w:val="24"/>
          <w:szCs w:val="24"/>
          <w:vertAlign w:val="superscript"/>
          <w:lang w:val="it-IT"/>
        </w:rPr>
        <w:t>3,#</w:t>
      </w:r>
      <w:r w:rsidRPr="001F029F">
        <w:rPr>
          <w:rFonts w:ascii="Times New Roman" w:eastAsia="Times New Roman" w:hAnsi="Times New Roman" w:cs="Times New Roman"/>
          <w:color w:val="000000" w:themeColor="text1"/>
          <w:sz w:val="24"/>
          <w:szCs w:val="24"/>
          <w:lang w:val="it-IT"/>
        </w:rPr>
        <w:t>, Francesco Massari</w:t>
      </w:r>
      <w:r w:rsidRPr="001F029F">
        <w:rPr>
          <w:rFonts w:ascii="Times New Roman" w:eastAsia="Times New Roman" w:hAnsi="Times New Roman" w:cs="Times New Roman"/>
          <w:color w:val="000000" w:themeColor="text1"/>
          <w:sz w:val="24"/>
          <w:szCs w:val="24"/>
          <w:vertAlign w:val="superscript"/>
          <w:lang w:val="it-IT"/>
        </w:rPr>
        <w:t>1,4,#</w:t>
      </w:r>
    </w:p>
    <w:p w14:paraId="00000005" w14:textId="77777777" w:rsidR="00C904CB" w:rsidRPr="001F029F" w:rsidRDefault="00C904CB">
      <w:pPr>
        <w:jc w:val="both"/>
        <w:rPr>
          <w:rFonts w:ascii="Times New Roman" w:eastAsia="Times New Roman" w:hAnsi="Times New Roman" w:cs="Times New Roman"/>
          <w:color w:val="000000" w:themeColor="text1"/>
          <w:sz w:val="24"/>
          <w:szCs w:val="24"/>
          <w:lang w:val="it-IT"/>
        </w:rPr>
      </w:pPr>
    </w:p>
    <w:p w14:paraId="00000006" w14:textId="77777777" w:rsidR="00C904CB" w:rsidRPr="001F029F" w:rsidRDefault="00000000">
      <w:pPr>
        <w:jc w:val="both"/>
        <w:rPr>
          <w:rFonts w:ascii="Times New Roman" w:eastAsia="Times New Roman" w:hAnsi="Times New Roman" w:cs="Times New Roman"/>
          <w:color w:val="000000" w:themeColor="text1"/>
          <w:sz w:val="24"/>
          <w:szCs w:val="24"/>
        </w:rPr>
      </w:pPr>
      <w:r w:rsidRPr="001F029F">
        <w:rPr>
          <w:rFonts w:ascii="Times New Roman" w:eastAsia="Times New Roman" w:hAnsi="Times New Roman" w:cs="Times New Roman"/>
          <w:color w:val="000000" w:themeColor="text1"/>
          <w:sz w:val="24"/>
          <w:szCs w:val="24"/>
        </w:rPr>
        <w:t>°Equally Contributing First Authors</w:t>
      </w:r>
    </w:p>
    <w:p w14:paraId="00000007" w14:textId="77777777" w:rsidR="00C904CB" w:rsidRPr="001F029F" w:rsidRDefault="00000000">
      <w:pPr>
        <w:jc w:val="both"/>
        <w:rPr>
          <w:rFonts w:ascii="Times New Roman" w:eastAsia="Times New Roman" w:hAnsi="Times New Roman" w:cs="Times New Roman"/>
          <w:color w:val="000000" w:themeColor="text1"/>
          <w:sz w:val="24"/>
          <w:szCs w:val="24"/>
        </w:rPr>
      </w:pPr>
      <w:r w:rsidRPr="001F029F">
        <w:rPr>
          <w:rFonts w:ascii="Times New Roman" w:eastAsia="Times New Roman" w:hAnsi="Times New Roman" w:cs="Times New Roman"/>
          <w:color w:val="000000" w:themeColor="text1"/>
          <w:sz w:val="24"/>
          <w:szCs w:val="24"/>
        </w:rPr>
        <w:t>#Equally Contributing Last Authors</w:t>
      </w:r>
    </w:p>
    <w:p w14:paraId="00000008" w14:textId="77777777" w:rsidR="00C904CB" w:rsidRPr="001F029F" w:rsidRDefault="00C904CB">
      <w:pPr>
        <w:jc w:val="both"/>
        <w:rPr>
          <w:rFonts w:ascii="Times New Roman" w:eastAsia="Times New Roman" w:hAnsi="Times New Roman" w:cs="Times New Roman"/>
          <w:color w:val="000000" w:themeColor="text1"/>
          <w:sz w:val="24"/>
          <w:szCs w:val="24"/>
        </w:rPr>
      </w:pPr>
    </w:p>
    <w:p w14:paraId="00000009" w14:textId="77777777" w:rsidR="00C904CB" w:rsidRPr="004F007E" w:rsidRDefault="00000000">
      <w:pPr>
        <w:jc w:val="both"/>
        <w:rPr>
          <w:rFonts w:ascii="Times New Roman" w:eastAsia="Times New Roman" w:hAnsi="Times New Roman" w:cs="Times New Roman"/>
          <w:color w:val="000000" w:themeColor="text1"/>
          <w:sz w:val="24"/>
          <w:szCs w:val="24"/>
          <w:lang w:val="it-IT"/>
        </w:rPr>
      </w:pPr>
      <w:r w:rsidRPr="004F007E">
        <w:rPr>
          <w:rFonts w:ascii="Times New Roman" w:eastAsia="Times New Roman" w:hAnsi="Times New Roman" w:cs="Times New Roman"/>
          <w:color w:val="000000" w:themeColor="text1"/>
          <w:sz w:val="24"/>
          <w:szCs w:val="24"/>
          <w:vertAlign w:val="superscript"/>
          <w:lang w:val="it-IT"/>
        </w:rPr>
        <w:t>1</w:t>
      </w:r>
      <w:r w:rsidRPr="004F007E">
        <w:rPr>
          <w:rFonts w:ascii="Times New Roman" w:eastAsia="Times New Roman" w:hAnsi="Times New Roman" w:cs="Times New Roman"/>
          <w:color w:val="000000" w:themeColor="text1"/>
          <w:sz w:val="24"/>
          <w:szCs w:val="24"/>
          <w:lang w:val="it-IT"/>
        </w:rPr>
        <w:t xml:space="preserve">Medical </w:t>
      </w:r>
      <w:proofErr w:type="spellStart"/>
      <w:r w:rsidRPr="004F007E">
        <w:rPr>
          <w:rFonts w:ascii="Times New Roman" w:eastAsia="Times New Roman" w:hAnsi="Times New Roman" w:cs="Times New Roman"/>
          <w:color w:val="000000" w:themeColor="text1"/>
          <w:sz w:val="24"/>
          <w:szCs w:val="24"/>
          <w:lang w:val="it-IT"/>
        </w:rPr>
        <w:t>Oncology</w:t>
      </w:r>
      <w:proofErr w:type="spellEnd"/>
      <w:r w:rsidRPr="004F007E">
        <w:rPr>
          <w:rFonts w:ascii="Times New Roman" w:eastAsia="Times New Roman" w:hAnsi="Times New Roman" w:cs="Times New Roman"/>
          <w:color w:val="000000" w:themeColor="text1"/>
          <w:sz w:val="24"/>
          <w:szCs w:val="24"/>
          <w:lang w:val="it-IT"/>
        </w:rPr>
        <w:t xml:space="preserve">, IRCCS Azienda Ospedaliero-Universitaria di Bologna, Via </w:t>
      </w:r>
      <w:proofErr w:type="spellStart"/>
      <w:r w:rsidRPr="004F007E">
        <w:rPr>
          <w:rFonts w:ascii="Times New Roman" w:eastAsia="Times New Roman" w:hAnsi="Times New Roman" w:cs="Times New Roman"/>
          <w:color w:val="000000" w:themeColor="text1"/>
          <w:sz w:val="24"/>
          <w:szCs w:val="24"/>
          <w:lang w:val="it-IT"/>
        </w:rPr>
        <w:t>Albertoni</w:t>
      </w:r>
      <w:proofErr w:type="spellEnd"/>
      <w:r w:rsidRPr="004F007E">
        <w:rPr>
          <w:rFonts w:ascii="Times New Roman" w:eastAsia="Times New Roman" w:hAnsi="Times New Roman" w:cs="Times New Roman"/>
          <w:color w:val="000000" w:themeColor="text1"/>
          <w:sz w:val="24"/>
          <w:szCs w:val="24"/>
          <w:lang w:val="it-IT"/>
        </w:rPr>
        <w:t xml:space="preserve"> – 15, Bologna, </w:t>
      </w:r>
      <w:proofErr w:type="spellStart"/>
      <w:r w:rsidRPr="004F007E">
        <w:rPr>
          <w:rFonts w:ascii="Times New Roman" w:eastAsia="Times New Roman" w:hAnsi="Times New Roman" w:cs="Times New Roman"/>
          <w:color w:val="000000" w:themeColor="text1"/>
          <w:sz w:val="24"/>
          <w:szCs w:val="24"/>
          <w:lang w:val="it-IT"/>
        </w:rPr>
        <w:t>Italy</w:t>
      </w:r>
      <w:proofErr w:type="spellEnd"/>
      <w:r w:rsidRPr="004F007E">
        <w:rPr>
          <w:rFonts w:ascii="Times New Roman" w:eastAsia="Times New Roman" w:hAnsi="Times New Roman" w:cs="Times New Roman"/>
          <w:color w:val="000000" w:themeColor="text1"/>
          <w:sz w:val="24"/>
          <w:szCs w:val="24"/>
          <w:lang w:val="it-IT"/>
        </w:rPr>
        <w:t>.</w:t>
      </w:r>
    </w:p>
    <w:p w14:paraId="0000000A" w14:textId="77777777" w:rsidR="00C904CB" w:rsidRPr="004F007E" w:rsidRDefault="00000000">
      <w:pPr>
        <w:jc w:val="both"/>
        <w:rPr>
          <w:rFonts w:ascii="Times New Roman" w:eastAsia="Times New Roman" w:hAnsi="Times New Roman" w:cs="Times New Roman"/>
          <w:color w:val="000000" w:themeColor="text1"/>
          <w:sz w:val="24"/>
          <w:szCs w:val="24"/>
          <w:lang w:val="it-IT"/>
        </w:rPr>
      </w:pPr>
      <w:r w:rsidRPr="004F007E">
        <w:rPr>
          <w:rFonts w:ascii="Times New Roman" w:eastAsia="Times New Roman" w:hAnsi="Times New Roman" w:cs="Times New Roman"/>
          <w:color w:val="000000" w:themeColor="text1"/>
          <w:sz w:val="24"/>
          <w:szCs w:val="24"/>
          <w:vertAlign w:val="superscript"/>
          <w:lang w:val="it-IT"/>
        </w:rPr>
        <w:t>2</w:t>
      </w:r>
      <w:r w:rsidRPr="004F007E">
        <w:rPr>
          <w:rFonts w:ascii="Times New Roman" w:eastAsia="Times New Roman" w:hAnsi="Times New Roman" w:cs="Times New Roman"/>
          <w:color w:val="000000" w:themeColor="text1"/>
          <w:sz w:val="24"/>
          <w:szCs w:val="24"/>
          <w:lang w:val="it-IT"/>
        </w:rPr>
        <w:t xml:space="preserve">Struttura Semplice Dipartimentale di Oncologia Medica per la Presa in Carico Globale del Paziente Oncologico "Don Tonino Bello", I.R.C.C.S. Istituto Tumori "Giovanni Paolo II", Viale Orazio Flacco 65, 70124 Bari, </w:t>
      </w:r>
      <w:proofErr w:type="spellStart"/>
      <w:r w:rsidRPr="004F007E">
        <w:rPr>
          <w:rFonts w:ascii="Times New Roman" w:eastAsia="Times New Roman" w:hAnsi="Times New Roman" w:cs="Times New Roman"/>
          <w:color w:val="000000" w:themeColor="text1"/>
          <w:sz w:val="24"/>
          <w:szCs w:val="24"/>
          <w:lang w:val="it-IT"/>
        </w:rPr>
        <w:t>Italy</w:t>
      </w:r>
      <w:proofErr w:type="spellEnd"/>
      <w:r w:rsidRPr="004F007E">
        <w:rPr>
          <w:rFonts w:ascii="Times New Roman" w:eastAsia="Times New Roman" w:hAnsi="Times New Roman" w:cs="Times New Roman"/>
          <w:color w:val="000000" w:themeColor="text1"/>
          <w:sz w:val="24"/>
          <w:szCs w:val="24"/>
          <w:lang w:val="it-IT"/>
        </w:rPr>
        <w:t>.</w:t>
      </w:r>
    </w:p>
    <w:p w14:paraId="0000000B" w14:textId="77777777" w:rsidR="00C904CB" w:rsidRPr="004F007E" w:rsidRDefault="00000000">
      <w:pPr>
        <w:jc w:val="both"/>
        <w:rPr>
          <w:rFonts w:ascii="Times New Roman" w:eastAsia="Times New Roman" w:hAnsi="Times New Roman" w:cs="Times New Roman"/>
          <w:color w:val="000000" w:themeColor="text1"/>
          <w:sz w:val="24"/>
          <w:szCs w:val="24"/>
          <w:lang w:val="it-IT"/>
        </w:rPr>
      </w:pPr>
      <w:bookmarkStart w:id="0" w:name="_heading=h.gjdgxs" w:colFirst="0" w:colLast="0"/>
      <w:bookmarkEnd w:id="0"/>
      <w:r w:rsidRPr="004F007E">
        <w:rPr>
          <w:rFonts w:ascii="Times New Roman" w:eastAsia="Times New Roman" w:hAnsi="Times New Roman" w:cs="Times New Roman"/>
          <w:color w:val="000000" w:themeColor="text1"/>
          <w:sz w:val="24"/>
          <w:szCs w:val="24"/>
          <w:vertAlign w:val="superscript"/>
          <w:lang w:val="it-IT"/>
        </w:rPr>
        <w:t>3</w:t>
      </w:r>
      <w:r w:rsidRPr="004F007E">
        <w:rPr>
          <w:rFonts w:ascii="Times New Roman" w:eastAsia="Times New Roman" w:hAnsi="Times New Roman" w:cs="Times New Roman"/>
          <w:color w:val="000000" w:themeColor="text1"/>
          <w:sz w:val="24"/>
          <w:szCs w:val="24"/>
          <w:lang w:val="it-IT"/>
        </w:rPr>
        <w:t xml:space="preserve">Oncology Unit, Macerata Hospital, 62100 Macerata, </w:t>
      </w:r>
      <w:proofErr w:type="spellStart"/>
      <w:r w:rsidRPr="004F007E">
        <w:rPr>
          <w:rFonts w:ascii="Times New Roman" w:eastAsia="Times New Roman" w:hAnsi="Times New Roman" w:cs="Times New Roman"/>
          <w:color w:val="000000" w:themeColor="text1"/>
          <w:sz w:val="24"/>
          <w:szCs w:val="24"/>
          <w:lang w:val="it-IT"/>
        </w:rPr>
        <w:t>Italy</w:t>
      </w:r>
      <w:proofErr w:type="spellEnd"/>
      <w:r w:rsidRPr="004F007E">
        <w:rPr>
          <w:rFonts w:ascii="Times New Roman" w:eastAsia="Times New Roman" w:hAnsi="Times New Roman" w:cs="Times New Roman"/>
          <w:color w:val="000000" w:themeColor="text1"/>
          <w:sz w:val="24"/>
          <w:szCs w:val="24"/>
          <w:lang w:val="it-IT"/>
        </w:rPr>
        <w:t>.</w:t>
      </w:r>
    </w:p>
    <w:p w14:paraId="0000000C" w14:textId="77777777" w:rsidR="00C904CB" w:rsidRPr="004F007E" w:rsidRDefault="00000000">
      <w:pPr>
        <w:jc w:val="both"/>
        <w:rPr>
          <w:rFonts w:ascii="Times New Roman" w:eastAsia="Times New Roman" w:hAnsi="Times New Roman" w:cs="Times New Roman"/>
          <w:color w:val="000000" w:themeColor="text1"/>
          <w:sz w:val="24"/>
          <w:szCs w:val="24"/>
        </w:rPr>
      </w:pPr>
      <w:bookmarkStart w:id="1" w:name="_heading=h.pchooaw03avk" w:colFirst="0" w:colLast="0"/>
      <w:bookmarkEnd w:id="1"/>
      <w:r w:rsidRPr="004F007E">
        <w:rPr>
          <w:rFonts w:ascii="Times New Roman" w:eastAsia="Times New Roman" w:hAnsi="Times New Roman" w:cs="Times New Roman"/>
          <w:color w:val="000000" w:themeColor="text1"/>
          <w:sz w:val="24"/>
          <w:szCs w:val="24"/>
          <w:vertAlign w:val="superscript"/>
        </w:rPr>
        <w:t>4</w:t>
      </w:r>
      <w:r w:rsidRPr="004F007E">
        <w:rPr>
          <w:rFonts w:ascii="Times New Roman" w:eastAsia="Times New Roman" w:hAnsi="Times New Roman" w:cs="Times New Roman"/>
          <w:color w:val="000000" w:themeColor="text1"/>
          <w:sz w:val="24"/>
          <w:szCs w:val="24"/>
        </w:rPr>
        <w:t>Department of Experimental, Diagnostic and Specialty Medicine, University of Bologna, Bologna, 40138, Italy.</w:t>
      </w:r>
    </w:p>
    <w:p w14:paraId="0000000D" w14:textId="77777777" w:rsidR="00C904CB" w:rsidRPr="004F007E" w:rsidRDefault="00C904CB">
      <w:pPr>
        <w:jc w:val="both"/>
        <w:rPr>
          <w:rFonts w:ascii="Times New Roman" w:eastAsia="Times New Roman" w:hAnsi="Times New Roman" w:cs="Times New Roman"/>
          <w:color w:val="000000" w:themeColor="text1"/>
          <w:sz w:val="24"/>
          <w:szCs w:val="24"/>
        </w:rPr>
      </w:pPr>
    </w:p>
    <w:p w14:paraId="0000000E" w14:textId="77777777" w:rsidR="00C904CB" w:rsidRPr="004F007E" w:rsidRDefault="00000000">
      <w:pPr>
        <w:jc w:val="both"/>
        <w:rPr>
          <w:rFonts w:ascii="Times New Roman" w:eastAsia="Times New Roman" w:hAnsi="Times New Roman" w:cs="Times New Roman"/>
          <w:color w:val="000000" w:themeColor="text1"/>
          <w:sz w:val="24"/>
          <w:szCs w:val="24"/>
          <w:lang w:val="it-IT"/>
        </w:rPr>
      </w:pPr>
      <w:r w:rsidRPr="004F007E">
        <w:rPr>
          <w:rFonts w:ascii="Times New Roman" w:eastAsia="Times New Roman" w:hAnsi="Times New Roman" w:cs="Times New Roman"/>
          <w:color w:val="000000" w:themeColor="text1"/>
          <w:sz w:val="24"/>
          <w:szCs w:val="24"/>
          <w:lang w:val="it-IT"/>
        </w:rPr>
        <w:t>*</w:t>
      </w:r>
      <w:proofErr w:type="spellStart"/>
      <w:r w:rsidRPr="004F007E">
        <w:rPr>
          <w:rFonts w:ascii="Times New Roman" w:eastAsia="Times New Roman" w:hAnsi="Times New Roman" w:cs="Times New Roman"/>
          <w:color w:val="000000" w:themeColor="text1"/>
          <w:sz w:val="24"/>
          <w:szCs w:val="24"/>
          <w:lang w:val="it-IT"/>
        </w:rPr>
        <w:t>Corresponding</w:t>
      </w:r>
      <w:proofErr w:type="spellEnd"/>
      <w:r w:rsidRPr="004F007E">
        <w:rPr>
          <w:rFonts w:ascii="Times New Roman" w:eastAsia="Times New Roman" w:hAnsi="Times New Roman" w:cs="Times New Roman"/>
          <w:color w:val="000000" w:themeColor="text1"/>
          <w:sz w:val="24"/>
          <w:szCs w:val="24"/>
          <w:lang w:val="it-IT"/>
        </w:rPr>
        <w:t xml:space="preserve"> Author: Francesco Massari, </w:t>
      </w:r>
      <w:proofErr w:type="spellStart"/>
      <w:r w:rsidRPr="004F007E">
        <w:rPr>
          <w:rFonts w:ascii="Times New Roman" w:eastAsia="Times New Roman" w:hAnsi="Times New Roman" w:cs="Times New Roman"/>
          <w:color w:val="000000" w:themeColor="text1"/>
          <w:sz w:val="24"/>
          <w:szCs w:val="24"/>
          <w:lang w:val="it-IT"/>
        </w:rPr>
        <w:t>Medical</w:t>
      </w:r>
      <w:proofErr w:type="spellEnd"/>
      <w:r w:rsidRPr="004F007E">
        <w:rPr>
          <w:rFonts w:ascii="Times New Roman" w:eastAsia="Times New Roman" w:hAnsi="Times New Roman" w:cs="Times New Roman"/>
          <w:color w:val="000000" w:themeColor="text1"/>
          <w:sz w:val="24"/>
          <w:szCs w:val="24"/>
          <w:lang w:val="it-IT"/>
        </w:rPr>
        <w:t xml:space="preserve"> </w:t>
      </w:r>
      <w:proofErr w:type="spellStart"/>
      <w:r w:rsidRPr="004F007E">
        <w:rPr>
          <w:rFonts w:ascii="Times New Roman" w:eastAsia="Times New Roman" w:hAnsi="Times New Roman" w:cs="Times New Roman"/>
          <w:color w:val="000000" w:themeColor="text1"/>
          <w:sz w:val="24"/>
          <w:szCs w:val="24"/>
          <w:lang w:val="it-IT"/>
        </w:rPr>
        <w:t>Oncology</w:t>
      </w:r>
      <w:proofErr w:type="spellEnd"/>
      <w:r w:rsidRPr="004F007E">
        <w:rPr>
          <w:rFonts w:ascii="Times New Roman" w:eastAsia="Times New Roman" w:hAnsi="Times New Roman" w:cs="Times New Roman"/>
          <w:color w:val="000000" w:themeColor="text1"/>
          <w:sz w:val="24"/>
          <w:szCs w:val="24"/>
          <w:lang w:val="it-IT"/>
        </w:rPr>
        <w:t xml:space="preserve">, IRCCS Azienda Ospedaliero-Universitaria di Bologna, Via </w:t>
      </w:r>
      <w:proofErr w:type="spellStart"/>
      <w:r w:rsidRPr="004F007E">
        <w:rPr>
          <w:rFonts w:ascii="Times New Roman" w:eastAsia="Times New Roman" w:hAnsi="Times New Roman" w:cs="Times New Roman"/>
          <w:color w:val="000000" w:themeColor="text1"/>
          <w:sz w:val="24"/>
          <w:szCs w:val="24"/>
          <w:lang w:val="it-IT"/>
        </w:rPr>
        <w:t>Albertoni</w:t>
      </w:r>
      <w:proofErr w:type="spellEnd"/>
      <w:r w:rsidRPr="004F007E">
        <w:rPr>
          <w:rFonts w:ascii="Times New Roman" w:eastAsia="Times New Roman" w:hAnsi="Times New Roman" w:cs="Times New Roman"/>
          <w:color w:val="000000" w:themeColor="text1"/>
          <w:sz w:val="24"/>
          <w:szCs w:val="24"/>
          <w:lang w:val="it-IT"/>
        </w:rPr>
        <w:t xml:space="preserve"> – 15, Bologna, </w:t>
      </w:r>
      <w:proofErr w:type="spellStart"/>
      <w:r w:rsidRPr="004F007E">
        <w:rPr>
          <w:rFonts w:ascii="Times New Roman" w:eastAsia="Times New Roman" w:hAnsi="Times New Roman" w:cs="Times New Roman"/>
          <w:color w:val="000000" w:themeColor="text1"/>
          <w:sz w:val="24"/>
          <w:szCs w:val="24"/>
          <w:lang w:val="it-IT"/>
        </w:rPr>
        <w:t>Italy</w:t>
      </w:r>
      <w:proofErr w:type="spellEnd"/>
      <w:r w:rsidRPr="004F007E">
        <w:rPr>
          <w:rFonts w:ascii="Times New Roman" w:eastAsia="Times New Roman" w:hAnsi="Times New Roman" w:cs="Times New Roman"/>
          <w:color w:val="000000" w:themeColor="text1"/>
          <w:sz w:val="24"/>
          <w:szCs w:val="24"/>
          <w:lang w:val="it-IT"/>
        </w:rPr>
        <w:t>.</w:t>
      </w:r>
    </w:p>
    <w:p w14:paraId="0000000F" w14:textId="77777777"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sz w:val="24"/>
          <w:szCs w:val="24"/>
        </w:rPr>
        <w:t>Email: francesco.massari@aosp.bo.it</w:t>
      </w:r>
    </w:p>
    <w:p w14:paraId="00000010" w14:textId="77777777" w:rsidR="00C904CB" w:rsidRPr="004F007E" w:rsidRDefault="00000000">
      <w:pPr>
        <w:jc w:val="both"/>
        <w:rPr>
          <w:rFonts w:ascii="Times New Roman" w:eastAsia="Times New Roman" w:hAnsi="Times New Roman" w:cs="Times New Roman"/>
          <w:b/>
          <w:color w:val="000000" w:themeColor="text1"/>
        </w:rPr>
      </w:pPr>
      <w:r w:rsidRPr="004F007E">
        <w:rPr>
          <w:color w:val="000000" w:themeColor="text1"/>
        </w:rPr>
        <w:br w:type="page"/>
      </w:r>
    </w:p>
    <w:p w14:paraId="00000011" w14:textId="77777777" w:rsidR="00C904CB" w:rsidRPr="004F007E" w:rsidRDefault="00000000">
      <w:p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lastRenderedPageBreak/>
        <w:t xml:space="preserve">Abstract </w:t>
      </w:r>
    </w:p>
    <w:p w14:paraId="00000012" w14:textId="77777777" w:rsidR="00C904CB" w:rsidRPr="004F007E" w:rsidRDefault="00C904CB">
      <w:pPr>
        <w:jc w:val="both"/>
        <w:rPr>
          <w:rFonts w:ascii="Times New Roman" w:eastAsia="Times New Roman" w:hAnsi="Times New Roman" w:cs="Times New Roman"/>
          <w:b/>
          <w:color w:val="000000" w:themeColor="text1"/>
        </w:rPr>
      </w:pPr>
    </w:p>
    <w:p w14:paraId="00000013" w14:textId="77777777"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The therapeutic algorithm of RCC (Renal Cell Carcinoma) has been revolutionized by the approval of </w:t>
      </w:r>
      <w:proofErr w:type="spellStart"/>
      <w:r w:rsidRPr="004F007E">
        <w:rPr>
          <w:rFonts w:ascii="Times New Roman" w:eastAsia="Times New Roman" w:hAnsi="Times New Roman" w:cs="Times New Roman"/>
          <w:color w:val="000000" w:themeColor="text1"/>
        </w:rPr>
        <w:t>immunotherapic</w:t>
      </w:r>
      <w:proofErr w:type="spellEnd"/>
      <w:r w:rsidRPr="004F007E">
        <w:rPr>
          <w:rFonts w:ascii="Times New Roman" w:eastAsia="Times New Roman" w:hAnsi="Times New Roman" w:cs="Times New Roman"/>
          <w:color w:val="000000" w:themeColor="text1"/>
        </w:rPr>
        <w:t xml:space="preserve"> agents. Despite this breakthrough, still </w:t>
      </w:r>
      <w:proofErr w:type="gramStart"/>
      <w:r w:rsidRPr="004F007E">
        <w:rPr>
          <w:rFonts w:ascii="Times New Roman" w:eastAsia="Times New Roman" w:hAnsi="Times New Roman" w:cs="Times New Roman"/>
          <w:color w:val="000000" w:themeColor="text1"/>
        </w:rPr>
        <w:t>a large number of</w:t>
      </w:r>
      <w:proofErr w:type="gramEnd"/>
      <w:r w:rsidRPr="004F007E">
        <w:rPr>
          <w:rFonts w:ascii="Times New Roman" w:eastAsia="Times New Roman" w:hAnsi="Times New Roman" w:cs="Times New Roman"/>
          <w:color w:val="000000" w:themeColor="text1"/>
        </w:rPr>
        <w:t xml:space="preserve"> patients do not achieve objective and durable responses.</w:t>
      </w:r>
    </w:p>
    <w:p w14:paraId="00000014" w14:textId="77777777"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Prognostic and predictive biomarkers for immunotherapy are desperately lacking and the aim of this review is to provide an overview on the current knowledge on this field, also discussing future directions.</w:t>
      </w:r>
    </w:p>
    <w:p w14:paraId="00000015" w14:textId="77777777"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The everyday-used prognostic models are based on clinical and laboratory factors, but the progress in molecular techniques and genome sequencing have unveiled RCC molecular features that may better foresee the disease course and the outcomes. An implementation of the current models is needed to improve the accuracy of the prognosis in the era of immuno-oncology. Moreover, several potential biomarkers are actually under </w:t>
      </w:r>
      <w:proofErr w:type="gramStart"/>
      <w:r w:rsidRPr="004F007E">
        <w:rPr>
          <w:rFonts w:ascii="Times New Roman" w:eastAsia="Times New Roman" w:hAnsi="Times New Roman" w:cs="Times New Roman"/>
          <w:color w:val="000000" w:themeColor="text1"/>
        </w:rPr>
        <w:t>evaluation</w:t>
      </w:r>
      <w:proofErr w:type="gramEnd"/>
      <w:r w:rsidRPr="004F007E">
        <w:rPr>
          <w:rFonts w:ascii="Times New Roman" w:eastAsia="Times New Roman" w:hAnsi="Times New Roman" w:cs="Times New Roman"/>
          <w:color w:val="000000" w:themeColor="text1"/>
        </w:rPr>
        <w:t xml:space="preserve"> but we are far from the validation of effective factors able to select who may benefit or not from immunotherapy and able to guide therapeutic strategies. </w:t>
      </w:r>
    </w:p>
    <w:p w14:paraId="00000016" w14:textId="77777777" w:rsidR="00C904CB" w:rsidRPr="004F007E" w:rsidRDefault="00C904CB">
      <w:pPr>
        <w:jc w:val="both"/>
        <w:rPr>
          <w:rFonts w:ascii="Times New Roman" w:eastAsia="Times New Roman" w:hAnsi="Times New Roman" w:cs="Times New Roman"/>
          <w:color w:val="000000" w:themeColor="text1"/>
        </w:rPr>
      </w:pPr>
    </w:p>
    <w:p w14:paraId="00000017" w14:textId="77777777"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i/>
          <w:color w:val="000000" w:themeColor="text1"/>
        </w:rPr>
        <w:t>Keywords</w:t>
      </w:r>
      <w:r w:rsidRPr="004F007E">
        <w:rPr>
          <w:rFonts w:ascii="Times New Roman" w:eastAsia="Times New Roman" w:hAnsi="Times New Roman" w:cs="Times New Roman"/>
          <w:b/>
          <w:i/>
          <w:color w:val="000000" w:themeColor="text1"/>
        </w:rPr>
        <w:t xml:space="preserve">: </w:t>
      </w:r>
      <w:r w:rsidRPr="004F007E">
        <w:rPr>
          <w:rFonts w:ascii="Times New Roman" w:eastAsia="Times New Roman" w:hAnsi="Times New Roman" w:cs="Times New Roman"/>
          <w:color w:val="000000" w:themeColor="text1"/>
        </w:rPr>
        <w:t>Metastatic renal cell carcinoma,</w:t>
      </w:r>
      <w:r w:rsidRPr="004F007E">
        <w:rPr>
          <w:rFonts w:ascii="Times New Roman" w:eastAsia="Times New Roman" w:hAnsi="Times New Roman" w:cs="Times New Roman"/>
          <w:b/>
          <w:i/>
          <w:color w:val="000000" w:themeColor="text1"/>
        </w:rPr>
        <w:t xml:space="preserve"> </w:t>
      </w:r>
      <w:r w:rsidRPr="004F007E">
        <w:rPr>
          <w:rFonts w:ascii="Times New Roman" w:eastAsia="Times New Roman" w:hAnsi="Times New Roman" w:cs="Times New Roman"/>
          <w:color w:val="000000" w:themeColor="text1"/>
        </w:rPr>
        <w:t>Immunotherapy, Immune checkpoint inhibitors, Biomarkers, predictive factors, prognostic factors</w:t>
      </w:r>
    </w:p>
    <w:p w14:paraId="00000018" w14:textId="77777777" w:rsidR="00C904CB" w:rsidRPr="004F007E" w:rsidRDefault="00C904CB">
      <w:pPr>
        <w:jc w:val="both"/>
        <w:rPr>
          <w:rFonts w:ascii="Times New Roman" w:eastAsia="Times New Roman" w:hAnsi="Times New Roman" w:cs="Times New Roman"/>
          <w:b/>
          <w:color w:val="000000" w:themeColor="text1"/>
        </w:rPr>
      </w:pPr>
    </w:p>
    <w:p w14:paraId="00000019" w14:textId="77777777" w:rsidR="00C904CB" w:rsidRPr="004F007E" w:rsidRDefault="00C904CB">
      <w:pPr>
        <w:jc w:val="both"/>
        <w:rPr>
          <w:rFonts w:ascii="Times New Roman" w:eastAsia="Times New Roman" w:hAnsi="Times New Roman" w:cs="Times New Roman"/>
          <w:i/>
          <w:color w:val="000000" w:themeColor="text1"/>
        </w:rPr>
      </w:pPr>
    </w:p>
    <w:p w14:paraId="0000001A" w14:textId="77777777"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i/>
          <w:color w:val="000000" w:themeColor="text1"/>
        </w:rPr>
        <w:t>Abbreviations:</w:t>
      </w:r>
      <w:r w:rsidRPr="004F007E">
        <w:rPr>
          <w:rFonts w:ascii="Times New Roman" w:eastAsia="Times New Roman" w:hAnsi="Times New Roman" w:cs="Times New Roman"/>
          <w:color w:val="000000" w:themeColor="text1"/>
        </w:rPr>
        <w:t xml:space="preserve"> BMI, Body Mass Index; CCR5, C-C chemokine receptor 5;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clear cell renal cell carcinoma; CPS, combined positive score; DDR, DNA Damage Repair; DOT-IO, duration of therapy on immuno-oncology agent; GEP, gene expression profile; HIF, hypoxia-inducible factor; ICI, immune checkpoint inhibitor; IMDC, International Metastatic renal cell carcinoma Database Consortium; </w:t>
      </w:r>
      <w:proofErr w:type="spellStart"/>
      <w:r w:rsidRPr="004F007E">
        <w:rPr>
          <w:rFonts w:ascii="Times New Roman" w:eastAsia="Times New Roman" w:hAnsi="Times New Roman" w:cs="Times New Roman"/>
          <w:color w:val="000000" w:themeColor="text1"/>
        </w:rPr>
        <w:t>mccRCC</w:t>
      </w:r>
      <w:proofErr w:type="spellEnd"/>
      <w:r w:rsidRPr="004F007E">
        <w:rPr>
          <w:rFonts w:ascii="Times New Roman" w:eastAsia="Times New Roman" w:hAnsi="Times New Roman" w:cs="Times New Roman"/>
          <w:color w:val="000000" w:themeColor="text1"/>
        </w:rPr>
        <w:t xml:space="preserve">, metastatic clear cell renal cell carcinoma; MDSC, myeloid-derived suppressor cell; MLR, monocyte-to-lymphocyte ratio;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metastatic renal cell carcinoma; NLR, neutrophil-to-lymphocyte ratio; PARP, poly-(ADP-ribose) polymerase; </w:t>
      </w:r>
      <w:proofErr w:type="spellStart"/>
      <w:r w:rsidRPr="004F007E">
        <w:rPr>
          <w:rFonts w:ascii="Times New Roman" w:eastAsia="Times New Roman" w:hAnsi="Times New Roman" w:cs="Times New Roman"/>
          <w:color w:val="000000" w:themeColor="text1"/>
        </w:rPr>
        <w:t>PCa</w:t>
      </w:r>
      <w:proofErr w:type="spellEnd"/>
      <w:r w:rsidRPr="004F007E">
        <w:rPr>
          <w:rFonts w:ascii="Times New Roman" w:eastAsia="Times New Roman" w:hAnsi="Times New Roman" w:cs="Times New Roman"/>
          <w:color w:val="000000" w:themeColor="text1"/>
        </w:rPr>
        <w:t xml:space="preserve">, prostate cancer; PLR, platelet-to-lymphocyte ratio; RNA-seq, RNA sequencing; S RCC,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RCC; TAM, tumor-associated macrophage; TIL, tumor infiltrating lymphocyte; TKI, tyrosine kinase inhibitor; TMB, tumor mutational burden; TME, tumor microenvironment; VEGF, vascular endothelial growth factor; VOC, volatile organic compound; WES, whole exome sequencing.</w:t>
      </w:r>
    </w:p>
    <w:p w14:paraId="0000001B" w14:textId="77777777" w:rsidR="00C904CB" w:rsidRPr="004F007E" w:rsidRDefault="00C904CB">
      <w:pPr>
        <w:jc w:val="both"/>
        <w:rPr>
          <w:rFonts w:ascii="Times New Roman" w:eastAsia="Times New Roman" w:hAnsi="Times New Roman" w:cs="Times New Roman"/>
          <w:color w:val="000000" w:themeColor="text1"/>
        </w:rPr>
      </w:pPr>
    </w:p>
    <w:p w14:paraId="0000001C" w14:textId="77777777" w:rsidR="00C904CB" w:rsidRPr="004F007E" w:rsidRDefault="00000000">
      <w:pPr>
        <w:jc w:val="both"/>
        <w:rPr>
          <w:rFonts w:ascii="Times New Roman" w:eastAsia="Times New Roman" w:hAnsi="Times New Roman" w:cs="Times New Roman"/>
          <w:i/>
          <w:color w:val="000000" w:themeColor="text1"/>
        </w:rPr>
      </w:pPr>
      <w:proofErr w:type="spellStart"/>
      <w:r w:rsidRPr="004F007E">
        <w:rPr>
          <w:rFonts w:ascii="Times New Roman" w:eastAsia="Times New Roman" w:hAnsi="Times New Roman" w:cs="Times New Roman"/>
          <w:i/>
          <w:color w:val="000000" w:themeColor="text1"/>
        </w:rPr>
        <w:t>Keypoints</w:t>
      </w:r>
      <w:proofErr w:type="spellEnd"/>
      <w:r w:rsidRPr="004F007E">
        <w:rPr>
          <w:rFonts w:ascii="Times New Roman" w:eastAsia="Times New Roman" w:hAnsi="Times New Roman" w:cs="Times New Roman"/>
          <w:i/>
          <w:color w:val="000000" w:themeColor="text1"/>
        </w:rPr>
        <w:t xml:space="preserve">: </w:t>
      </w:r>
    </w:p>
    <w:p w14:paraId="0000001D" w14:textId="77777777" w:rsidR="00C904CB" w:rsidRPr="004F007E" w:rsidRDefault="00C904CB">
      <w:pPr>
        <w:jc w:val="both"/>
        <w:rPr>
          <w:rFonts w:ascii="Times New Roman" w:eastAsia="Times New Roman" w:hAnsi="Times New Roman" w:cs="Times New Roman"/>
          <w:color w:val="000000" w:themeColor="text1"/>
        </w:rPr>
      </w:pPr>
    </w:p>
    <w:p w14:paraId="0000001E" w14:textId="77777777" w:rsidR="00C904CB" w:rsidRPr="004F007E" w:rsidRDefault="00000000">
      <w:pPr>
        <w:numPr>
          <w:ilvl w:val="0"/>
          <w:numId w:val="1"/>
        </w:numPr>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No prognostic and predictive biomarkers for ICIs are available in clinical practice</w:t>
      </w:r>
    </w:p>
    <w:p w14:paraId="0000001F" w14:textId="77777777" w:rsidR="00C904CB" w:rsidRPr="004F007E" w:rsidRDefault="00000000">
      <w:pPr>
        <w:numPr>
          <w:ilvl w:val="0"/>
          <w:numId w:val="1"/>
        </w:numPr>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The current prognostic models for RCC should be improved by integrating novel markers</w:t>
      </w:r>
    </w:p>
    <w:p w14:paraId="00000020" w14:textId="77777777" w:rsidR="00C904CB" w:rsidRPr="004F007E" w:rsidRDefault="00000000">
      <w:pPr>
        <w:numPr>
          <w:ilvl w:val="0"/>
          <w:numId w:val="1"/>
        </w:numPr>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PD-L1 has a negative prognostic value with an unclear predictive role for ICIs in RCC</w:t>
      </w:r>
    </w:p>
    <w:p w14:paraId="00000021" w14:textId="77777777" w:rsidR="00C904CB" w:rsidRPr="004F007E" w:rsidRDefault="00000000">
      <w:pPr>
        <w:keepLines/>
        <w:numPr>
          <w:ilvl w:val="0"/>
          <w:numId w:val="1"/>
        </w:num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TMB and GEP are promising predictive factors that deserve to be further explored</w:t>
      </w:r>
    </w:p>
    <w:p w14:paraId="00000022" w14:textId="77777777" w:rsidR="00C904CB" w:rsidRPr="004F007E" w:rsidRDefault="00000000">
      <w:pPr>
        <w:keepLines/>
        <w:numPr>
          <w:ilvl w:val="0"/>
          <w:numId w:val="1"/>
        </w:num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Other factors are in </w:t>
      </w:r>
      <w:proofErr w:type="gramStart"/>
      <w:r w:rsidRPr="004F007E">
        <w:rPr>
          <w:rFonts w:ascii="Times New Roman" w:eastAsia="Times New Roman" w:hAnsi="Times New Roman" w:cs="Times New Roman"/>
          <w:color w:val="000000" w:themeColor="text1"/>
        </w:rPr>
        <w:t>study</w:t>
      </w:r>
      <w:proofErr w:type="gramEnd"/>
      <w:r w:rsidRPr="004F007E">
        <w:rPr>
          <w:rFonts w:ascii="Times New Roman" w:eastAsia="Times New Roman" w:hAnsi="Times New Roman" w:cs="Times New Roman"/>
          <w:color w:val="000000" w:themeColor="text1"/>
        </w:rPr>
        <w:t xml:space="preserve"> but we are far from their validation and approval</w:t>
      </w:r>
    </w:p>
    <w:p w14:paraId="00000023" w14:textId="77777777"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 </w:t>
      </w:r>
    </w:p>
    <w:p w14:paraId="00000024" w14:textId="77777777" w:rsidR="00C904CB" w:rsidRPr="004F007E" w:rsidRDefault="00C904CB">
      <w:pPr>
        <w:jc w:val="both"/>
        <w:rPr>
          <w:rFonts w:ascii="Times New Roman" w:eastAsia="Times New Roman" w:hAnsi="Times New Roman" w:cs="Times New Roman"/>
          <w:color w:val="000000" w:themeColor="text1"/>
        </w:rPr>
      </w:pPr>
    </w:p>
    <w:p w14:paraId="00000025" w14:textId="77777777" w:rsidR="00C904CB" w:rsidRPr="004F007E" w:rsidRDefault="00000000">
      <w:pPr>
        <w:jc w:val="both"/>
        <w:rPr>
          <w:rFonts w:ascii="Times New Roman" w:eastAsia="Times New Roman" w:hAnsi="Times New Roman" w:cs="Times New Roman"/>
          <w:b/>
          <w:color w:val="000000" w:themeColor="text1"/>
        </w:rPr>
      </w:pPr>
      <w:r w:rsidRPr="004F007E">
        <w:rPr>
          <w:color w:val="000000" w:themeColor="text1"/>
        </w:rPr>
        <w:br w:type="page"/>
      </w:r>
    </w:p>
    <w:p w14:paraId="00000026" w14:textId="77777777" w:rsidR="00C904CB" w:rsidRPr="004F007E" w:rsidRDefault="00000000">
      <w:pPr>
        <w:numPr>
          <w:ilvl w:val="0"/>
          <w:numId w:val="2"/>
        </w:num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lastRenderedPageBreak/>
        <w:t>Introduction</w:t>
      </w:r>
    </w:p>
    <w:p w14:paraId="00000027" w14:textId="77777777" w:rsidR="00C904CB" w:rsidRPr="004F007E" w:rsidRDefault="00C904CB">
      <w:pPr>
        <w:ind w:left="720"/>
        <w:jc w:val="both"/>
        <w:rPr>
          <w:rFonts w:ascii="Times New Roman" w:eastAsia="Times New Roman" w:hAnsi="Times New Roman" w:cs="Times New Roman"/>
          <w:b/>
          <w:color w:val="000000" w:themeColor="text1"/>
        </w:rPr>
      </w:pPr>
    </w:p>
    <w:p w14:paraId="00000028" w14:textId="475FE5B2"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RCC is one of the most common cancers worldwide, ranking at the sixth and tenth place in male and female population, respectively</w:t>
      </w:r>
      <w:r w:rsidRPr="004F007E">
        <w:rPr>
          <w:rFonts w:ascii="Times New Roman" w:eastAsia="Times New Roman" w:hAnsi="Times New Roman" w:cs="Times New Roman"/>
          <w:color w:val="000000" w:themeColor="text1"/>
          <w:vertAlign w:val="superscript"/>
        </w:rPr>
        <w:t>1</w:t>
      </w:r>
      <w:r w:rsidRPr="004F007E">
        <w:rPr>
          <w:rFonts w:ascii="Times New Roman" w:eastAsia="Times New Roman" w:hAnsi="Times New Roman" w:cs="Times New Roman"/>
          <w:color w:val="000000" w:themeColor="text1"/>
        </w:rPr>
        <w:t>. Although the improvement in the mortality rates described since the 1990s, it is reported an increasing trend in the incidence of RCC also as the result of the extended use of CT (Computed Tomography) and US (Ultrasound)</w:t>
      </w:r>
      <w:r w:rsidRPr="004F007E">
        <w:rPr>
          <w:rFonts w:ascii="Times New Roman" w:eastAsia="Times New Roman" w:hAnsi="Times New Roman" w:cs="Times New Roman"/>
          <w:color w:val="000000" w:themeColor="text1"/>
          <w:vertAlign w:val="superscript"/>
        </w:rPr>
        <w:t>2</w:t>
      </w:r>
      <w:r w:rsidRPr="004F007E">
        <w:rPr>
          <w:rFonts w:ascii="Times New Roman" w:eastAsia="Times New Roman" w:hAnsi="Times New Roman" w:cs="Times New Roman"/>
          <w:color w:val="000000" w:themeColor="text1"/>
        </w:rPr>
        <w:t>. Clear cell RCC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constitutes about 75-80% of all cases of renal cell carcinoma, while the remaining percentage is composed by the several subtypes of non-clear cell carcinoma</w:t>
      </w:r>
      <w:r w:rsidRPr="004F007E">
        <w:rPr>
          <w:rFonts w:ascii="Times New Roman" w:eastAsia="Times New Roman" w:hAnsi="Times New Roman" w:cs="Times New Roman"/>
          <w:color w:val="000000" w:themeColor="text1"/>
          <w:vertAlign w:val="superscript"/>
        </w:rPr>
        <w:t>3–5</w:t>
      </w:r>
      <w:r w:rsidRPr="004F007E">
        <w:rPr>
          <w:rFonts w:ascii="Times New Roman" w:eastAsia="Times New Roman" w:hAnsi="Times New Roman" w:cs="Times New Roman"/>
          <w:color w:val="000000" w:themeColor="text1"/>
        </w:rPr>
        <w:t>. Papillary RCC (</w:t>
      </w:r>
      <w:proofErr w:type="spellStart"/>
      <w:r w:rsidRPr="004F007E">
        <w:rPr>
          <w:rFonts w:ascii="Times New Roman" w:eastAsia="Times New Roman" w:hAnsi="Times New Roman" w:cs="Times New Roman"/>
          <w:color w:val="000000" w:themeColor="text1"/>
        </w:rPr>
        <w:t>pRCC</w:t>
      </w:r>
      <w:proofErr w:type="spellEnd"/>
      <w:r w:rsidRPr="004F007E">
        <w:rPr>
          <w:rFonts w:ascii="Times New Roman" w:eastAsia="Times New Roman" w:hAnsi="Times New Roman" w:cs="Times New Roman"/>
          <w:color w:val="000000" w:themeColor="text1"/>
        </w:rPr>
        <w:t>), which is histologically divided into type 1 and type 2, and chromophobe RCC (</w:t>
      </w:r>
      <w:proofErr w:type="spellStart"/>
      <w:r w:rsidRPr="004F007E">
        <w:rPr>
          <w:rFonts w:ascii="Times New Roman" w:eastAsia="Times New Roman" w:hAnsi="Times New Roman" w:cs="Times New Roman"/>
          <w:color w:val="000000" w:themeColor="text1"/>
        </w:rPr>
        <w:t>chRCC</w:t>
      </w:r>
      <w:proofErr w:type="spellEnd"/>
      <w:r w:rsidRPr="004F007E">
        <w:rPr>
          <w:rFonts w:ascii="Times New Roman" w:eastAsia="Times New Roman" w:hAnsi="Times New Roman" w:cs="Times New Roman"/>
          <w:color w:val="000000" w:themeColor="text1"/>
        </w:rPr>
        <w:t xml:space="preserve">) are the most common non-clear cell </w:t>
      </w:r>
      <w:proofErr w:type="spellStart"/>
      <w:r w:rsidRPr="004F007E">
        <w:rPr>
          <w:rFonts w:ascii="Times New Roman" w:eastAsia="Times New Roman" w:hAnsi="Times New Roman" w:cs="Times New Roman"/>
          <w:color w:val="000000" w:themeColor="text1"/>
        </w:rPr>
        <w:t>histologies</w:t>
      </w:r>
      <w:proofErr w:type="spellEnd"/>
      <w:r w:rsidRPr="004F007E">
        <w:rPr>
          <w:rFonts w:ascii="Times New Roman" w:eastAsia="Times New Roman" w:hAnsi="Times New Roman" w:cs="Times New Roman"/>
          <w:color w:val="000000" w:themeColor="text1"/>
        </w:rPr>
        <w:t>, respectively accounting for about 10-15% and 4-5% of all kidney cancers throughout the world</w:t>
      </w:r>
      <w:r w:rsidRPr="004F007E">
        <w:rPr>
          <w:rFonts w:ascii="Times New Roman" w:eastAsia="Times New Roman" w:hAnsi="Times New Roman" w:cs="Times New Roman"/>
          <w:color w:val="000000" w:themeColor="text1"/>
          <w:vertAlign w:val="superscript"/>
        </w:rPr>
        <w:t>3,5</w:t>
      </w:r>
      <w:r w:rsidRPr="004F007E">
        <w:rPr>
          <w:rFonts w:ascii="Times New Roman" w:eastAsia="Times New Roman" w:hAnsi="Times New Roman" w:cs="Times New Roman"/>
          <w:color w:val="000000" w:themeColor="text1"/>
        </w:rPr>
        <w:t xml:space="preserve">. Other less frequent non clear-cell subtypes include medullary RCC, collecting duct RCC, oncocytoma, Xp11 and </w:t>
      </w:r>
      <w:proofErr w:type="gramStart"/>
      <w:r w:rsidRPr="004F007E">
        <w:rPr>
          <w:rFonts w:ascii="Times New Roman" w:eastAsia="Times New Roman" w:hAnsi="Times New Roman" w:cs="Times New Roman"/>
          <w:color w:val="000000" w:themeColor="text1"/>
        </w:rPr>
        <w:t>t(</w:t>
      </w:r>
      <w:proofErr w:type="gramEnd"/>
      <w:r w:rsidRPr="004F007E">
        <w:rPr>
          <w:rFonts w:ascii="Times New Roman" w:eastAsia="Times New Roman" w:hAnsi="Times New Roman" w:cs="Times New Roman"/>
          <w:color w:val="000000" w:themeColor="text1"/>
        </w:rPr>
        <w:t>6,11) translocation RCCs but also unclassified RCCs</w:t>
      </w:r>
      <w:r w:rsidRPr="004F007E">
        <w:rPr>
          <w:rFonts w:ascii="Times New Roman" w:eastAsia="Times New Roman" w:hAnsi="Times New Roman" w:cs="Times New Roman"/>
          <w:color w:val="000000" w:themeColor="text1"/>
          <w:vertAlign w:val="superscript"/>
        </w:rPr>
        <w:t>5</w:t>
      </w:r>
      <w:r w:rsidRPr="004F007E">
        <w:rPr>
          <w:rFonts w:ascii="Times New Roman" w:eastAsia="Times New Roman" w:hAnsi="Times New Roman" w:cs="Times New Roman"/>
          <w:color w:val="000000" w:themeColor="text1"/>
        </w:rPr>
        <w:t xml:space="preserve">. According to the current WHO classification, RCC variants have been differentiated and named based on their morphological profiles, </w:t>
      </w:r>
      <w:proofErr w:type="gramStart"/>
      <w:r w:rsidRPr="004F007E">
        <w:rPr>
          <w:rFonts w:ascii="Times New Roman" w:eastAsia="Times New Roman" w:hAnsi="Times New Roman" w:cs="Times New Roman"/>
          <w:color w:val="000000" w:themeColor="text1"/>
        </w:rPr>
        <w:t>taking into account</w:t>
      </w:r>
      <w:proofErr w:type="gramEnd"/>
      <w:r w:rsidRPr="004F007E">
        <w:rPr>
          <w:rFonts w:ascii="Times New Roman" w:eastAsia="Times New Roman" w:hAnsi="Times New Roman" w:cs="Times New Roman"/>
          <w:color w:val="000000" w:themeColor="text1"/>
        </w:rPr>
        <w:t xml:space="preserve"> many cytoplasmic, staining or architectural features</w:t>
      </w:r>
      <w:r w:rsidRPr="004F007E">
        <w:rPr>
          <w:rFonts w:ascii="Times New Roman" w:eastAsia="Times New Roman" w:hAnsi="Times New Roman" w:cs="Times New Roman"/>
          <w:color w:val="000000" w:themeColor="text1"/>
          <w:vertAlign w:val="superscript"/>
        </w:rPr>
        <w:t>3</w:t>
      </w:r>
      <w:r w:rsidRPr="004F007E">
        <w:rPr>
          <w:rFonts w:ascii="Times New Roman" w:eastAsia="Times New Roman" w:hAnsi="Times New Roman" w:cs="Times New Roman"/>
          <w:color w:val="000000" w:themeColor="text1"/>
        </w:rPr>
        <w:t xml:space="preserve">. In addition, the meaningful increase of knowledge about RCC genetic alterations in the past few years has led to the greater comprehension of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and </w:t>
      </w:r>
      <w:proofErr w:type="spellStart"/>
      <w:r w:rsidRPr="004F007E">
        <w:rPr>
          <w:rFonts w:ascii="Times New Roman" w:eastAsia="Times New Roman" w:hAnsi="Times New Roman" w:cs="Times New Roman"/>
          <w:color w:val="000000" w:themeColor="text1"/>
        </w:rPr>
        <w:t>nccRCC</w:t>
      </w:r>
      <w:proofErr w:type="spellEnd"/>
      <w:r w:rsidRPr="004F007E">
        <w:rPr>
          <w:rFonts w:ascii="Times New Roman" w:eastAsia="Times New Roman" w:hAnsi="Times New Roman" w:cs="Times New Roman"/>
          <w:color w:val="000000" w:themeColor="text1"/>
        </w:rPr>
        <w:t xml:space="preserve"> molecular characterization, shedding light on the heterogeneity in prognosis and response to systemic therapy which characterized renal cancers</w:t>
      </w:r>
      <w:r w:rsidRPr="004F007E">
        <w:rPr>
          <w:rFonts w:ascii="Times New Roman" w:eastAsia="Times New Roman" w:hAnsi="Times New Roman" w:cs="Times New Roman"/>
          <w:color w:val="000000" w:themeColor="text1"/>
          <w:vertAlign w:val="superscript"/>
        </w:rPr>
        <w:t>6</w:t>
      </w:r>
      <w:r w:rsidRPr="004F007E">
        <w:rPr>
          <w:rFonts w:ascii="Times New Roman" w:eastAsia="Times New Roman" w:hAnsi="Times New Roman" w:cs="Times New Roman"/>
          <w:color w:val="000000" w:themeColor="text1"/>
        </w:rPr>
        <w:t>.</w:t>
      </w:r>
    </w:p>
    <w:p w14:paraId="00000029" w14:textId="77777777"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At diagnosis, about 70% of new RCC cases are detected in a localized or locally advanced stage, requiring a surgical approach as the main curative strategy. Nonetheless, nearly 40% of these patients will annually witness a cancer recurrence, developing distant metastases after primary surgery. On the other hand, about 25-30% of RCC patients receive a </w:t>
      </w:r>
      <w:r w:rsidRPr="004F007E">
        <w:rPr>
          <w:rFonts w:ascii="Times New Roman" w:eastAsia="Times New Roman" w:hAnsi="Times New Roman" w:cs="Times New Roman"/>
          <w:i/>
          <w:color w:val="000000" w:themeColor="text1"/>
        </w:rPr>
        <w:t>de novo</w:t>
      </w:r>
      <w:r w:rsidRPr="004F007E">
        <w:rPr>
          <w:rFonts w:ascii="Times New Roman" w:eastAsia="Times New Roman" w:hAnsi="Times New Roman" w:cs="Times New Roman"/>
          <w:color w:val="000000" w:themeColor="text1"/>
        </w:rPr>
        <w:t xml:space="preserve"> diagnosis of metastatic disease, with an estimated 5-years survival rate of approximately 15%</w:t>
      </w:r>
      <w:r w:rsidRPr="004F007E">
        <w:rPr>
          <w:rFonts w:ascii="Times New Roman" w:eastAsia="Times New Roman" w:hAnsi="Times New Roman" w:cs="Times New Roman"/>
          <w:color w:val="000000" w:themeColor="text1"/>
          <w:vertAlign w:val="superscript"/>
        </w:rPr>
        <w:t>7</w:t>
      </w:r>
      <w:r w:rsidRPr="004F007E">
        <w:rPr>
          <w:rFonts w:ascii="Times New Roman" w:eastAsia="Times New Roman" w:hAnsi="Times New Roman" w:cs="Times New Roman"/>
          <w:color w:val="000000" w:themeColor="text1"/>
        </w:rPr>
        <w:t xml:space="preserve">. RCC metastases are usually multifocal, commonly </w:t>
      </w:r>
      <w:proofErr w:type="spellStart"/>
      <w:r w:rsidRPr="004F007E">
        <w:rPr>
          <w:rFonts w:ascii="Times New Roman" w:eastAsia="Times New Roman" w:hAnsi="Times New Roman" w:cs="Times New Roman"/>
          <w:color w:val="000000" w:themeColor="text1"/>
        </w:rPr>
        <w:t>occuring</w:t>
      </w:r>
      <w:proofErr w:type="spellEnd"/>
      <w:r w:rsidRPr="004F007E">
        <w:rPr>
          <w:rFonts w:ascii="Times New Roman" w:eastAsia="Times New Roman" w:hAnsi="Times New Roman" w:cs="Times New Roman"/>
          <w:color w:val="000000" w:themeColor="text1"/>
        </w:rPr>
        <w:t xml:space="preserve"> in lungs, bones, lymph nodes, liver, brain, and more rarely endocrine glands and other viscera</w:t>
      </w:r>
      <w:r w:rsidRPr="004F007E">
        <w:rPr>
          <w:rFonts w:ascii="Times New Roman" w:eastAsia="Times New Roman" w:hAnsi="Times New Roman" w:cs="Times New Roman"/>
          <w:color w:val="000000" w:themeColor="text1"/>
          <w:vertAlign w:val="superscript"/>
        </w:rPr>
        <w:t>8</w:t>
      </w:r>
      <w:r w:rsidRPr="004F007E">
        <w:rPr>
          <w:rFonts w:ascii="Times New Roman" w:eastAsia="Times New Roman" w:hAnsi="Times New Roman" w:cs="Times New Roman"/>
          <w:color w:val="000000" w:themeColor="text1"/>
        </w:rPr>
        <w:t xml:space="preserve">. </w:t>
      </w:r>
    </w:p>
    <w:p w14:paraId="0000002A" w14:textId="6A1E7DAB"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In the last decade, clinicians have witnessed a revolution in the treatment of RCC, </w:t>
      </w:r>
      <w:proofErr w:type="gramStart"/>
      <w:r w:rsidRPr="004F007E">
        <w:rPr>
          <w:rFonts w:ascii="Times New Roman" w:eastAsia="Times New Roman" w:hAnsi="Times New Roman" w:cs="Times New Roman"/>
          <w:color w:val="000000" w:themeColor="text1"/>
        </w:rPr>
        <w:t>in particular in</w:t>
      </w:r>
      <w:proofErr w:type="gramEnd"/>
      <w:r w:rsidRPr="004F007E">
        <w:rPr>
          <w:rFonts w:ascii="Times New Roman" w:eastAsia="Times New Roman" w:hAnsi="Times New Roman" w:cs="Times New Roman"/>
          <w:color w:val="000000" w:themeColor="text1"/>
        </w:rPr>
        <w:t xml:space="preserve"> clear cell histology, due to the approval of immunotherapy agents and immuno-combinations, including nivolumab plus ipilimumab or </w:t>
      </w:r>
      <w:proofErr w:type="spellStart"/>
      <w:r w:rsidRPr="004F007E">
        <w:rPr>
          <w:rFonts w:ascii="Times New Roman" w:eastAsia="Times New Roman" w:hAnsi="Times New Roman" w:cs="Times New Roman"/>
          <w:color w:val="000000" w:themeColor="text1"/>
        </w:rPr>
        <w:t>cabozantinib</w:t>
      </w:r>
      <w:proofErr w:type="spellEnd"/>
      <w:r w:rsidRPr="004F007E">
        <w:rPr>
          <w:rFonts w:ascii="Times New Roman" w:eastAsia="Times New Roman" w:hAnsi="Times New Roman" w:cs="Times New Roman"/>
          <w:color w:val="000000" w:themeColor="text1"/>
        </w:rPr>
        <w:t xml:space="preserve">, pembrolizumab plus </w:t>
      </w:r>
      <w:proofErr w:type="spellStart"/>
      <w:r w:rsidRPr="004F007E">
        <w:rPr>
          <w:rFonts w:ascii="Times New Roman" w:eastAsia="Times New Roman" w:hAnsi="Times New Roman" w:cs="Times New Roman"/>
          <w:color w:val="000000" w:themeColor="text1"/>
        </w:rPr>
        <w:t>axitinib</w:t>
      </w:r>
      <w:proofErr w:type="spellEnd"/>
      <w:r w:rsidRPr="004F007E">
        <w:rPr>
          <w:rFonts w:ascii="Times New Roman" w:eastAsia="Times New Roman" w:hAnsi="Times New Roman" w:cs="Times New Roman"/>
          <w:color w:val="000000" w:themeColor="text1"/>
        </w:rPr>
        <w:t xml:space="preserve"> or </w:t>
      </w:r>
      <w:proofErr w:type="spellStart"/>
      <w:r w:rsidRPr="004F007E">
        <w:rPr>
          <w:rFonts w:ascii="Times New Roman" w:eastAsia="Times New Roman" w:hAnsi="Times New Roman" w:cs="Times New Roman"/>
          <w:color w:val="000000" w:themeColor="text1"/>
        </w:rPr>
        <w:t>lenvatinib</w:t>
      </w:r>
      <w:proofErr w:type="spellEnd"/>
      <w:r w:rsidRPr="004F007E">
        <w:rPr>
          <w:rFonts w:ascii="Times New Roman" w:eastAsia="Times New Roman" w:hAnsi="Times New Roman" w:cs="Times New Roman"/>
          <w:color w:val="000000" w:themeColor="text1"/>
        </w:rPr>
        <w:t xml:space="preserve"> along with avelumab plus axitinib</w:t>
      </w:r>
      <w:r w:rsidRPr="004F007E">
        <w:rPr>
          <w:rFonts w:ascii="Times New Roman" w:eastAsia="Times New Roman" w:hAnsi="Times New Roman" w:cs="Times New Roman"/>
          <w:color w:val="000000" w:themeColor="text1"/>
          <w:vertAlign w:val="superscript"/>
        </w:rPr>
        <w:t>9</w:t>
      </w:r>
      <w:r w:rsidRPr="004F007E">
        <w:rPr>
          <w:rFonts w:ascii="Times New Roman" w:eastAsia="Times New Roman" w:hAnsi="Times New Roman" w:cs="Times New Roman"/>
          <w:color w:val="000000" w:themeColor="text1"/>
        </w:rPr>
        <w:t xml:space="preserve">. These new approaches represent a turning point in the therapeutic landscape of metastatic disease, a setting in which the previous standard of care </w:t>
      </w:r>
      <w:r w:rsidR="001F029F" w:rsidRPr="004F007E">
        <w:rPr>
          <w:rFonts w:ascii="Times New Roman" w:eastAsia="Times New Roman" w:hAnsi="Times New Roman" w:cs="Times New Roman"/>
          <w:color w:val="000000" w:themeColor="text1"/>
        </w:rPr>
        <w:t>was</w:t>
      </w:r>
      <w:r w:rsidRPr="004F007E">
        <w:rPr>
          <w:rFonts w:ascii="Times New Roman" w:eastAsia="Times New Roman" w:hAnsi="Times New Roman" w:cs="Times New Roman"/>
          <w:color w:val="000000" w:themeColor="text1"/>
        </w:rPr>
        <w:t xml:space="preserve"> TKIs</w:t>
      </w:r>
      <w:r w:rsidRPr="004F007E">
        <w:rPr>
          <w:rFonts w:ascii="Times New Roman" w:eastAsia="Times New Roman" w:hAnsi="Times New Roman" w:cs="Times New Roman"/>
          <w:color w:val="000000" w:themeColor="text1"/>
          <w:vertAlign w:val="superscript"/>
        </w:rPr>
        <w:t>10</w:t>
      </w:r>
      <w:r w:rsidRPr="004F007E">
        <w:rPr>
          <w:rFonts w:ascii="Times New Roman" w:eastAsia="Times New Roman" w:hAnsi="Times New Roman" w:cs="Times New Roman"/>
          <w:color w:val="000000" w:themeColor="text1"/>
        </w:rPr>
        <w:t>. All these immuno-combinations have shown great survival and clinical benefits when compared to the standard-of-care sunitinib</w:t>
      </w:r>
      <w:r w:rsidRPr="004F007E">
        <w:rPr>
          <w:rFonts w:ascii="Times New Roman" w:eastAsia="Times New Roman" w:hAnsi="Times New Roman" w:cs="Times New Roman"/>
          <w:color w:val="000000" w:themeColor="text1"/>
          <w:vertAlign w:val="superscript"/>
        </w:rPr>
        <w:t>11–15</w:t>
      </w:r>
      <w:r w:rsidRPr="004F007E">
        <w:rPr>
          <w:rFonts w:ascii="Times New Roman" w:eastAsia="Times New Roman" w:hAnsi="Times New Roman" w:cs="Times New Roman"/>
          <w:color w:val="000000" w:themeColor="text1"/>
        </w:rPr>
        <w:t>, but data regarding direct comparisons between them are still lacking, except for some current meta-analysis</w:t>
      </w:r>
      <w:r w:rsidRPr="004F007E">
        <w:rPr>
          <w:rFonts w:ascii="Times New Roman" w:eastAsia="Times New Roman" w:hAnsi="Times New Roman" w:cs="Times New Roman"/>
          <w:color w:val="000000" w:themeColor="text1"/>
          <w:vertAlign w:val="superscript"/>
        </w:rPr>
        <w:t>16,17</w:t>
      </w:r>
      <w:r w:rsidRPr="004F007E">
        <w:rPr>
          <w:rFonts w:ascii="Times New Roman" w:eastAsia="Times New Roman" w:hAnsi="Times New Roman" w:cs="Times New Roman"/>
          <w:color w:val="000000" w:themeColor="text1"/>
        </w:rPr>
        <w:t xml:space="preserve">. </w:t>
      </w:r>
    </w:p>
    <w:p w14:paraId="0000002B" w14:textId="07094695"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The International Metastatic renal cell carcinoma Database Consortium (IMDC) is a prognostic model proposed by Heng and colleagues that considers six negative prognostic factors and that is validated regardless of the histological subtype of RCC, of the therapeutic agent received and line of therapy, although it was determined on patients treated with TKIs. This model classifies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in three groups of risk: favorable, </w:t>
      </w:r>
      <w:proofErr w:type="gramStart"/>
      <w:r w:rsidRPr="004F007E">
        <w:rPr>
          <w:rFonts w:ascii="Times New Roman" w:eastAsia="Times New Roman" w:hAnsi="Times New Roman" w:cs="Times New Roman"/>
          <w:color w:val="000000" w:themeColor="text1"/>
        </w:rPr>
        <w:t>intermediate</w:t>
      </w:r>
      <w:proofErr w:type="gramEnd"/>
      <w:r w:rsidRPr="004F007E">
        <w:rPr>
          <w:rFonts w:ascii="Times New Roman" w:eastAsia="Times New Roman" w:hAnsi="Times New Roman" w:cs="Times New Roman"/>
          <w:color w:val="000000" w:themeColor="text1"/>
        </w:rPr>
        <w:t xml:space="preserve"> and poor. The six factors included are: </w:t>
      </w:r>
      <w:proofErr w:type="spellStart"/>
      <w:r w:rsidRPr="004F007E">
        <w:rPr>
          <w:rFonts w:ascii="Times New Roman" w:eastAsia="Times New Roman" w:hAnsi="Times New Roman" w:cs="Times New Roman"/>
          <w:color w:val="000000" w:themeColor="text1"/>
        </w:rPr>
        <w:t>Karnofsky</w:t>
      </w:r>
      <w:proofErr w:type="spellEnd"/>
      <w:r w:rsidRPr="004F007E">
        <w:rPr>
          <w:rFonts w:ascii="Times New Roman" w:eastAsia="Times New Roman" w:hAnsi="Times New Roman" w:cs="Times New Roman"/>
          <w:color w:val="000000" w:themeColor="text1"/>
        </w:rPr>
        <w:t xml:space="preserve"> Performance Status (KPS) &gt; 80%, time from diagnosis to systemic treatment &gt; 1 year, anemia, neutrophilia, platelets count upper normal level and hypercalcemia evaluated by corrected serum calcium level</w:t>
      </w:r>
      <w:r w:rsidRPr="004F007E">
        <w:rPr>
          <w:rFonts w:ascii="Times New Roman" w:eastAsia="Times New Roman" w:hAnsi="Times New Roman" w:cs="Times New Roman"/>
          <w:color w:val="000000" w:themeColor="text1"/>
          <w:vertAlign w:val="superscript"/>
        </w:rPr>
        <w:t>18</w:t>
      </w:r>
      <w:r w:rsidRPr="004F007E">
        <w:rPr>
          <w:rFonts w:ascii="Times New Roman" w:eastAsia="Times New Roman" w:hAnsi="Times New Roman" w:cs="Times New Roman"/>
          <w:color w:val="000000" w:themeColor="text1"/>
        </w:rPr>
        <w:t xml:space="preserve">.  To date, the IMDC risk model is the only predictor of response to systemic therapies prospectively validated in a phase III randomized trial in the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setting</w:t>
      </w:r>
      <w:r w:rsidRPr="004F007E">
        <w:rPr>
          <w:rFonts w:ascii="Times New Roman" w:eastAsia="Times New Roman" w:hAnsi="Times New Roman" w:cs="Times New Roman"/>
          <w:color w:val="000000" w:themeColor="text1"/>
          <w:vertAlign w:val="superscript"/>
        </w:rPr>
        <w:t>19</w:t>
      </w:r>
      <w:r w:rsidRPr="004F007E">
        <w:rPr>
          <w:rFonts w:ascii="Times New Roman" w:eastAsia="Times New Roman" w:hAnsi="Times New Roman" w:cs="Times New Roman"/>
          <w:color w:val="000000" w:themeColor="text1"/>
        </w:rPr>
        <w:t>.</w:t>
      </w:r>
    </w:p>
    <w:p w14:paraId="0000002C" w14:textId="77777777"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Regarding other prognostic systems, ClearCode34 is a validated prognostic molecular signature that subdivided localized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in two main groups, </w:t>
      </w:r>
      <w:proofErr w:type="spellStart"/>
      <w:r w:rsidRPr="004F007E">
        <w:rPr>
          <w:rFonts w:ascii="Times New Roman" w:eastAsia="Times New Roman" w:hAnsi="Times New Roman" w:cs="Times New Roman"/>
          <w:color w:val="000000" w:themeColor="text1"/>
        </w:rPr>
        <w:t>ccA</w:t>
      </w:r>
      <w:proofErr w:type="spellEnd"/>
      <w:r w:rsidRPr="004F007E">
        <w:rPr>
          <w:rFonts w:ascii="Times New Roman" w:eastAsia="Times New Roman" w:hAnsi="Times New Roman" w:cs="Times New Roman"/>
          <w:color w:val="000000" w:themeColor="text1"/>
        </w:rPr>
        <w:t xml:space="preserve"> and </w:t>
      </w:r>
      <w:proofErr w:type="spellStart"/>
      <w:r w:rsidRPr="004F007E">
        <w:rPr>
          <w:rFonts w:ascii="Times New Roman" w:eastAsia="Times New Roman" w:hAnsi="Times New Roman" w:cs="Times New Roman"/>
          <w:color w:val="000000" w:themeColor="text1"/>
        </w:rPr>
        <w:t>ccB</w:t>
      </w:r>
      <w:proofErr w:type="spellEnd"/>
      <w:r w:rsidRPr="004F007E">
        <w:rPr>
          <w:rFonts w:ascii="Times New Roman" w:eastAsia="Times New Roman" w:hAnsi="Times New Roman" w:cs="Times New Roman"/>
          <w:color w:val="000000" w:themeColor="text1"/>
        </w:rPr>
        <w:t xml:space="preserve">, on the base of a 34-genes panel (including </w:t>
      </w:r>
      <w:r w:rsidRPr="004F007E">
        <w:rPr>
          <w:rFonts w:ascii="Times New Roman" w:eastAsia="Times New Roman" w:hAnsi="Times New Roman" w:cs="Times New Roman"/>
          <w:i/>
          <w:color w:val="000000" w:themeColor="text1"/>
        </w:rPr>
        <w:t>NRP1</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RGS5</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FOXM1</w:t>
      </w:r>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ccB</w:t>
      </w:r>
      <w:proofErr w:type="spellEnd"/>
      <w:r w:rsidRPr="004F007E">
        <w:rPr>
          <w:rFonts w:ascii="Times New Roman" w:eastAsia="Times New Roman" w:hAnsi="Times New Roman" w:cs="Times New Roman"/>
          <w:color w:val="000000" w:themeColor="text1"/>
        </w:rPr>
        <w:t xml:space="preserve"> tumors are associated with a worse overall survival (OS) and a worse cancer specific survival</w:t>
      </w:r>
      <w:r w:rsidRPr="004F007E">
        <w:rPr>
          <w:rFonts w:ascii="Times New Roman" w:eastAsia="Times New Roman" w:hAnsi="Times New Roman" w:cs="Times New Roman"/>
          <w:color w:val="000000" w:themeColor="text1"/>
          <w:vertAlign w:val="superscript"/>
        </w:rPr>
        <w:t>20</w:t>
      </w:r>
      <w:r w:rsidRPr="004F007E">
        <w:rPr>
          <w:rFonts w:ascii="Times New Roman" w:eastAsia="Times New Roman" w:hAnsi="Times New Roman" w:cs="Times New Roman"/>
          <w:color w:val="000000" w:themeColor="text1"/>
        </w:rPr>
        <w:t xml:space="preserve">. </w:t>
      </w:r>
    </w:p>
    <w:p w14:paraId="0000002D" w14:textId="09E58531"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Moreover, the retrospective analysis performed by </w:t>
      </w:r>
      <w:proofErr w:type="spellStart"/>
      <w:r w:rsidRPr="004F007E">
        <w:rPr>
          <w:rFonts w:ascii="Times New Roman" w:eastAsia="Times New Roman" w:hAnsi="Times New Roman" w:cs="Times New Roman"/>
          <w:color w:val="000000" w:themeColor="text1"/>
        </w:rPr>
        <w:t>Kapur</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showed a reduced median OS in patients with </w:t>
      </w:r>
      <w:r w:rsidRPr="004F007E">
        <w:rPr>
          <w:rFonts w:ascii="Times New Roman" w:eastAsia="Times New Roman" w:hAnsi="Times New Roman" w:cs="Times New Roman"/>
          <w:i/>
          <w:color w:val="000000" w:themeColor="text1"/>
        </w:rPr>
        <w:t>BAP1</w:t>
      </w:r>
      <w:r w:rsidRPr="004F007E">
        <w:rPr>
          <w:rFonts w:ascii="Times New Roman" w:eastAsia="Times New Roman" w:hAnsi="Times New Roman" w:cs="Times New Roman"/>
          <w:color w:val="000000" w:themeColor="text1"/>
        </w:rPr>
        <w:t xml:space="preserve"> mutation if compared to the median OS of patients with alterations in </w:t>
      </w:r>
      <w:r w:rsidRPr="004F007E">
        <w:rPr>
          <w:rFonts w:ascii="Times New Roman" w:eastAsia="Times New Roman" w:hAnsi="Times New Roman" w:cs="Times New Roman"/>
          <w:i/>
          <w:color w:val="000000" w:themeColor="text1"/>
        </w:rPr>
        <w:t xml:space="preserve">PBRM1 </w:t>
      </w:r>
      <w:r w:rsidRPr="004F007E">
        <w:rPr>
          <w:rFonts w:ascii="Times New Roman" w:eastAsia="Times New Roman" w:hAnsi="Times New Roman" w:cs="Times New Roman"/>
          <w:color w:val="000000" w:themeColor="text1"/>
        </w:rPr>
        <w:t>(of note, these two genes are also largely mutually exclusive)</w:t>
      </w:r>
      <w:r w:rsidRPr="004F007E">
        <w:rPr>
          <w:rFonts w:ascii="Times New Roman" w:eastAsia="Times New Roman" w:hAnsi="Times New Roman" w:cs="Times New Roman"/>
          <w:color w:val="000000" w:themeColor="text1"/>
          <w:vertAlign w:val="superscript"/>
        </w:rPr>
        <w:t>21</w:t>
      </w:r>
      <w:r w:rsidRPr="004F007E">
        <w:rPr>
          <w:rFonts w:ascii="Times New Roman" w:eastAsia="Times New Roman" w:hAnsi="Times New Roman" w:cs="Times New Roman"/>
          <w:color w:val="000000" w:themeColor="text1"/>
        </w:rPr>
        <w:t xml:space="preserve">. Over the last years, many other prognostic tools have </w:t>
      </w:r>
      <w:r w:rsidRPr="004F007E">
        <w:rPr>
          <w:rFonts w:ascii="Times New Roman" w:eastAsia="Times New Roman" w:hAnsi="Times New Roman" w:cs="Times New Roman"/>
          <w:color w:val="000000" w:themeColor="text1"/>
        </w:rPr>
        <w:lastRenderedPageBreak/>
        <w:t>been proposed, which act as complex post-operative nomograms, and whose main goal is to correctly evaluate the risk of RCC recurrence</w:t>
      </w:r>
      <w:r w:rsidRPr="004F007E">
        <w:rPr>
          <w:rFonts w:ascii="Times New Roman" w:eastAsia="Times New Roman" w:hAnsi="Times New Roman" w:cs="Times New Roman"/>
          <w:color w:val="000000" w:themeColor="text1"/>
          <w:vertAlign w:val="superscript"/>
        </w:rPr>
        <w:t>22</w:t>
      </w:r>
      <w:r w:rsidRPr="004F007E">
        <w:rPr>
          <w:rFonts w:ascii="Times New Roman" w:eastAsia="Times New Roman" w:hAnsi="Times New Roman" w:cs="Times New Roman"/>
          <w:color w:val="000000" w:themeColor="text1"/>
        </w:rPr>
        <w:t>. Among these latter prognostic models, we may mention the Leibovich score (2003 and 2018), the UCLA Integrated Staging System (UISS), the VENUSS (</w:t>
      </w:r>
      <w:proofErr w:type="spellStart"/>
      <w:r w:rsidRPr="004F007E">
        <w:rPr>
          <w:rFonts w:ascii="Times New Roman" w:eastAsia="Times New Roman" w:hAnsi="Times New Roman" w:cs="Times New Roman"/>
          <w:color w:val="000000" w:themeColor="text1"/>
        </w:rPr>
        <w:t>VEnous</w:t>
      </w:r>
      <w:proofErr w:type="spellEnd"/>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tumour</w:t>
      </w:r>
      <w:proofErr w:type="spellEnd"/>
      <w:r w:rsidRPr="004F007E">
        <w:rPr>
          <w:rFonts w:ascii="Times New Roman" w:eastAsia="Times New Roman" w:hAnsi="Times New Roman" w:cs="Times New Roman"/>
          <w:color w:val="000000" w:themeColor="text1"/>
        </w:rPr>
        <w:t xml:space="preserve"> thrombus, </w:t>
      </w:r>
      <w:proofErr w:type="spellStart"/>
      <w:r w:rsidRPr="004F007E">
        <w:rPr>
          <w:rFonts w:ascii="Times New Roman" w:eastAsia="Times New Roman" w:hAnsi="Times New Roman" w:cs="Times New Roman"/>
          <w:color w:val="000000" w:themeColor="text1"/>
        </w:rPr>
        <w:t>NUclear</w:t>
      </w:r>
      <w:proofErr w:type="spellEnd"/>
      <w:r w:rsidRPr="004F007E">
        <w:rPr>
          <w:rFonts w:ascii="Times New Roman" w:eastAsia="Times New Roman" w:hAnsi="Times New Roman" w:cs="Times New Roman"/>
          <w:color w:val="000000" w:themeColor="text1"/>
        </w:rPr>
        <w:t xml:space="preserve"> grade, Size, T and N Stage) score,  the SSIGN (Stage, Size, Grade and Necrosis) score and also the GRANT (</w:t>
      </w:r>
      <w:proofErr w:type="spellStart"/>
      <w:r w:rsidRPr="004F007E">
        <w:rPr>
          <w:rFonts w:ascii="Times New Roman" w:eastAsia="Times New Roman" w:hAnsi="Times New Roman" w:cs="Times New Roman"/>
          <w:color w:val="000000" w:themeColor="text1"/>
        </w:rPr>
        <w:t>GRade</w:t>
      </w:r>
      <w:proofErr w:type="spellEnd"/>
      <w:r w:rsidRPr="004F007E">
        <w:rPr>
          <w:rFonts w:ascii="Times New Roman" w:eastAsia="Times New Roman" w:hAnsi="Times New Roman" w:cs="Times New Roman"/>
          <w:color w:val="000000" w:themeColor="text1"/>
        </w:rPr>
        <w:t xml:space="preserve">, Age, Nodes, and Tumor) score, which are all of them based on clinical and pathological features (such as TNM, grading, histological subtype,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dedifferentiation, positive surgical margins, age at diagnosis and so on)</w:t>
      </w:r>
      <w:r w:rsidRPr="004F007E">
        <w:rPr>
          <w:rFonts w:ascii="Times New Roman" w:eastAsia="Times New Roman" w:hAnsi="Times New Roman" w:cs="Times New Roman"/>
          <w:color w:val="000000" w:themeColor="text1"/>
          <w:vertAlign w:val="superscript"/>
        </w:rPr>
        <w:t>23–26</w:t>
      </w:r>
      <w:r w:rsidRPr="004F007E">
        <w:rPr>
          <w:rFonts w:ascii="Times New Roman" w:eastAsia="Times New Roman" w:hAnsi="Times New Roman" w:cs="Times New Roman"/>
          <w:color w:val="000000" w:themeColor="text1"/>
        </w:rPr>
        <w:t>. Even though these nomograms are extremely helpful for defining the most adequate surveillance strategies in the non-metastatic clear cell and non-clear cell disease, an accurate recommendation regarding the specific system to use is still missing today</w:t>
      </w:r>
      <w:r w:rsidRPr="004F007E">
        <w:rPr>
          <w:rFonts w:ascii="Times New Roman" w:eastAsia="Times New Roman" w:hAnsi="Times New Roman" w:cs="Times New Roman"/>
          <w:color w:val="000000" w:themeColor="text1"/>
          <w:vertAlign w:val="superscript"/>
        </w:rPr>
        <w:t>24</w:t>
      </w:r>
      <w:r w:rsidRPr="004F007E">
        <w:rPr>
          <w:rFonts w:ascii="Times New Roman" w:eastAsia="Times New Roman" w:hAnsi="Times New Roman" w:cs="Times New Roman"/>
          <w:color w:val="000000" w:themeColor="text1"/>
        </w:rPr>
        <w:t xml:space="preserve">. </w:t>
      </w:r>
    </w:p>
    <w:p w14:paraId="0000002E" w14:textId="77777777"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Although these data provide robust prognostic information, these markers are not routinely employed in clinical practice and they are not strictly related to immunotherapy, given their validation before the immunotherapy breakthrough in kidney tumors. On the other hand, no real and useful biomarkers of response to immunotherapy are approved, because there is still a considerable need of strong evidence on the predictive value of the markers widely studied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to date. Nonetheless, the efforts made so far by researchers are likely to change the therapeutic approach to these patients again in a short time. </w:t>
      </w:r>
    </w:p>
    <w:p w14:paraId="0000002F" w14:textId="4264A86D"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In this review, we will discuss the evidence about prognostic and predictive factors to immunotherapy and immuno-combinations in the metastatic RCC setting, a field that is still </w:t>
      </w:r>
      <w:proofErr w:type="gramStart"/>
      <w:r w:rsidRPr="004F007E">
        <w:rPr>
          <w:rFonts w:ascii="Times New Roman" w:eastAsia="Times New Roman" w:hAnsi="Times New Roman" w:cs="Times New Roman"/>
          <w:color w:val="000000" w:themeColor="text1"/>
        </w:rPr>
        <w:t>lacking of</w:t>
      </w:r>
      <w:proofErr w:type="gramEnd"/>
      <w:r w:rsidRPr="004F007E">
        <w:rPr>
          <w:rFonts w:ascii="Times New Roman" w:eastAsia="Times New Roman" w:hAnsi="Times New Roman" w:cs="Times New Roman"/>
          <w:color w:val="000000" w:themeColor="text1"/>
        </w:rPr>
        <w:t xml:space="preserve"> validated biomarkers that can help oncologists to better tailor the therapy on patient and tumor’s characteristics, avoiding unnecessary toxicities and identifying patients who present an higher risk of a rapid disease progression or a durable response.</w:t>
      </w:r>
    </w:p>
    <w:p w14:paraId="00000030" w14:textId="77777777" w:rsidR="00C904CB" w:rsidRPr="004F007E" w:rsidRDefault="00C904CB">
      <w:pPr>
        <w:jc w:val="both"/>
        <w:rPr>
          <w:rFonts w:ascii="Times New Roman" w:eastAsia="Times New Roman" w:hAnsi="Times New Roman" w:cs="Times New Roman"/>
          <w:color w:val="000000" w:themeColor="text1"/>
        </w:rPr>
      </w:pPr>
    </w:p>
    <w:p w14:paraId="00000031" w14:textId="77777777" w:rsidR="00C904CB" w:rsidRPr="004F007E" w:rsidRDefault="00C904CB">
      <w:pPr>
        <w:jc w:val="both"/>
        <w:rPr>
          <w:rFonts w:ascii="Times New Roman" w:eastAsia="Times New Roman" w:hAnsi="Times New Roman" w:cs="Times New Roman"/>
          <w:b/>
          <w:color w:val="000000" w:themeColor="text1"/>
        </w:rPr>
      </w:pPr>
    </w:p>
    <w:p w14:paraId="00000032" w14:textId="77777777" w:rsidR="00C904CB" w:rsidRPr="004F007E" w:rsidRDefault="00000000">
      <w:pPr>
        <w:numPr>
          <w:ilvl w:val="0"/>
          <w:numId w:val="2"/>
        </w:num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Tumor-related biomarkers</w:t>
      </w:r>
    </w:p>
    <w:p w14:paraId="00000033" w14:textId="77777777" w:rsidR="00C904CB" w:rsidRPr="004F007E" w:rsidRDefault="00C904CB">
      <w:pPr>
        <w:jc w:val="both"/>
        <w:rPr>
          <w:rFonts w:ascii="Times New Roman" w:eastAsia="Times New Roman" w:hAnsi="Times New Roman" w:cs="Times New Roman"/>
          <w:b/>
          <w:color w:val="000000" w:themeColor="text1"/>
        </w:rPr>
      </w:pPr>
    </w:p>
    <w:p w14:paraId="00000034" w14:textId="2A9E3B8F" w:rsidR="00C904CB" w:rsidRPr="004F007E" w:rsidRDefault="00000000">
      <w:pPr>
        <w:jc w:val="both"/>
        <w:rPr>
          <w:rFonts w:ascii="Times New Roman" w:eastAsia="Times New Roman" w:hAnsi="Times New Roman" w:cs="Times New Roman"/>
          <w:b/>
          <w:color w:val="000000" w:themeColor="text1"/>
        </w:rPr>
      </w:pP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consists of an extremely heterogeneous group of tumors, each one characterized by various clinical outcomes. As stated before, the therapeutic landscape of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has been widely revolutionized in the last few years due to the spread of immunotherapies and immuno-combinations</w:t>
      </w:r>
      <w:r w:rsidRPr="004F007E">
        <w:rPr>
          <w:rFonts w:ascii="Times New Roman" w:eastAsia="Times New Roman" w:hAnsi="Times New Roman" w:cs="Times New Roman"/>
          <w:color w:val="000000" w:themeColor="text1"/>
          <w:vertAlign w:val="superscript"/>
        </w:rPr>
        <w:t>10</w:t>
      </w:r>
      <w:r w:rsidRPr="004F007E">
        <w:rPr>
          <w:rFonts w:ascii="Times New Roman" w:eastAsia="Times New Roman" w:hAnsi="Times New Roman" w:cs="Times New Roman"/>
          <w:color w:val="000000" w:themeColor="text1"/>
        </w:rPr>
        <w:t>. The everyday clinical practice is currently showing how different can be the patients’ response to these treatments, thus highlighting the strong physicians’ need to find features able to identify subgroups of patients responding to specific therapeutic strategies. The main purpose of a predictive factor is exactly to select patients better eligible for a particular treatment, and it may be independent of prognosis. On the other hand, a prognostic factor provides information about the clinical outcomes of the disease regardless of therapy and is a potential measure of the tumor’s natural history</w:t>
      </w:r>
      <w:r w:rsidRPr="004F007E">
        <w:rPr>
          <w:rFonts w:ascii="Times New Roman" w:eastAsia="Times New Roman" w:hAnsi="Times New Roman" w:cs="Times New Roman"/>
          <w:color w:val="000000" w:themeColor="text1"/>
          <w:vertAlign w:val="superscript"/>
        </w:rPr>
        <w:t>27</w:t>
      </w:r>
      <w:r w:rsidRPr="004F007E">
        <w:rPr>
          <w:rFonts w:ascii="Times New Roman" w:eastAsia="Times New Roman" w:hAnsi="Times New Roman" w:cs="Times New Roman"/>
          <w:color w:val="000000" w:themeColor="text1"/>
        </w:rPr>
        <w:t xml:space="preserve">. Nowadays, one of the hardest physicians’ challenges is surely the comprehension and determination of predictive factors (especially for the novel immunotherapies and immuno-combinations) and prognostic models for advanced RCC, improving treatment selection and achieving the goal of personalized oncology. In the following part, we propose to divide the noted prognostic and predictive biomarkers for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in two broad groups: “tumor-related” and “host-related” factors, depending on whether they may be linked to tumoral features or host features. In FIG. 1 is reported the current evolution towards novel approaches to improve prognostic models for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moving from clinical and laboratory-based tools to novel molecular-based and integrated models. </w:t>
      </w:r>
    </w:p>
    <w:p w14:paraId="00000035" w14:textId="77777777" w:rsidR="00C904CB" w:rsidRPr="004F007E" w:rsidRDefault="00C904CB">
      <w:pPr>
        <w:jc w:val="both"/>
        <w:rPr>
          <w:rFonts w:ascii="Times New Roman" w:eastAsia="Times New Roman" w:hAnsi="Times New Roman" w:cs="Times New Roman"/>
          <w:b/>
          <w:color w:val="000000" w:themeColor="text1"/>
        </w:rPr>
      </w:pPr>
    </w:p>
    <w:p w14:paraId="00000036" w14:textId="77777777" w:rsidR="00C904CB" w:rsidRPr="004F007E" w:rsidRDefault="00C904CB">
      <w:pPr>
        <w:jc w:val="both"/>
        <w:rPr>
          <w:rFonts w:ascii="Times New Roman" w:eastAsia="Times New Roman" w:hAnsi="Times New Roman" w:cs="Times New Roman"/>
          <w:b/>
          <w:color w:val="000000" w:themeColor="text1"/>
        </w:rPr>
      </w:pPr>
    </w:p>
    <w:p w14:paraId="00000037" w14:textId="77777777" w:rsidR="00C904CB" w:rsidRPr="004F007E" w:rsidRDefault="00000000">
      <w:pPr>
        <w:ind w:left="720"/>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 xml:space="preserve">2.1 PD-L1 expression </w:t>
      </w:r>
    </w:p>
    <w:p w14:paraId="00000039" w14:textId="135FAE40" w:rsidR="00C904CB" w:rsidRPr="004F007E" w:rsidRDefault="00C904CB" w:rsidP="00A66591">
      <w:pPr>
        <w:jc w:val="both"/>
        <w:rPr>
          <w:rFonts w:ascii="Times New Roman" w:eastAsia="Times New Roman" w:hAnsi="Times New Roman" w:cs="Times New Roman"/>
          <w:color w:val="000000" w:themeColor="text1"/>
        </w:rPr>
      </w:pPr>
    </w:p>
    <w:p w14:paraId="0000003A" w14:textId="58AC83CC"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The programmed cell death ligand 1 (PD-L1, also known as CD274) is a cell-surface glycoprotein involved in T-cell </w:t>
      </w:r>
      <w:proofErr w:type="spellStart"/>
      <w:r w:rsidRPr="004F007E">
        <w:rPr>
          <w:rFonts w:ascii="Times New Roman" w:eastAsia="Times New Roman" w:hAnsi="Times New Roman" w:cs="Times New Roman"/>
          <w:color w:val="000000" w:themeColor="text1"/>
        </w:rPr>
        <w:t>costimulation</w:t>
      </w:r>
      <w:proofErr w:type="spellEnd"/>
      <w:r w:rsidRPr="004F007E">
        <w:rPr>
          <w:rFonts w:ascii="Times New Roman" w:eastAsia="Times New Roman" w:hAnsi="Times New Roman" w:cs="Times New Roman"/>
          <w:color w:val="000000" w:themeColor="text1"/>
        </w:rPr>
        <w:t xml:space="preserve"> functioning as a negative regulator of immunity, </w:t>
      </w:r>
      <w:r w:rsidRPr="004F007E">
        <w:rPr>
          <w:rFonts w:ascii="Times New Roman" w:eastAsia="Times New Roman" w:hAnsi="Times New Roman" w:cs="Times New Roman"/>
          <w:color w:val="000000" w:themeColor="text1"/>
        </w:rPr>
        <w:lastRenderedPageBreak/>
        <w:t>mostly by binding the programmed cell death 1 receptor (PD-1, also known as CD279)</w:t>
      </w:r>
      <w:r w:rsidRPr="004F007E">
        <w:rPr>
          <w:rFonts w:ascii="Times New Roman" w:eastAsia="Times New Roman" w:hAnsi="Times New Roman" w:cs="Times New Roman"/>
          <w:color w:val="000000" w:themeColor="text1"/>
          <w:vertAlign w:val="superscript"/>
        </w:rPr>
        <w:t>28</w:t>
      </w:r>
      <w:r w:rsidRPr="004F007E">
        <w:rPr>
          <w:rFonts w:ascii="Times New Roman" w:eastAsia="Times New Roman" w:hAnsi="Times New Roman" w:cs="Times New Roman"/>
          <w:color w:val="000000" w:themeColor="text1"/>
        </w:rPr>
        <w:t>. Whereas PD-1 is constitutively expressed on activated T-lymphocytes, PD-L1 may be physiologically detected on the plasmalemma of macrophage lineage and other immune cells</w:t>
      </w:r>
      <w:r w:rsidRPr="004F007E">
        <w:rPr>
          <w:rFonts w:ascii="Times New Roman" w:eastAsia="Times New Roman" w:hAnsi="Times New Roman" w:cs="Times New Roman"/>
          <w:color w:val="000000" w:themeColor="text1"/>
          <w:vertAlign w:val="superscript"/>
        </w:rPr>
        <w:t>29</w:t>
      </w:r>
      <w:r w:rsidRPr="004F007E">
        <w:rPr>
          <w:rFonts w:ascii="Times New Roman" w:eastAsia="Times New Roman" w:hAnsi="Times New Roman" w:cs="Times New Roman"/>
          <w:color w:val="000000" w:themeColor="text1"/>
        </w:rPr>
        <w:t>. However, in the last decades several studies have shown an aberrant expression of PD-L1 in many solid tumors</w:t>
      </w:r>
      <w:r w:rsidRPr="004F007E">
        <w:rPr>
          <w:rFonts w:ascii="Times New Roman" w:eastAsia="Times New Roman" w:hAnsi="Times New Roman" w:cs="Times New Roman"/>
          <w:color w:val="000000" w:themeColor="text1"/>
          <w:vertAlign w:val="superscript"/>
        </w:rPr>
        <w:t>30,31</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strike/>
          <w:color w:val="000000" w:themeColor="text1"/>
        </w:rPr>
        <w:t>The</w:t>
      </w:r>
      <w:r w:rsidRPr="004F007E">
        <w:rPr>
          <w:rFonts w:ascii="Times New Roman" w:eastAsia="Times New Roman" w:hAnsi="Times New Roman" w:cs="Times New Roman"/>
          <w:color w:val="000000" w:themeColor="text1"/>
        </w:rPr>
        <w:t xml:space="preserve"> As a matter of fact, the PD-L1/PD-1 pathway impairment is one of the </w:t>
      </w:r>
      <w:proofErr w:type="gramStart"/>
      <w:r w:rsidRPr="004F007E">
        <w:rPr>
          <w:rFonts w:ascii="Times New Roman" w:eastAsia="Times New Roman" w:hAnsi="Times New Roman" w:cs="Times New Roman"/>
          <w:color w:val="000000" w:themeColor="text1"/>
        </w:rPr>
        <w:t>best known</w:t>
      </w:r>
      <w:proofErr w:type="gramEnd"/>
      <w:r w:rsidRPr="004F007E">
        <w:rPr>
          <w:rFonts w:ascii="Times New Roman" w:eastAsia="Times New Roman" w:hAnsi="Times New Roman" w:cs="Times New Roman"/>
          <w:color w:val="000000" w:themeColor="text1"/>
        </w:rPr>
        <w:t xml:space="preserve"> strategies exploited by various types of cancers to evade T-cell immunity, explaining its role as a potential target for antitumor therapies. Consequently, PD-L1 immune histochemical staining of tumor samples remains still today the most widely explored biomarker for immunotherapy. </w:t>
      </w:r>
    </w:p>
    <w:p w14:paraId="0000003B" w14:textId="265BE66F"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As for its prognostic role, PD-L1 expression has been correlated with unfavorable clinical outcomes in </w:t>
      </w:r>
      <w:proofErr w:type="gramStart"/>
      <w:r w:rsidRPr="004F007E">
        <w:rPr>
          <w:rFonts w:ascii="Times New Roman" w:eastAsia="Times New Roman" w:hAnsi="Times New Roman" w:cs="Times New Roman"/>
          <w:color w:val="000000" w:themeColor="text1"/>
        </w:rPr>
        <w:t>a number of</w:t>
      </w:r>
      <w:proofErr w:type="gramEnd"/>
      <w:r w:rsidRPr="004F007E">
        <w:rPr>
          <w:rFonts w:ascii="Times New Roman" w:eastAsia="Times New Roman" w:hAnsi="Times New Roman" w:cs="Times New Roman"/>
          <w:color w:val="000000" w:themeColor="text1"/>
        </w:rPr>
        <w:t xml:space="preserve"> human malignancies</w:t>
      </w:r>
      <w:r w:rsidRPr="004F007E">
        <w:rPr>
          <w:rFonts w:ascii="Times New Roman" w:eastAsia="Times New Roman" w:hAnsi="Times New Roman" w:cs="Times New Roman"/>
          <w:color w:val="000000" w:themeColor="text1"/>
          <w:vertAlign w:val="superscript"/>
        </w:rPr>
        <w:t>32</w:t>
      </w:r>
      <w:r w:rsidRPr="004F007E">
        <w:rPr>
          <w:rFonts w:ascii="Times New Roman" w:eastAsia="Times New Roman" w:hAnsi="Times New Roman" w:cs="Times New Roman"/>
          <w:color w:val="000000" w:themeColor="text1"/>
        </w:rPr>
        <w:t>, including RCC</w:t>
      </w:r>
      <w:r w:rsidRPr="004F007E">
        <w:rPr>
          <w:rFonts w:ascii="Times New Roman" w:eastAsia="Times New Roman" w:hAnsi="Times New Roman" w:cs="Times New Roman"/>
          <w:color w:val="000000" w:themeColor="text1"/>
          <w:vertAlign w:val="superscript"/>
        </w:rPr>
        <w:t>33</w:t>
      </w:r>
      <w:r w:rsidRPr="004F007E">
        <w:rPr>
          <w:rFonts w:ascii="Times New Roman" w:eastAsia="Times New Roman" w:hAnsi="Times New Roman" w:cs="Times New Roman"/>
          <w:color w:val="000000" w:themeColor="text1"/>
        </w:rPr>
        <w:t>. The biological rationale of the negative prognostic value of PD-L1 in RCC could be found in the described association between the higher expression of this biomarker in the malignant tissue and some adverse pathologic features, such as the higher tumor stage, the greater tumor size and also the microvascular embolization, which all suggest a more aggressive behavior of this cancer</w:t>
      </w:r>
      <w:r w:rsidRPr="004F007E">
        <w:rPr>
          <w:rFonts w:ascii="Times New Roman" w:eastAsia="Times New Roman" w:hAnsi="Times New Roman" w:cs="Times New Roman"/>
          <w:color w:val="000000" w:themeColor="text1"/>
          <w:vertAlign w:val="superscript"/>
        </w:rPr>
        <w:t>33,34</w:t>
      </w:r>
      <w:r w:rsidRPr="004F007E">
        <w:rPr>
          <w:rFonts w:ascii="Gungsuh" w:eastAsia="Gungsuh" w:hAnsi="Gungsuh" w:cs="Gungsuh"/>
          <w:color w:val="000000" w:themeColor="text1"/>
        </w:rPr>
        <w:t xml:space="preserve">. </w:t>
      </w:r>
      <w:r w:rsidRPr="004F007E">
        <w:rPr>
          <w:rFonts w:ascii="Times New Roman" w:eastAsia="Times New Roman" w:hAnsi="Times New Roman" w:cs="Times New Roman"/>
          <w:color w:val="000000" w:themeColor="text1"/>
        </w:rPr>
        <w:t xml:space="preserve">More recently, the pivotal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025 trial pointed out that the PD-L1 staining positivity was tightly related to poor prognosis in pretreated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within both nivolumab and </w:t>
      </w:r>
      <w:proofErr w:type="spellStart"/>
      <w:r w:rsidRPr="004F007E">
        <w:rPr>
          <w:rFonts w:ascii="Times New Roman" w:eastAsia="Times New Roman" w:hAnsi="Times New Roman" w:cs="Times New Roman"/>
          <w:color w:val="000000" w:themeColor="text1"/>
        </w:rPr>
        <w:t>everolimus</w:t>
      </w:r>
      <w:proofErr w:type="spellEnd"/>
      <w:r w:rsidRPr="004F007E">
        <w:rPr>
          <w:rFonts w:ascii="Times New Roman" w:eastAsia="Times New Roman" w:hAnsi="Times New Roman" w:cs="Times New Roman"/>
          <w:color w:val="000000" w:themeColor="text1"/>
        </w:rPr>
        <w:t xml:space="preserve"> arms. Focusing on patients with ≥ 1% PD-L1 expression (n = 181), the reported median OS (</w:t>
      </w:r>
      <w:proofErr w:type="spellStart"/>
      <w:r w:rsidRPr="004F007E">
        <w:rPr>
          <w:rFonts w:ascii="Times New Roman" w:eastAsia="Times New Roman" w:hAnsi="Times New Roman" w:cs="Times New Roman"/>
          <w:color w:val="000000" w:themeColor="text1"/>
        </w:rPr>
        <w:t>mOS</w:t>
      </w:r>
      <w:proofErr w:type="spellEnd"/>
      <w:r w:rsidRPr="004F007E">
        <w:rPr>
          <w:rFonts w:ascii="Times New Roman" w:eastAsia="Times New Roman" w:hAnsi="Times New Roman" w:cs="Times New Roman"/>
          <w:color w:val="000000" w:themeColor="text1"/>
        </w:rPr>
        <w:t xml:space="preserve">) was 21.8 months in the nivolumab arm and 18.8 months in the </w:t>
      </w:r>
      <w:proofErr w:type="spellStart"/>
      <w:r w:rsidRPr="004F007E">
        <w:rPr>
          <w:rFonts w:ascii="Times New Roman" w:eastAsia="Times New Roman" w:hAnsi="Times New Roman" w:cs="Times New Roman"/>
          <w:color w:val="000000" w:themeColor="text1"/>
        </w:rPr>
        <w:t>everolimus</w:t>
      </w:r>
      <w:proofErr w:type="spellEnd"/>
      <w:r w:rsidRPr="004F007E">
        <w:rPr>
          <w:rFonts w:ascii="Times New Roman" w:eastAsia="Times New Roman" w:hAnsi="Times New Roman" w:cs="Times New Roman"/>
          <w:color w:val="000000" w:themeColor="text1"/>
        </w:rPr>
        <w:t xml:space="preserve"> arm (Hazard Ratio - HR 0.79, 95% Confidence Interval - CI 0.53–1.17). </w:t>
      </w:r>
      <w:proofErr w:type="gramStart"/>
      <w:r w:rsidRPr="004F007E">
        <w:rPr>
          <w:rFonts w:ascii="Times New Roman" w:eastAsia="Times New Roman" w:hAnsi="Times New Roman" w:cs="Times New Roman"/>
          <w:color w:val="000000" w:themeColor="text1"/>
        </w:rPr>
        <w:t>With regard to</w:t>
      </w:r>
      <w:proofErr w:type="gramEnd"/>
      <w:r w:rsidRPr="004F007E">
        <w:rPr>
          <w:rFonts w:ascii="Times New Roman" w:eastAsia="Times New Roman" w:hAnsi="Times New Roman" w:cs="Times New Roman"/>
          <w:color w:val="000000" w:themeColor="text1"/>
        </w:rPr>
        <w:t xml:space="preserve"> patients with &lt; 1% PD-L1 levels (n = 575), </w:t>
      </w:r>
      <w:proofErr w:type="spellStart"/>
      <w:r w:rsidRPr="004F007E">
        <w:rPr>
          <w:rFonts w:ascii="Times New Roman" w:eastAsia="Times New Roman" w:hAnsi="Times New Roman" w:cs="Times New Roman"/>
          <w:color w:val="000000" w:themeColor="text1"/>
        </w:rPr>
        <w:t>mOS</w:t>
      </w:r>
      <w:proofErr w:type="spellEnd"/>
      <w:r w:rsidRPr="004F007E">
        <w:rPr>
          <w:rFonts w:ascii="Times New Roman" w:eastAsia="Times New Roman" w:hAnsi="Times New Roman" w:cs="Times New Roman"/>
          <w:color w:val="000000" w:themeColor="text1"/>
        </w:rPr>
        <w:t xml:space="preserve"> was 27.4 months in the experimental group and 21.2 months in the control group (HR 0.77, 95% CI 0.60–0.97)</w:t>
      </w:r>
      <w:r w:rsidRPr="004F007E">
        <w:rPr>
          <w:rFonts w:ascii="Times New Roman" w:eastAsia="Times New Roman" w:hAnsi="Times New Roman" w:cs="Times New Roman"/>
          <w:color w:val="000000" w:themeColor="text1"/>
          <w:vertAlign w:val="superscript"/>
        </w:rPr>
        <w:t>35</w:t>
      </w:r>
      <w:r w:rsidRPr="004F007E">
        <w:rPr>
          <w:rFonts w:ascii="Times New Roman" w:eastAsia="Times New Roman" w:hAnsi="Times New Roman" w:cs="Times New Roman"/>
          <w:color w:val="000000" w:themeColor="text1"/>
        </w:rPr>
        <w:t xml:space="preserve">. As stated below in this section, similar results have been reported in the last few years for novel immuno-combinations among untreated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w:t>
      </w:r>
    </w:p>
    <w:p w14:paraId="0000003C" w14:textId="11034592"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On the other hand, the value of PD-L1 as a predictor for immunotherapy response is still controversial in RCC and not validated in everyday clinical practice. Preliminary data from the 2012 first-in-human study of nivolumab in many solid tumors (including RCC, NSCLC, </w:t>
      </w:r>
      <w:proofErr w:type="spellStart"/>
      <w:r w:rsidRPr="004F007E">
        <w:rPr>
          <w:rFonts w:ascii="Times New Roman" w:eastAsia="Times New Roman" w:hAnsi="Times New Roman" w:cs="Times New Roman"/>
          <w:color w:val="000000" w:themeColor="text1"/>
        </w:rPr>
        <w:t>PCa</w:t>
      </w:r>
      <w:proofErr w:type="spellEnd"/>
      <w:r w:rsidRPr="004F007E">
        <w:rPr>
          <w:rFonts w:ascii="Times New Roman" w:eastAsia="Times New Roman" w:hAnsi="Times New Roman" w:cs="Times New Roman"/>
          <w:color w:val="000000" w:themeColor="text1"/>
        </w:rPr>
        <w:t xml:space="preserve"> and melanoma) unveiled a potential relationship between PD-L1 expression on malignant cells and objective response</w:t>
      </w:r>
      <w:r w:rsidRPr="004F007E">
        <w:rPr>
          <w:rFonts w:ascii="Times New Roman" w:eastAsia="Times New Roman" w:hAnsi="Times New Roman" w:cs="Times New Roman"/>
          <w:color w:val="000000" w:themeColor="text1"/>
          <w:vertAlign w:val="superscript"/>
        </w:rPr>
        <w:t>36</w:t>
      </w:r>
      <w:r w:rsidRPr="004F007E">
        <w:rPr>
          <w:rFonts w:ascii="Times New Roman" w:eastAsia="Times New Roman" w:hAnsi="Times New Roman" w:cs="Times New Roman"/>
          <w:color w:val="000000" w:themeColor="text1"/>
        </w:rPr>
        <w:t xml:space="preserve">. Of note, </w:t>
      </w:r>
      <w:proofErr w:type="spellStart"/>
      <w:r w:rsidRPr="004F007E">
        <w:rPr>
          <w:rFonts w:ascii="Times New Roman" w:eastAsia="Times New Roman" w:hAnsi="Times New Roman" w:cs="Times New Roman"/>
          <w:color w:val="000000" w:themeColor="text1"/>
        </w:rPr>
        <w:t>Topalian</w:t>
      </w:r>
      <w:proofErr w:type="spellEnd"/>
      <w:r w:rsidRPr="004F007E">
        <w:rPr>
          <w:rFonts w:ascii="Times New Roman" w:eastAsia="Times New Roman" w:hAnsi="Times New Roman" w:cs="Times New Roman"/>
          <w:color w:val="000000" w:themeColor="text1"/>
        </w:rPr>
        <w:t xml:space="preserve"> and colleagues showed an objective response in 36% of RCC, NSCLC, </w:t>
      </w:r>
      <w:proofErr w:type="spellStart"/>
      <w:r w:rsidRPr="004F007E">
        <w:rPr>
          <w:rFonts w:ascii="Times New Roman" w:eastAsia="Times New Roman" w:hAnsi="Times New Roman" w:cs="Times New Roman"/>
          <w:color w:val="000000" w:themeColor="text1"/>
        </w:rPr>
        <w:t>PCa</w:t>
      </w:r>
      <w:proofErr w:type="spellEnd"/>
      <w:r w:rsidRPr="004F007E">
        <w:rPr>
          <w:rFonts w:ascii="Times New Roman" w:eastAsia="Times New Roman" w:hAnsi="Times New Roman" w:cs="Times New Roman"/>
          <w:color w:val="000000" w:themeColor="text1"/>
        </w:rPr>
        <w:t xml:space="preserve"> and melanoma</w:t>
      </w:r>
      <w:r w:rsidRPr="004F007E">
        <w:rPr>
          <w:rFonts w:ascii="Times New Roman" w:eastAsia="Times New Roman" w:hAnsi="Times New Roman" w:cs="Times New Roman"/>
          <w:b/>
          <w:color w:val="000000" w:themeColor="text1"/>
        </w:rPr>
        <w:t xml:space="preserve"> </w:t>
      </w:r>
      <w:r w:rsidRPr="004F007E">
        <w:rPr>
          <w:rFonts w:ascii="Times New Roman" w:eastAsia="Times New Roman" w:hAnsi="Times New Roman" w:cs="Times New Roman"/>
          <w:color w:val="000000" w:themeColor="text1"/>
        </w:rPr>
        <w:t>patients with PD-L1 positive tumor samples (defined by a 5% expression threshold), whereas patients with PD-L1 negative tumors did not obtain any response</w:t>
      </w:r>
      <w:r w:rsidRPr="004F007E">
        <w:rPr>
          <w:rFonts w:ascii="Times New Roman" w:eastAsia="Times New Roman" w:hAnsi="Times New Roman" w:cs="Times New Roman"/>
          <w:color w:val="000000" w:themeColor="text1"/>
          <w:vertAlign w:val="superscript"/>
        </w:rPr>
        <w:t>36</w:t>
      </w:r>
      <w:r w:rsidRPr="004F007E">
        <w:rPr>
          <w:rFonts w:ascii="Times New Roman" w:eastAsia="Times New Roman" w:hAnsi="Times New Roman" w:cs="Times New Roman"/>
          <w:color w:val="000000" w:themeColor="text1"/>
        </w:rPr>
        <w:t xml:space="preserve">. Nevertheless, further research contradicted the </w:t>
      </w:r>
      <w:proofErr w:type="gramStart"/>
      <w:r w:rsidRPr="004F007E">
        <w:rPr>
          <w:rFonts w:ascii="Times New Roman" w:eastAsia="Times New Roman" w:hAnsi="Times New Roman" w:cs="Times New Roman"/>
          <w:color w:val="000000" w:themeColor="text1"/>
        </w:rPr>
        <w:t>above described</w:t>
      </w:r>
      <w:proofErr w:type="gramEnd"/>
      <w:r w:rsidRPr="004F007E">
        <w:rPr>
          <w:rFonts w:ascii="Times New Roman" w:eastAsia="Times New Roman" w:hAnsi="Times New Roman" w:cs="Times New Roman"/>
          <w:color w:val="000000" w:themeColor="text1"/>
        </w:rPr>
        <w:t xml:space="preserve"> results, highlighting that the PD-L1 status did not influence the benefit derived from PD-1/PD-L1 checkpoint inhibitors in kidney cancer as well as in other malignancies (</w:t>
      </w:r>
      <w:r w:rsidRPr="004F007E">
        <w:rPr>
          <w:rFonts w:ascii="Times New Roman" w:eastAsia="Times New Roman" w:hAnsi="Times New Roman" w:cs="Times New Roman"/>
          <w:i/>
          <w:color w:val="000000" w:themeColor="text1"/>
        </w:rPr>
        <w:t>i.e</w:t>
      </w:r>
      <w:r w:rsidRPr="004F007E">
        <w:rPr>
          <w:rFonts w:ascii="Times New Roman" w:eastAsia="Times New Roman" w:hAnsi="Times New Roman" w:cs="Times New Roman"/>
          <w:color w:val="000000" w:themeColor="text1"/>
        </w:rPr>
        <w:t>. melanoma)</w:t>
      </w:r>
      <w:r w:rsidRPr="004F007E">
        <w:rPr>
          <w:rFonts w:ascii="Times New Roman" w:eastAsia="Times New Roman" w:hAnsi="Times New Roman" w:cs="Times New Roman"/>
          <w:color w:val="000000" w:themeColor="text1"/>
          <w:vertAlign w:val="superscript"/>
        </w:rPr>
        <w:t>37-39</w:t>
      </w:r>
      <w:r w:rsidRPr="004F007E">
        <w:rPr>
          <w:rFonts w:ascii="Times New Roman" w:eastAsia="Times New Roman" w:hAnsi="Times New Roman" w:cs="Times New Roman"/>
          <w:color w:val="000000" w:themeColor="text1"/>
        </w:rPr>
        <w:t>.</w:t>
      </w:r>
      <w:r w:rsidR="00A66591"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color w:val="000000" w:themeColor="text1"/>
        </w:rPr>
        <w:t xml:space="preserve">Specifically for RCC, the phase III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025 trial showed OS benefit for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treated with nivolumab compared with </w:t>
      </w:r>
      <w:proofErr w:type="spellStart"/>
      <w:r w:rsidRPr="004F007E">
        <w:rPr>
          <w:rFonts w:ascii="Times New Roman" w:eastAsia="Times New Roman" w:hAnsi="Times New Roman" w:cs="Times New Roman"/>
          <w:color w:val="000000" w:themeColor="text1"/>
        </w:rPr>
        <w:t>everolimus</w:t>
      </w:r>
      <w:proofErr w:type="spellEnd"/>
      <w:r w:rsidRPr="004F007E">
        <w:rPr>
          <w:rFonts w:ascii="Times New Roman" w:eastAsia="Times New Roman" w:hAnsi="Times New Roman" w:cs="Times New Roman"/>
          <w:color w:val="000000" w:themeColor="text1"/>
        </w:rPr>
        <w:t>, regardless of PD-L1 levels</w:t>
      </w:r>
      <w:r w:rsidRPr="004F007E">
        <w:rPr>
          <w:rFonts w:ascii="Times New Roman" w:eastAsia="Times New Roman" w:hAnsi="Times New Roman" w:cs="Times New Roman"/>
          <w:color w:val="000000" w:themeColor="text1"/>
          <w:vertAlign w:val="superscript"/>
        </w:rPr>
        <w:t>35</w:t>
      </w:r>
      <w:r w:rsidRPr="004F007E">
        <w:rPr>
          <w:rFonts w:ascii="Times New Roman" w:eastAsia="Times New Roman" w:hAnsi="Times New Roman" w:cs="Times New Roman"/>
          <w:color w:val="000000" w:themeColor="text1"/>
        </w:rPr>
        <w:t xml:space="preserve">. Furthermore, PD-L1 expression did not affect the response to the nivolumab plus ipilimumab combination among treatment-naive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in the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214 study</w:t>
      </w:r>
      <w:r w:rsidRPr="004F007E">
        <w:rPr>
          <w:rFonts w:ascii="Times New Roman" w:eastAsia="Times New Roman" w:hAnsi="Times New Roman" w:cs="Times New Roman"/>
          <w:color w:val="000000" w:themeColor="text1"/>
          <w:vertAlign w:val="superscript"/>
        </w:rPr>
        <w:t>11</w:t>
      </w:r>
      <w:r w:rsidRPr="004F007E">
        <w:rPr>
          <w:rFonts w:ascii="Times New Roman" w:eastAsia="Times New Roman" w:hAnsi="Times New Roman" w:cs="Times New Roman"/>
          <w:color w:val="000000" w:themeColor="text1"/>
        </w:rPr>
        <w:t xml:space="preserve">, supporting what </w:t>
      </w:r>
      <w:proofErr w:type="spellStart"/>
      <w:r w:rsidRPr="004F007E">
        <w:rPr>
          <w:rFonts w:ascii="Times New Roman" w:eastAsia="Times New Roman" w:hAnsi="Times New Roman" w:cs="Times New Roman"/>
          <w:color w:val="000000" w:themeColor="text1"/>
        </w:rPr>
        <w:t>Motzer</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had already observed in the second line setting with the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025 trial. In more details, 91% of patients in the Intention </w:t>
      </w:r>
      <w:proofErr w:type="gramStart"/>
      <w:r w:rsidRPr="004F007E">
        <w:rPr>
          <w:rFonts w:ascii="Times New Roman" w:eastAsia="Times New Roman" w:hAnsi="Times New Roman" w:cs="Times New Roman"/>
          <w:color w:val="000000" w:themeColor="text1"/>
        </w:rPr>
        <w:t>To</w:t>
      </w:r>
      <w:proofErr w:type="gramEnd"/>
      <w:r w:rsidRPr="004F007E">
        <w:rPr>
          <w:rFonts w:ascii="Times New Roman" w:eastAsia="Times New Roman" w:hAnsi="Times New Roman" w:cs="Times New Roman"/>
          <w:color w:val="000000" w:themeColor="text1"/>
        </w:rPr>
        <w:t xml:space="preserve"> Treat (ITT) population had baseline tumor samples available for PD-L1 testing: tumors were considered PD-L1+ if the PD-L1 expression was detected in at least 1% of the malignant cells, using the </w:t>
      </w:r>
      <w:proofErr w:type="spellStart"/>
      <w:r w:rsidRPr="004F007E">
        <w:rPr>
          <w:rFonts w:ascii="Times New Roman" w:eastAsia="Times New Roman" w:hAnsi="Times New Roman" w:cs="Times New Roman"/>
          <w:color w:val="000000" w:themeColor="text1"/>
        </w:rPr>
        <w:t>Dako</w:t>
      </w:r>
      <w:proofErr w:type="spellEnd"/>
      <w:r w:rsidRPr="004F007E">
        <w:rPr>
          <w:rFonts w:ascii="Times New Roman" w:eastAsia="Times New Roman" w:hAnsi="Times New Roman" w:cs="Times New Roman"/>
          <w:color w:val="000000" w:themeColor="text1"/>
        </w:rPr>
        <w:t xml:space="preserve"> PD-L1 IHC 28-8 </w:t>
      </w:r>
      <w:proofErr w:type="spellStart"/>
      <w:r w:rsidRPr="004F007E">
        <w:rPr>
          <w:rFonts w:ascii="Times New Roman" w:eastAsia="Times New Roman" w:hAnsi="Times New Roman" w:cs="Times New Roman"/>
          <w:color w:val="000000" w:themeColor="text1"/>
        </w:rPr>
        <w:t>pharmDx</w:t>
      </w:r>
      <w:proofErr w:type="spellEnd"/>
      <w:r w:rsidRPr="004F007E">
        <w:rPr>
          <w:rFonts w:ascii="Times New Roman" w:eastAsia="Times New Roman" w:hAnsi="Times New Roman" w:cs="Times New Roman"/>
          <w:color w:val="000000" w:themeColor="text1"/>
        </w:rPr>
        <w:t xml:space="preserve"> test. The 32-month extended follow up exploratory analysis was conducted in intermediate/poor-risk patients (according to IMDC criteria). The PFS benefits related to the administration of the ICI-based combination did not significantly differ between PD-L1+ and PD-L1- patients (HR 1.00, 95% CI 0.80–1.26). Median OS was consistently improved with nivolumab plus ipilimumab versus sunitinib irrespective of the PD-L1 status. Of note, the ORR (objective </w:t>
      </w:r>
      <w:r w:rsidRPr="004F007E">
        <w:rPr>
          <w:rFonts w:ascii="Times New Roman" w:eastAsia="Times New Roman" w:hAnsi="Times New Roman" w:cs="Times New Roman"/>
          <w:color w:val="000000" w:themeColor="text1"/>
        </w:rPr>
        <w:lastRenderedPageBreak/>
        <w:t>response rate) gain with the combination was higher in the PD-L1+ group than in the PD-L1- one (58% with nivolumab plus ipilimumab versus 22% with sunitinib in PD-L1+ patients [p&lt;0.001]; 37% with nivolumab plus ipilimumab versus 28% with sunitinib in PD-L1- arm [p=0.03]), with a higher frequency of complete and partial responses. Even though the higher PD-L1 expression provided clinical benefit with this combination, it cannot be used as a predictive factor due to the meaningful benefit also noticed in the PD-L1- group</w:t>
      </w:r>
      <w:r w:rsidRPr="004F007E">
        <w:rPr>
          <w:rFonts w:ascii="Times New Roman" w:eastAsia="Times New Roman" w:hAnsi="Times New Roman" w:cs="Times New Roman"/>
          <w:color w:val="000000" w:themeColor="text1"/>
          <w:vertAlign w:val="superscript"/>
        </w:rPr>
        <w:t>40</w:t>
      </w:r>
      <w:r w:rsidRPr="004F007E">
        <w:rPr>
          <w:rFonts w:ascii="Times New Roman" w:eastAsia="Times New Roman" w:hAnsi="Times New Roman" w:cs="Times New Roman"/>
          <w:color w:val="000000" w:themeColor="text1"/>
        </w:rPr>
        <w:t xml:space="preserve">. The predictive and prognostic role of PD-L1 has also been assessed with the combinations of anti-VEGF therapy and ICIs. </w:t>
      </w:r>
      <w:proofErr w:type="gramStart"/>
      <w:r w:rsidRPr="004F007E">
        <w:rPr>
          <w:rFonts w:ascii="Times New Roman" w:eastAsia="Times New Roman" w:hAnsi="Times New Roman" w:cs="Times New Roman"/>
          <w:color w:val="000000" w:themeColor="text1"/>
        </w:rPr>
        <w:t>With regard to</w:t>
      </w:r>
      <w:proofErr w:type="gramEnd"/>
      <w:r w:rsidRPr="004F007E">
        <w:rPr>
          <w:rFonts w:ascii="Times New Roman" w:eastAsia="Times New Roman" w:hAnsi="Times New Roman" w:cs="Times New Roman"/>
          <w:color w:val="000000" w:themeColor="text1"/>
        </w:rPr>
        <w:t xml:space="preserve"> the pembrolizumab plus </w:t>
      </w:r>
      <w:proofErr w:type="spellStart"/>
      <w:r w:rsidRPr="004F007E">
        <w:rPr>
          <w:rFonts w:ascii="Times New Roman" w:eastAsia="Times New Roman" w:hAnsi="Times New Roman" w:cs="Times New Roman"/>
          <w:color w:val="000000" w:themeColor="text1"/>
        </w:rPr>
        <w:t>axitinib</w:t>
      </w:r>
      <w:proofErr w:type="spellEnd"/>
      <w:r w:rsidRPr="004F007E">
        <w:rPr>
          <w:rFonts w:ascii="Times New Roman" w:eastAsia="Times New Roman" w:hAnsi="Times New Roman" w:cs="Times New Roman"/>
          <w:color w:val="000000" w:themeColor="text1"/>
        </w:rPr>
        <w:t xml:space="preserve"> combination, the phase III KEYNOTE-426 study did not demonstrate any differences in terms of PFS and OS benefit between PD-L1+ and PD-L1- patients in the experimental</w:t>
      </w:r>
      <w:r w:rsidRPr="004F007E">
        <w:rPr>
          <w:rFonts w:ascii="Gungsuh" w:eastAsia="Gungsuh" w:hAnsi="Gungsuh" w:cs="Gungsuh"/>
          <w:color w:val="000000" w:themeColor="text1"/>
        </w:rPr>
        <w:t xml:space="preserve"> </w:t>
      </w:r>
      <w:r w:rsidRPr="004F007E">
        <w:rPr>
          <w:rFonts w:ascii="Times New Roman" w:eastAsia="Times New Roman" w:hAnsi="Times New Roman" w:cs="Times New Roman"/>
          <w:color w:val="000000" w:themeColor="text1"/>
        </w:rPr>
        <w:t xml:space="preserve">arm. In this trial, the PD-L1 expression was reported in the exploratory analysis, in which it was tested using the PD-L1 IHC 22C3 </w:t>
      </w:r>
      <w:proofErr w:type="spellStart"/>
      <w:r w:rsidRPr="004F007E">
        <w:rPr>
          <w:rFonts w:ascii="Times New Roman" w:eastAsia="Times New Roman" w:hAnsi="Times New Roman" w:cs="Times New Roman"/>
          <w:color w:val="000000" w:themeColor="text1"/>
        </w:rPr>
        <w:t>pharmDx</w:t>
      </w:r>
      <w:proofErr w:type="spellEnd"/>
      <w:r w:rsidRPr="004F007E">
        <w:rPr>
          <w:rFonts w:ascii="Times New Roman" w:eastAsia="Times New Roman" w:hAnsi="Times New Roman" w:cs="Times New Roman"/>
          <w:color w:val="000000" w:themeColor="text1"/>
        </w:rPr>
        <w:t xml:space="preserve"> assay and calculated using the CPS (number of PD-L1+ cells divided by the total number of tumor cells, multiplied by 100). The 18-months OS rate was 82.3% in the combination arm’s PD-L1- patients (10.2% higher than sunitinib arm; HR 0.59, 95% CI 0.34–1.03). Likewise, the 12-months OS rate was 90.1% in the combination arm’s patients with ≥1% PD-L1 levels (11.7% higher than sunitinib arm; HR 0.54, 95% CI 0.35–0.84)</w:t>
      </w:r>
      <w:r w:rsidRPr="004F007E">
        <w:rPr>
          <w:rFonts w:ascii="Times New Roman" w:eastAsia="Times New Roman" w:hAnsi="Times New Roman" w:cs="Times New Roman"/>
          <w:color w:val="000000" w:themeColor="text1"/>
          <w:vertAlign w:val="superscript"/>
        </w:rPr>
        <w:t>12</w:t>
      </w:r>
      <w:r w:rsidRPr="004F007E">
        <w:rPr>
          <w:rFonts w:ascii="Times New Roman" w:eastAsia="Times New Roman" w:hAnsi="Times New Roman" w:cs="Times New Roman"/>
          <w:color w:val="000000" w:themeColor="text1"/>
        </w:rPr>
        <w:t xml:space="preserve">. The randomized phase III JAVELIN Renal 101 trial compared the combination of avelumab plus </w:t>
      </w:r>
      <w:proofErr w:type="spellStart"/>
      <w:r w:rsidRPr="004F007E">
        <w:rPr>
          <w:rFonts w:ascii="Times New Roman" w:eastAsia="Times New Roman" w:hAnsi="Times New Roman" w:cs="Times New Roman"/>
          <w:color w:val="000000" w:themeColor="text1"/>
        </w:rPr>
        <w:t>axitinib</w:t>
      </w:r>
      <w:proofErr w:type="spellEnd"/>
      <w:r w:rsidRPr="004F007E">
        <w:rPr>
          <w:rFonts w:ascii="Times New Roman" w:eastAsia="Times New Roman" w:hAnsi="Times New Roman" w:cs="Times New Roman"/>
          <w:color w:val="000000" w:themeColor="text1"/>
        </w:rPr>
        <w:t xml:space="preserve"> to sunitinib, focusing on PFS and OS in PD-L1 selected population or ITT population as primary and secondary endpoints, respectively. Patients treated with this immuno-combination achieved a significant PFS gain over sunitinib (13.8 vs 8.4 months; HR 0.69, 95% CI 0.56–0.84), which did not differ according to PD-L1 status</w:t>
      </w:r>
      <w:r w:rsidRPr="004F007E">
        <w:rPr>
          <w:rFonts w:ascii="Times New Roman" w:eastAsia="Times New Roman" w:hAnsi="Times New Roman" w:cs="Times New Roman"/>
          <w:color w:val="000000" w:themeColor="text1"/>
          <w:vertAlign w:val="superscript"/>
        </w:rPr>
        <w:t>13</w:t>
      </w:r>
      <w:r w:rsidRPr="004F007E">
        <w:rPr>
          <w:rFonts w:ascii="Times New Roman" w:eastAsia="Times New Roman" w:hAnsi="Times New Roman" w:cs="Times New Roman"/>
          <w:color w:val="000000" w:themeColor="text1"/>
        </w:rPr>
        <w:t>. Nonetheless, in the sunitinib arm the high PD-L1 expression was related to a worse PFS (HR 1.57, 95% CI 1.15–2.14)</w:t>
      </w:r>
      <w:r w:rsidRPr="004F007E">
        <w:rPr>
          <w:rFonts w:ascii="Times New Roman" w:eastAsia="Times New Roman" w:hAnsi="Times New Roman" w:cs="Times New Roman"/>
          <w:color w:val="000000" w:themeColor="text1"/>
          <w:vertAlign w:val="superscript"/>
        </w:rPr>
        <w:t>41</w:t>
      </w:r>
      <w:r w:rsidRPr="004F007E">
        <w:rPr>
          <w:rFonts w:ascii="Times New Roman" w:eastAsia="Times New Roman" w:hAnsi="Times New Roman" w:cs="Times New Roman"/>
          <w:color w:val="000000" w:themeColor="text1"/>
        </w:rPr>
        <w:t xml:space="preserve">. Moreover, clear cell and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were recruited and randomly assigned to receive atezolizumab plus bevacizumab or the standard-of-care sunitinib, in the phase III IMmotion151 study</w:t>
      </w:r>
      <w:r w:rsidRPr="004F007E">
        <w:rPr>
          <w:rFonts w:ascii="Times New Roman" w:eastAsia="Times New Roman" w:hAnsi="Times New Roman" w:cs="Times New Roman"/>
          <w:color w:val="000000" w:themeColor="text1"/>
          <w:vertAlign w:val="superscript"/>
        </w:rPr>
        <w:t>42</w:t>
      </w:r>
      <w:r w:rsidRPr="004F007E">
        <w:rPr>
          <w:rFonts w:ascii="Times New Roman" w:eastAsia="Times New Roman" w:hAnsi="Times New Roman" w:cs="Times New Roman"/>
          <w:color w:val="000000" w:themeColor="text1"/>
        </w:rPr>
        <w:t>. Subgroup analysis by PD-L1 status was preplanned. PD-L1+ tumors were characterized by &gt;1% PD-L1 expression in tumor-infiltrating immune cells, using the Ventana SP142 IHC assay. The combination-related PFS benefit was observed in the PD-L1+ (HR 0.74, 95% CI 0.57–0.96) as well as in ITT patients (HR 0.83, 95% CI 0.7–0.97), but the OS did not cross the prespecified significance boundary at the interim analysis (HR 0.93, 95% CI 0.76–1.14)</w:t>
      </w:r>
      <w:r w:rsidRPr="004F007E">
        <w:rPr>
          <w:rFonts w:ascii="Times New Roman" w:eastAsia="Times New Roman" w:hAnsi="Times New Roman" w:cs="Times New Roman"/>
          <w:color w:val="000000" w:themeColor="text1"/>
          <w:vertAlign w:val="superscript"/>
        </w:rPr>
        <w:t>43</w:t>
      </w:r>
      <w:r w:rsidRPr="004F007E">
        <w:rPr>
          <w:rFonts w:ascii="Times New Roman" w:eastAsia="Times New Roman" w:hAnsi="Times New Roman" w:cs="Times New Roman"/>
          <w:color w:val="000000" w:themeColor="text1"/>
        </w:rPr>
        <w:t xml:space="preserve">. A meta-analysis from the five above-mentioned randomized trials was carried out last year by </w:t>
      </w:r>
      <w:proofErr w:type="spellStart"/>
      <w:r w:rsidRPr="004F007E">
        <w:rPr>
          <w:rFonts w:ascii="Times New Roman" w:eastAsia="Times New Roman" w:hAnsi="Times New Roman" w:cs="Times New Roman"/>
          <w:color w:val="000000" w:themeColor="text1"/>
        </w:rPr>
        <w:t>Carretero</w:t>
      </w:r>
      <w:proofErr w:type="spellEnd"/>
      <w:r w:rsidRPr="004F007E">
        <w:rPr>
          <w:rFonts w:ascii="Times New Roman" w:eastAsia="Times New Roman" w:hAnsi="Times New Roman" w:cs="Times New Roman"/>
          <w:color w:val="000000" w:themeColor="text1"/>
        </w:rPr>
        <w:t xml:space="preserve">-Gonzalez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involving 3720 patients (ICIs arm: 1913 patients; control arm: 1807 patients). The higher expression of PD-L1 outlined a subset of patients who may have greater advantage from ICIs in terms of PFS (</w:t>
      </w:r>
      <w:r w:rsidRPr="004F007E">
        <w:rPr>
          <w:rFonts w:ascii="Times New Roman" w:eastAsia="Times New Roman" w:hAnsi="Times New Roman" w:cs="Times New Roman"/>
          <w:i/>
          <w:color w:val="000000" w:themeColor="text1"/>
        </w:rPr>
        <w:t>p</w:t>
      </w:r>
      <w:r w:rsidRPr="004F007E">
        <w:rPr>
          <w:rFonts w:ascii="Times New Roman" w:eastAsia="Times New Roman" w:hAnsi="Times New Roman" w:cs="Times New Roman"/>
          <w:color w:val="000000" w:themeColor="text1"/>
        </w:rPr>
        <w:t>&lt;0.0001), but it did not seem to have a positive impact on OS (</w:t>
      </w:r>
      <w:r w:rsidRPr="004F007E">
        <w:rPr>
          <w:rFonts w:ascii="Times New Roman" w:eastAsia="Times New Roman" w:hAnsi="Times New Roman" w:cs="Times New Roman"/>
          <w:i/>
          <w:color w:val="000000" w:themeColor="text1"/>
        </w:rPr>
        <w:t>p</w:t>
      </w:r>
      <w:r w:rsidRPr="004F007E">
        <w:rPr>
          <w:rFonts w:ascii="Times New Roman" w:eastAsia="Times New Roman" w:hAnsi="Times New Roman" w:cs="Times New Roman"/>
          <w:color w:val="000000" w:themeColor="text1"/>
        </w:rPr>
        <w:t>=0.63)</w:t>
      </w:r>
      <w:r w:rsidRPr="004F007E">
        <w:rPr>
          <w:rFonts w:ascii="Times New Roman" w:eastAsia="Times New Roman" w:hAnsi="Times New Roman" w:cs="Times New Roman"/>
          <w:color w:val="000000" w:themeColor="text1"/>
          <w:vertAlign w:val="superscript"/>
        </w:rPr>
        <w:t>39</w:t>
      </w:r>
      <w:r w:rsidRPr="004F007E">
        <w:rPr>
          <w:rFonts w:ascii="Times New Roman" w:eastAsia="Times New Roman" w:hAnsi="Times New Roman" w:cs="Times New Roman"/>
          <w:color w:val="000000" w:themeColor="text1"/>
        </w:rPr>
        <w:t xml:space="preserve">. Even the more recent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9ER and CLEAR studies confirmed the unsuitable role of PD-L1 expression as a predictive biomarker for immuno-combinations’ response. Marked benefits were shown among patients treated with both the novel combinations of nivolumab plus </w:t>
      </w:r>
      <w:proofErr w:type="spellStart"/>
      <w:r w:rsidRPr="004F007E">
        <w:rPr>
          <w:rFonts w:ascii="Times New Roman" w:eastAsia="Times New Roman" w:hAnsi="Times New Roman" w:cs="Times New Roman"/>
          <w:color w:val="000000" w:themeColor="text1"/>
        </w:rPr>
        <w:t>cabozantinib</w:t>
      </w:r>
      <w:proofErr w:type="spellEnd"/>
      <w:r w:rsidRPr="004F007E">
        <w:rPr>
          <w:rFonts w:ascii="Times New Roman" w:eastAsia="Times New Roman" w:hAnsi="Times New Roman" w:cs="Times New Roman"/>
          <w:color w:val="000000" w:themeColor="text1"/>
        </w:rPr>
        <w:t xml:space="preserve"> and pembrolizumab plus </w:t>
      </w:r>
      <w:proofErr w:type="spellStart"/>
      <w:r w:rsidRPr="004F007E">
        <w:rPr>
          <w:rFonts w:ascii="Times New Roman" w:eastAsia="Times New Roman" w:hAnsi="Times New Roman" w:cs="Times New Roman"/>
          <w:color w:val="000000" w:themeColor="text1"/>
        </w:rPr>
        <w:t>lenvatinib</w:t>
      </w:r>
      <w:proofErr w:type="spellEnd"/>
      <w:r w:rsidRPr="004F007E">
        <w:rPr>
          <w:rFonts w:ascii="Times New Roman" w:eastAsia="Times New Roman" w:hAnsi="Times New Roman" w:cs="Times New Roman"/>
          <w:color w:val="000000" w:themeColor="text1"/>
        </w:rPr>
        <w:t xml:space="preserve"> over sunitinib, irrespective of PD-L1 levels</w:t>
      </w:r>
      <w:r w:rsidRPr="004F007E">
        <w:rPr>
          <w:rFonts w:ascii="Times New Roman" w:eastAsia="Times New Roman" w:hAnsi="Times New Roman" w:cs="Times New Roman"/>
          <w:color w:val="000000" w:themeColor="text1"/>
          <w:vertAlign w:val="superscript"/>
        </w:rPr>
        <w:t>14,15</w:t>
      </w:r>
      <w:r w:rsidRPr="004F007E">
        <w:rPr>
          <w:rFonts w:ascii="Times New Roman" w:eastAsia="Times New Roman" w:hAnsi="Times New Roman" w:cs="Times New Roman"/>
          <w:color w:val="000000" w:themeColor="text1"/>
        </w:rPr>
        <w:t xml:space="preserve">. In Table 1, a comparison between survival outcomes data according to PD-L1 status from the various phase III clinical trials of immunotherapy and immuno-combinations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is reported.</w:t>
      </w:r>
    </w:p>
    <w:p w14:paraId="0000003D" w14:textId="375A1483"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Although high PD-L1 expression may enhance the response to ICI-based regimes in some patients, the negative predictive value is not sufficient to let its routine use and testing. Several issues we need to overcome </w:t>
      </w:r>
      <w:proofErr w:type="gramStart"/>
      <w:r w:rsidRPr="004F007E">
        <w:rPr>
          <w:rFonts w:ascii="Times New Roman" w:eastAsia="Times New Roman" w:hAnsi="Times New Roman" w:cs="Times New Roman"/>
          <w:color w:val="000000" w:themeColor="text1"/>
        </w:rPr>
        <w:t>in order to</w:t>
      </w:r>
      <w:proofErr w:type="gramEnd"/>
      <w:r w:rsidRPr="004F007E">
        <w:rPr>
          <w:rFonts w:ascii="Times New Roman" w:eastAsia="Times New Roman" w:hAnsi="Times New Roman" w:cs="Times New Roman"/>
          <w:color w:val="000000" w:themeColor="text1"/>
        </w:rPr>
        <w:t xml:space="preserve"> improve PD-L1 predictive role, including the inter- and intra-tumoral heterogeneity in expression, sample age and quality of the related tissue, along with the better understanding of concomitant anti-VEGF and immunotherapies’ effect</w:t>
      </w:r>
      <w:r w:rsidRPr="004F007E">
        <w:rPr>
          <w:rFonts w:ascii="Times New Roman" w:eastAsia="Times New Roman" w:hAnsi="Times New Roman" w:cs="Times New Roman"/>
          <w:color w:val="000000" w:themeColor="text1"/>
          <w:vertAlign w:val="superscript"/>
        </w:rPr>
        <w:t>44</w:t>
      </w:r>
      <w:r w:rsidRPr="004F007E">
        <w:rPr>
          <w:rFonts w:ascii="Times New Roman" w:eastAsia="Times New Roman" w:hAnsi="Times New Roman" w:cs="Times New Roman"/>
          <w:color w:val="000000" w:themeColor="text1"/>
        </w:rPr>
        <w:t xml:space="preserve">. Lastly, the PD-L1 IHC assessment is still so far from being homogeneous across trials. As a matter of fact, in the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series of studies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025, Checkmate 214 and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9ER) the PD-L1+ status was defined as PD-L1 level ≥ 1% (≥1% and ≥ 5% in Checkmate 025 study) </w:t>
      </w:r>
      <w:r w:rsidRPr="004F007E">
        <w:rPr>
          <w:rFonts w:ascii="Times New Roman" w:eastAsia="Times New Roman" w:hAnsi="Times New Roman" w:cs="Times New Roman"/>
          <w:color w:val="000000" w:themeColor="text1"/>
        </w:rPr>
        <w:lastRenderedPageBreak/>
        <w:t>of malignant cells, by using the antibody clone 28–8 (</w:t>
      </w:r>
      <w:proofErr w:type="spellStart"/>
      <w:r w:rsidRPr="004F007E">
        <w:rPr>
          <w:rFonts w:ascii="Times New Roman" w:eastAsia="Times New Roman" w:hAnsi="Times New Roman" w:cs="Times New Roman"/>
          <w:color w:val="000000" w:themeColor="text1"/>
        </w:rPr>
        <w:t>Dako</w:t>
      </w:r>
      <w:proofErr w:type="spellEnd"/>
      <w:r w:rsidRPr="004F007E">
        <w:rPr>
          <w:rFonts w:ascii="Times New Roman" w:eastAsia="Times New Roman" w:hAnsi="Times New Roman" w:cs="Times New Roman"/>
          <w:color w:val="000000" w:themeColor="text1"/>
        </w:rPr>
        <w:t xml:space="preserve"> PD-L1 IHC 28–8 </w:t>
      </w:r>
      <w:proofErr w:type="spellStart"/>
      <w:r w:rsidRPr="004F007E">
        <w:rPr>
          <w:rFonts w:ascii="Times New Roman" w:eastAsia="Times New Roman" w:hAnsi="Times New Roman" w:cs="Times New Roman"/>
          <w:color w:val="000000" w:themeColor="text1"/>
        </w:rPr>
        <w:t>pharmDx</w:t>
      </w:r>
      <w:proofErr w:type="spellEnd"/>
      <w:r w:rsidRPr="004F007E">
        <w:rPr>
          <w:rFonts w:ascii="Times New Roman" w:eastAsia="Times New Roman" w:hAnsi="Times New Roman" w:cs="Times New Roman"/>
          <w:color w:val="000000" w:themeColor="text1"/>
        </w:rPr>
        <w:t xml:space="preserve">). On the other hand, in the KEYNOTE-426 and CLEAR trials, PD-L1+ status was defined as CPS ≥1 with the 22C3 </w:t>
      </w:r>
      <w:proofErr w:type="spellStart"/>
      <w:r w:rsidRPr="004F007E">
        <w:rPr>
          <w:rFonts w:ascii="Times New Roman" w:eastAsia="Times New Roman" w:hAnsi="Times New Roman" w:cs="Times New Roman"/>
          <w:color w:val="000000" w:themeColor="text1"/>
        </w:rPr>
        <w:t>Dako</w:t>
      </w:r>
      <w:proofErr w:type="spellEnd"/>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PharmDx</w:t>
      </w:r>
      <w:proofErr w:type="spellEnd"/>
      <w:r w:rsidRPr="004F007E">
        <w:rPr>
          <w:rFonts w:ascii="Times New Roman" w:eastAsia="Times New Roman" w:hAnsi="Times New Roman" w:cs="Times New Roman"/>
          <w:color w:val="000000" w:themeColor="text1"/>
        </w:rPr>
        <w:t xml:space="preserve"> IHC assay, while in the JAVELIN Renal 101 and IMmotion151 trials was used an immune cell score of ≥ 1% with the Ventana antibody (SP263 and SP142 respectively). In Table 2, the main differences between the above-mentioned PD-L1 assay types which were used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are summarized. </w:t>
      </w:r>
    </w:p>
    <w:p w14:paraId="0000003E" w14:textId="77777777" w:rsidR="00C904CB" w:rsidRPr="004F007E" w:rsidRDefault="00C904CB">
      <w:pPr>
        <w:jc w:val="both"/>
        <w:rPr>
          <w:rFonts w:ascii="Times New Roman" w:eastAsia="Times New Roman" w:hAnsi="Times New Roman" w:cs="Times New Roman"/>
          <w:color w:val="000000" w:themeColor="text1"/>
        </w:rPr>
      </w:pPr>
    </w:p>
    <w:p w14:paraId="0000003F" w14:textId="77777777" w:rsidR="00C904CB" w:rsidRPr="004F007E" w:rsidRDefault="00C904CB">
      <w:pPr>
        <w:ind w:left="720"/>
        <w:jc w:val="both"/>
        <w:rPr>
          <w:rFonts w:ascii="Times New Roman" w:eastAsia="Times New Roman" w:hAnsi="Times New Roman" w:cs="Times New Roman"/>
          <w:color w:val="000000" w:themeColor="text1"/>
        </w:rPr>
      </w:pPr>
    </w:p>
    <w:p w14:paraId="00000040" w14:textId="77777777" w:rsidR="00C904CB" w:rsidRPr="004F007E" w:rsidRDefault="00000000">
      <w:pPr>
        <w:ind w:firstLine="720"/>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 xml:space="preserve">2.2 Tumor mutational burden (TMB) </w:t>
      </w:r>
    </w:p>
    <w:p w14:paraId="00000041" w14:textId="77777777" w:rsidR="00C904CB" w:rsidRPr="004F007E" w:rsidRDefault="00C904CB">
      <w:pPr>
        <w:ind w:firstLine="720"/>
        <w:jc w:val="both"/>
        <w:rPr>
          <w:rFonts w:ascii="Times New Roman" w:eastAsia="Times New Roman" w:hAnsi="Times New Roman" w:cs="Times New Roman"/>
          <w:b/>
          <w:color w:val="000000" w:themeColor="text1"/>
          <w:shd w:val="clear" w:color="auto" w:fill="C9DAF8"/>
        </w:rPr>
      </w:pPr>
    </w:p>
    <w:p w14:paraId="00000042" w14:textId="77777777" w:rsidR="00C904CB" w:rsidRPr="004F007E" w:rsidRDefault="00000000">
      <w:pPr>
        <w:ind w:left="708"/>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TMB can be described as the number of non-synonymous mutations per coding area of a genome of a tumor and it can be determined with several Next Generation Sequencing (NGS) analysis, such as whole-exome and genome sequencing</w:t>
      </w:r>
      <w:r w:rsidRPr="004F007E">
        <w:rPr>
          <w:rFonts w:ascii="Times New Roman" w:eastAsia="Times New Roman" w:hAnsi="Times New Roman" w:cs="Times New Roman"/>
          <w:color w:val="000000" w:themeColor="text1"/>
          <w:vertAlign w:val="superscript"/>
        </w:rPr>
        <w:t>45</w:t>
      </w:r>
      <w:r w:rsidRPr="004F007E">
        <w:rPr>
          <w:rFonts w:ascii="Times New Roman" w:eastAsia="Times New Roman" w:hAnsi="Times New Roman" w:cs="Times New Roman"/>
          <w:color w:val="000000" w:themeColor="text1"/>
        </w:rPr>
        <w:t>. In recent years, TMB has drawn the attention of the researchers. The rationale behind this behavior is the evidence that somatic genes’ alterations in cancer cells generate neoantigens that can enhance the immune response of the patient against the tumor itself</w:t>
      </w:r>
      <w:r w:rsidRPr="004F007E">
        <w:rPr>
          <w:rFonts w:ascii="Times New Roman" w:eastAsia="Times New Roman" w:hAnsi="Times New Roman" w:cs="Times New Roman"/>
          <w:color w:val="000000" w:themeColor="text1"/>
          <w:vertAlign w:val="superscript"/>
        </w:rPr>
        <w:t>46</w:t>
      </w:r>
      <w:r w:rsidRPr="004F007E">
        <w:rPr>
          <w:rFonts w:ascii="Times New Roman" w:eastAsia="Times New Roman" w:hAnsi="Times New Roman" w:cs="Times New Roman"/>
          <w:color w:val="000000" w:themeColor="text1"/>
        </w:rPr>
        <w:t>. Even if NSCLC and melanoma were found to be the tumors with the biggest account of somatic mutations, FDA approved pembrolizumab for patients with any solid cancer with high TMB and no other valid and available therapy, on the base of the result of the phase II trial KEYNOTE-158. This trial investigated pembrolizumab in 805 patients, who were evaluable for TMB and with incurable solid tumors, demonstrating a better objective response rate in subjects with high TMB if compared to those with non-TMB-high (29%; 95% CI 21-39 vs 6%; 95% CI 5-8)</w:t>
      </w:r>
      <w:r w:rsidRPr="004F007E">
        <w:rPr>
          <w:rFonts w:ascii="Times New Roman" w:eastAsia="Times New Roman" w:hAnsi="Times New Roman" w:cs="Times New Roman"/>
          <w:color w:val="000000" w:themeColor="text1"/>
          <w:vertAlign w:val="superscript"/>
        </w:rPr>
        <w:t>47</w:t>
      </w:r>
      <w:r w:rsidRPr="004F007E">
        <w:rPr>
          <w:rFonts w:ascii="Times New Roman" w:eastAsia="Times New Roman" w:hAnsi="Times New Roman" w:cs="Times New Roman"/>
          <w:color w:val="000000" w:themeColor="text1"/>
        </w:rPr>
        <w:t>. In addition, high mutational load characterizes solid tumors with high microsatellite instability or deficit of mismatch repair and, for this reason, FDA approved pembrolizumab also for this type of solid cancers when there are no effective alternative options</w:t>
      </w:r>
      <w:r w:rsidRPr="004F007E">
        <w:rPr>
          <w:rFonts w:ascii="Times New Roman" w:eastAsia="Times New Roman" w:hAnsi="Times New Roman" w:cs="Times New Roman"/>
          <w:color w:val="000000" w:themeColor="text1"/>
          <w:vertAlign w:val="superscript"/>
        </w:rPr>
        <w:t>48</w:t>
      </w:r>
      <w:r w:rsidRPr="004F007E">
        <w:rPr>
          <w:rFonts w:ascii="Times New Roman" w:eastAsia="Times New Roman" w:hAnsi="Times New Roman" w:cs="Times New Roman"/>
          <w:color w:val="000000" w:themeColor="text1"/>
        </w:rPr>
        <w:t>. RCC has only a moderate TMB and its value as a predictive factor to immunotherapy is not yet confirmed, although a potential predictive role was suggested in various trials</w:t>
      </w:r>
      <w:r w:rsidRPr="004F007E">
        <w:rPr>
          <w:rFonts w:ascii="Times New Roman" w:eastAsia="Times New Roman" w:hAnsi="Times New Roman" w:cs="Times New Roman"/>
          <w:color w:val="000000" w:themeColor="text1"/>
          <w:vertAlign w:val="superscript"/>
        </w:rPr>
        <w:t>49</w:t>
      </w:r>
      <w:r w:rsidRPr="004F007E">
        <w:rPr>
          <w:rFonts w:ascii="Times New Roman" w:eastAsia="Times New Roman" w:hAnsi="Times New Roman" w:cs="Times New Roman"/>
          <w:color w:val="000000" w:themeColor="text1"/>
        </w:rPr>
        <w:t xml:space="preserve">. In detail, chromophobe </w:t>
      </w:r>
      <w:proofErr w:type="spellStart"/>
      <w:r w:rsidRPr="004F007E">
        <w:rPr>
          <w:rFonts w:ascii="Times New Roman" w:eastAsia="Times New Roman" w:hAnsi="Times New Roman" w:cs="Times New Roman"/>
          <w:color w:val="000000" w:themeColor="text1"/>
        </w:rPr>
        <w:t>histotype</w:t>
      </w:r>
      <w:proofErr w:type="spellEnd"/>
      <w:r w:rsidRPr="004F007E">
        <w:rPr>
          <w:rFonts w:ascii="Times New Roman" w:eastAsia="Times New Roman" w:hAnsi="Times New Roman" w:cs="Times New Roman"/>
          <w:color w:val="000000" w:themeColor="text1"/>
        </w:rPr>
        <w:t xml:space="preserve"> seems to have a lower TMB than clear cell tumors</w:t>
      </w:r>
      <w:r w:rsidRPr="004F007E">
        <w:rPr>
          <w:rFonts w:ascii="Times New Roman" w:eastAsia="Times New Roman" w:hAnsi="Times New Roman" w:cs="Times New Roman"/>
          <w:color w:val="000000" w:themeColor="text1"/>
          <w:vertAlign w:val="superscript"/>
        </w:rPr>
        <w:t>46</w:t>
      </w:r>
      <w:r w:rsidRPr="004F007E">
        <w:rPr>
          <w:rFonts w:ascii="Times New Roman" w:eastAsia="Times New Roman" w:hAnsi="Times New Roman" w:cs="Times New Roman"/>
          <w:color w:val="000000" w:themeColor="text1"/>
        </w:rPr>
        <w:t>. Despite an approximately ten times lower TMB than melanoma, RCC presents a response to immunotherapy comparable with melanoma</w:t>
      </w:r>
      <w:r w:rsidRPr="004F007E">
        <w:rPr>
          <w:rFonts w:ascii="Times New Roman" w:eastAsia="Times New Roman" w:hAnsi="Times New Roman" w:cs="Times New Roman"/>
          <w:color w:val="000000" w:themeColor="text1"/>
          <w:vertAlign w:val="superscript"/>
        </w:rPr>
        <w:t>50</w:t>
      </w:r>
      <w:r w:rsidRPr="004F007E">
        <w:rPr>
          <w:rFonts w:ascii="Times New Roman" w:eastAsia="Times New Roman" w:hAnsi="Times New Roman" w:cs="Times New Roman"/>
          <w:color w:val="000000" w:themeColor="text1"/>
        </w:rPr>
        <w:t xml:space="preserve">. </w:t>
      </w:r>
    </w:p>
    <w:p w14:paraId="00000043" w14:textId="77777777" w:rsidR="00C904CB" w:rsidRPr="004F007E" w:rsidRDefault="00000000">
      <w:pPr>
        <w:ind w:left="708"/>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ab/>
        <w:t xml:space="preserve">By contrast, in a pan-cancer analysis presented by </w:t>
      </w:r>
      <w:proofErr w:type="spellStart"/>
      <w:r w:rsidRPr="004F007E">
        <w:rPr>
          <w:rFonts w:ascii="Times New Roman" w:eastAsia="Times New Roman" w:hAnsi="Times New Roman" w:cs="Times New Roman"/>
          <w:color w:val="000000" w:themeColor="text1"/>
        </w:rPr>
        <w:t>Turajilic</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frameshift small insertions and deletions were associated with a great </w:t>
      </w:r>
      <w:proofErr w:type="gramStart"/>
      <w:r w:rsidRPr="004F007E">
        <w:rPr>
          <w:rFonts w:ascii="Times New Roman" w:eastAsia="Times New Roman" w:hAnsi="Times New Roman" w:cs="Times New Roman"/>
          <w:color w:val="000000" w:themeColor="text1"/>
        </w:rPr>
        <w:t>amount</w:t>
      </w:r>
      <w:proofErr w:type="gramEnd"/>
      <w:r w:rsidRPr="004F007E">
        <w:rPr>
          <w:rFonts w:ascii="Times New Roman" w:eastAsia="Times New Roman" w:hAnsi="Times New Roman" w:cs="Times New Roman"/>
          <w:color w:val="000000" w:themeColor="text1"/>
        </w:rPr>
        <w:t xml:space="preserve"> of mutagenic peptides and RCC was found to be the cancer with the highest prevalence of these types of alterations. According to these findings, the authors suggested the possible predictive role of these kinds of mutations</w:t>
      </w:r>
      <w:r w:rsidRPr="004F007E">
        <w:rPr>
          <w:rFonts w:ascii="Times New Roman" w:eastAsia="Times New Roman" w:hAnsi="Times New Roman" w:cs="Times New Roman"/>
          <w:color w:val="000000" w:themeColor="text1"/>
          <w:vertAlign w:val="superscript"/>
        </w:rPr>
        <w:t>51</w:t>
      </w:r>
      <w:r w:rsidRPr="004F007E">
        <w:rPr>
          <w:rFonts w:ascii="Times New Roman" w:eastAsia="Times New Roman" w:hAnsi="Times New Roman" w:cs="Times New Roman"/>
          <w:color w:val="000000" w:themeColor="text1"/>
        </w:rPr>
        <w:t>.</w:t>
      </w:r>
    </w:p>
    <w:p w14:paraId="00000044" w14:textId="33D539BF" w:rsidR="00A66591" w:rsidRPr="004F007E" w:rsidRDefault="00000000" w:rsidP="00A66591">
      <w:pPr>
        <w:ind w:left="708"/>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The association between high TMB and OS in patients with advanced cancers treated with ICI is demonstrated in several studies</w:t>
      </w:r>
      <w:r w:rsidRPr="004F007E">
        <w:rPr>
          <w:rFonts w:ascii="Times New Roman" w:eastAsia="Times New Roman" w:hAnsi="Times New Roman" w:cs="Times New Roman"/>
          <w:color w:val="000000" w:themeColor="text1"/>
          <w:vertAlign w:val="superscript"/>
        </w:rPr>
        <w:t>52</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color w:val="000000" w:themeColor="text1"/>
          <w:highlight w:val="white"/>
        </w:rPr>
        <w:t xml:space="preserve">However, in RCC is reported a benefit in survival only when high TMB is described as the top 20% (cutoff 5.9 mutations/Mb), while lower OS rates are outlined if it is taken into consideration a reduced cutoff (top 30%, </w:t>
      </w:r>
      <w:proofErr w:type="gramStart"/>
      <w:r w:rsidRPr="004F007E">
        <w:rPr>
          <w:rFonts w:ascii="Times New Roman" w:eastAsia="Times New Roman" w:hAnsi="Times New Roman" w:cs="Times New Roman"/>
          <w:i/>
          <w:color w:val="000000" w:themeColor="text1"/>
          <w:highlight w:val="white"/>
        </w:rPr>
        <w:t>i.e</w:t>
      </w:r>
      <w:r w:rsidRPr="004F007E">
        <w:rPr>
          <w:rFonts w:ascii="Times New Roman" w:eastAsia="Times New Roman" w:hAnsi="Times New Roman" w:cs="Times New Roman"/>
          <w:color w:val="000000" w:themeColor="text1"/>
          <w:highlight w:val="white"/>
        </w:rPr>
        <w:t>.</w:t>
      </w:r>
      <w:proofErr w:type="gramEnd"/>
      <w:r w:rsidRPr="004F007E">
        <w:rPr>
          <w:rFonts w:ascii="Times New Roman" w:eastAsia="Times New Roman" w:hAnsi="Times New Roman" w:cs="Times New Roman"/>
          <w:color w:val="000000" w:themeColor="text1"/>
          <w:highlight w:val="white"/>
        </w:rPr>
        <w:t xml:space="preserve"> 4.9 mutations/Mb). In the same work it was described a </w:t>
      </w:r>
      <w:r w:rsidRPr="004F007E">
        <w:rPr>
          <w:rFonts w:ascii="Times New Roman" w:eastAsia="Times New Roman" w:hAnsi="Times New Roman" w:cs="Times New Roman"/>
          <w:color w:val="000000" w:themeColor="text1"/>
          <w:sz w:val="23"/>
          <w:szCs w:val="23"/>
          <w:highlight w:val="white"/>
        </w:rPr>
        <w:t>similar correlation between TMB and rates of OR to immunotherapy, and between TMB and PFS in RCC patients</w:t>
      </w:r>
      <w:r w:rsidRPr="004F007E">
        <w:rPr>
          <w:rFonts w:ascii="Times New Roman" w:eastAsia="Times New Roman" w:hAnsi="Times New Roman" w:cs="Times New Roman"/>
          <w:color w:val="000000" w:themeColor="text1"/>
          <w:highlight w:val="white"/>
          <w:vertAlign w:val="superscript"/>
        </w:rPr>
        <w:t>52</w:t>
      </w:r>
      <w:r w:rsidRPr="004F007E">
        <w:rPr>
          <w:rFonts w:ascii="Times New Roman" w:eastAsia="Times New Roman" w:hAnsi="Times New Roman" w:cs="Times New Roman"/>
          <w:color w:val="000000" w:themeColor="text1"/>
          <w:highlight w:val="white"/>
        </w:rPr>
        <w:t>.</w:t>
      </w:r>
    </w:p>
    <w:p w14:paraId="00000046" w14:textId="6D25108A" w:rsidR="00C904CB" w:rsidRPr="004F007E" w:rsidRDefault="00000000" w:rsidP="00A66591">
      <w:pPr>
        <w:ind w:left="708"/>
        <w:jc w:val="both"/>
        <w:rPr>
          <w:rFonts w:ascii="Times New Roman" w:eastAsia="Times New Roman" w:hAnsi="Times New Roman" w:cs="Times New Roman"/>
          <w:color w:val="000000" w:themeColor="text1"/>
          <w:highlight w:val="white"/>
        </w:rPr>
      </w:pPr>
      <w:r w:rsidRPr="004F007E">
        <w:rPr>
          <w:rFonts w:ascii="Times New Roman" w:eastAsia="Times New Roman" w:hAnsi="Times New Roman" w:cs="Times New Roman"/>
          <w:color w:val="000000" w:themeColor="text1"/>
        </w:rPr>
        <w:t>Increasing evidence also suggests that, in RCC, higher TMB is correlated with a cold immuno-phenotype and immune cell exclusions. This hypothesis is corroborated by a study of 32 cancer types from TCGA dataset performed by Wang and Li. They compared expression levels of immune-related genes in high- and low-TMB groups in each type of cancer and they pointed out that high TMB may reduce immune cell infiltrations but may enhance inflammatory response in cancer, including RCC</w:t>
      </w:r>
      <w:r w:rsidRPr="004F007E">
        <w:rPr>
          <w:rFonts w:ascii="Times New Roman" w:eastAsia="Times New Roman" w:hAnsi="Times New Roman" w:cs="Times New Roman"/>
          <w:color w:val="000000" w:themeColor="text1"/>
          <w:vertAlign w:val="superscript"/>
        </w:rPr>
        <w:t>53</w:t>
      </w:r>
      <w:r w:rsidRPr="004F007E">
        <w:rPr>
          <w:rFonts w:ascii="Times New Roman" w:eastAsia="Times New Roman" w:hAnsi="Times New Roman" w:cs="Times New Roman"/>
          <w:color w:val="000000" w:themeColor="text1"/>
        </w:rPr>
        <w:t xml:space="preserve">. Therefore, the modulation of tumor microenvironment through the inhibition of </w:t>
      </w:r>
      <w:proofErr w:type="spellStart"/>
      <w:r w:rsidRPr="004F007E">
        <w:rPr>
          <w:rFonts w:ascii="Times New Roman" w:eastAsia="Times New Roman" w:hAnsi="Times New Roman" w:cs="Times New Roman"/>
          <w:color w:val="000000" w:themeColor="text1"/>
        </w:rPr>
        <w:t>Wnt</w:t>
      </w:r>
      <w:proofErr w:type="spellEnd"/>
      <w:r w:rsidRPr="004F007E">
        <w:rPr>
          <w:rFonts w:ascii="Times New Roman" w:eastAsia="Times New Roman" w:hAnsi="Times New Roman" w:cs="Times New Roman"/>
          <w:color w:val="000000" w:themeColor="text1"/>
        </w:rPr>
        <w:t>/β-catenin and MAPK signaling could be a reasonable target to bypassing immune exclusion and consequently to improve response to immunotherapy in immunologically cold RCC with high-TMB</w:t>
      </w:r>
      <w:r w:rsidRPr="004F007E">
        <w:rPr>
          <w:rFonts w:ascii="Times New Roman" w:eastAsia="Times New Roman" w:hAnsi="Times New Roman" w:cs="Times New Roman"/>
          <w:color w:val="000000" w:themeColor="text1"/>
          <w:vertAlign w:val="superscript"/>
        </w:rPr>
        <w:t>50</w:t>
      </w:r>
      <w:r w:rsidRPr="004F007E">
        <w:rPr>
          <w:rFonts w:ascii="Times New Roman" w:eastAsia="Times New Roman" w:hAnsi="Times New Roman" w:cs="Times New Roman"/>
          <w:color w:val="000000" w:themeColor="text1"/>
        </w:rPr>
        <w:t xml:space="preserve">. </w:t>
      </w:r>
    </w:p>
    <w:p w14:paraId="00000047" w14:textId="77777777" w:rsidR="00C904CB" w:rsidRPr="004F007E" w:rsidRDefault="00000000">
      <w:pPr>
        <w:ind w:left="708"/>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lastRenderedPageBreak/>
        <w:t>Regarding data from trials testing ICI in RCC, a total of 592 samples from CheckMate-009, CheckMate-010 and CheckMate-025 were analyzed and TMB was calculated. The response to nivolumab emerged as not influenced by the value of TMB (p=0.81)</w:t>
      </w:r>
      <w:r w:rsidRPr="004F007E">
        <w:rPr>
          <w:rFonts w:ascii="Times New Roman" w:eastAsia="Times New Roman" w:hAnsi="Times New Roman" w:cs="Times New Roman"/>
          <w:color w:val="000000" w:themeColor="text1"/>
          <w:vertAlign w:val="superscript"/>
        </w:rPr>
        <w:t>54,55</w:t>
      </w:r>
      <w:r w:rsidRPr="004F007E">
        <w:rPr>
          <w:rFonts w:ascii="Times New Roman" w:eastAsia="Times New Roman" w:hAnsi="Times New Roman" w:cs="Times New Roman"/>
          <w:color w:val="000000" w:themeColor="text1"/>
        </w:rPr>
        <w:t>.</w:t>
      </w:r>
    </w:p>
    <w:p w14:paraId="00000048" w14:textId="77777777" w:rsidR="00C904CB" w:rsidRPr="004F007E" w:rsidRDefault="00000000">
      <w:pPr>
        <w:ind w:left="708"/>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At ASCO 2020, an analysis from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214 revealed no difference in outcome (PFS or OS) between patients with high or low TMB, both in the nivolumab plus ipilimumab arm or in the sunitinib one</w:t>
      </w:r>
      <w:r w:rsidRPr="004F007E">
        <w:rPr>
          <w:rFonts w:ascii="Times New Roman" w:eastAsia="Times New Roman" w:hAnsi="Times New Roman" w:cs="Times New Roman"/>
          <w:color w:val="000000" w:themeColor="text1"/>
          <w:vertAlign w:val="superscript"/>
        </w:rPr>
        <w:t>55</w:t>
      </w:r>
      <w:r w:rsidRPr="004F007E">
        <w:rPr>
          <w:rFonts w:ascii="Times New Roman" w:eastAsia="Times New Roman" w:hAnsi="Times New Roman" w:cs="Times New Roman"/>
          <w:color w:val="000000" w:themeColor="text1"/>
        </w:rPr>
        <w:t>.</w:t>
      </w:r>
    </w:p>
    <w:p w14:paraId="00000049" w14:textId="77777777" w:rsidR="00C904CB" w:rsidRPr="004F007E" w:rsidRDefault="00000000">
      <w:pPr>
        <w:ind w:left="708"/>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An exploratory analysis from IMmotion150 showed that TMB was not correlated to clinical benefit in all the arms of the study (</w:t>
      </w:r>
      <w:proofErr w:type="gramStart"/>
      <w:r w:rsidRPr="004F007E">
        <w:rPr>
          <w:rFonts w:ascii="Times New Roman" w:eastAsia="Times New Roman" w:hAnsi="Times New Roman" w:cs="Times New Roman"/>
          <w:i/>
          <w:color w:val="000000" w:themeColor="text1"/>
        </w:rPr>
        <w:t>i.e.</w:t>
      </w:r>
      <w:proofErr w:type="gramEnd"/>
      <w:r w:rsidRPr="004F007E">
        <w:rPr>
          <w:rFonts w:ascii="Times New Roman" w:eastAsia="Times New Roman" w:hAnsi="Times New Roman" w:cs="Times New Roman"/>
          <w:i/>
          <w:color w:val="000000" w:themeColor="text1"/>
        </w:rPr>
        <w:t xml:space="preserve"> </w:t>
      </w:r>
      <w:r w:rsidRPr="004F007E">
        <w:rPr>
          <w:rFonts w:ascii="Times New Roman" w:eastAsia="Times New Roman" w:hAnsi="Times New Roman" w:cs="Times New Roman"/>
          <w:color w:val="000000" w:themeColor="text1"/>
        </w:rPr>
        <w:t>sunitinib, atezolizumab and atezolizumab plus bevacizumab)</w:t>
      </w:r>
      <w:r w:rsidRPr="004F007E">
        <w:rPr>
          <w:rFonts w:ascii="Times New Roman" w:eastAsia="Times New Roman" w:hAnsi="Times New Roman" w:cs="Times New Roman"/>
          <w:color w:val="000000" w:themeColor="text1"/>
          <w:vertAlign w:val="superscript"/>
        </w:rPr>
        <w:t>56</w:t>
      </w:r>
      <w:r w:rsidRPr="004F007E">
        <w:rPr>
          <w:rFonts w:ascii="Times New Roman" w:eastAsia="Times New Roman" w:hAnsi="Times New Roman" w:cs="Times New Roman"/>
          <w:color w:val="000000" w:themeColor="text1"/>
        </w:rPr>
        <w:t>.</w:t>
      </w:r>
    </w:p>
    <w:p w14:paraId="0000004A" w14:textId="77777777" w:rsidR="00C904CB" w:rsidRPr="004F007E" w:rsidRDefault="00000000">
      <w:pPr>
        <w:ind w:left="708"/>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Comparably, TMB did not discriminate patients regarding PFS also in an exploratory analysis from JAVELIN Renal 101</w:t>
      </w:r>
      <w:r w:rsidRPr="004F007E">
        <w:rPr>
          <w:rFonts w:ascii="Times New Roman" w:eastAsia="Times New Roman" w:hAnsi="Times New Roman" w:cs="Times New Roman"/>
          <w:color w:val="000000" w:themeColor="text1"/>
          <w:vertAlign w:val="superscript"/>
        </w:rPr>
        <w:t>57</w:t>
      </w:r>
      <w:r w:rsidRPr="004F007E">
        <w:rPr>
          <w:rFonts w:ascii="Times New Roman" w:eastAsia="Times New Roman" w:hAnsi="Times New Roman" w:cs="Times New Roman"/>
          <w:color w:val="000000" w:themeColor="text1"/>
        </w:rPr>
        <w:t>.</w:t>
      </w:r>
    </w:p>
    <w:p w14:paraId="0000004B" w14:textId="77777777" w:rsidR="00C904CB" w:rsidRPr="004F007E" w:rsidRDefault="00000000">
      <w:pPr>
        <w:ind w:left="708"/>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In a small study conducted by Pal</w:t>
      </w:r>
      <w:r w:rsidRPr="004F007E">
        <w:rPr>
          <w:rFonts w:ascii="Times New Roman" w:eastAsia="Times New Roman" w:hAnsi="Times New Roman" w:cs="Times New Roman"/>
          <w:i/>
          <w:color w:val="000000" w:themeColor="text1"/>
        </w:rPr>
        <w:t xml:space="preserve"> et al</w:t>
      </w:r>
      <w:r w:rsidRPr="004F007E">
        <w:rPr>
          <w:rFonts w:ascii="Times New Roman" w:eastAsia="Times New Roman" w:hAnsi="Times New Roman" w:cs="Times New Roman"/>
          <w:color w:val="000000" w:themeColor="text1"/>
        </w:rPr>
        <w:t xml:space="preserve">, 31 patients with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(25 with clear cell histology and 6 with a non-clear cell tumor) received an </w:t>
      </w:r>
      <w:proofErr w:type="spellStart"/>
      <w:r w:rsidRPr="004F007E">
        <w:rPr>
          <w:rFonts w:ascii="Times New Roman" w:eastAsia="Times New Roman" w:hAnsi="Times New Roman" w:cs="Times New Roman"/>
          <w:color w:val="000000" w:themeColor="text1"/>
        </w:rPr>
        <w:t>immunotherapic</w:t>
      </w:r>
      <w:proofErr w:type="spellEnd"/>
      <w:r w:rsidRPr="004F007E">
        <w:rPr>
          <w:rFonts w:ascii="Times New Roman" w:eastAsia="Times New Roman" w:hAnsi="Times New Roman" w:cs="Times New Roman"/>
          <w:color w:val="000000" w:themeColor="text1"/>
        </w:rPr>
        <w:t xml:space="preserve"> agent. The most common ICI was nivolumab (77%) and it was </w:t>
      </w:r>
      <w:proofErr w:type="gramStart"/>
      <w:r w:rsidRPr="004F007E">
        <w:rPr>
          <w:rFonts w:ascii="Times New Roman" w:eastAsia="Times New Roman" w:hAnsi="Times New Roman" w:cs="Times New Roman"/>
          <w:color w:val="000000" w:themeColor="text1"/>
        </w:rPr>
        <w:t>most commonly administered</w:t>
      </w:r>
      <w:proofErr w:type="gramEnd"/>
      <w:r w:rsidRPr="004F007E">
        <w:rPr>
          <w:rFonts w:ascii="Times New Roman" w:eastAsia="Times New Roman" w:hAnsi="Times New Roman" w:cs="Times New Roman"/>
          <w:color w:val="000000" w:themeColor="text1"/>
        </w:rPr>
        <w:t xml:space="preserve"> in the post-second-line setting. In this population it was estimated </w:t>
      </w:r>
      <w:proofErr w:type="gramStart"/>
      <w:r w:rsidRPr="004F007E">
        <w:rPr>
          <w:rFonts w:ascii="Times New Roman" w:eastAsia="Times New Roman" w:hAnsi="Times New Roman" w:cs="Times New Roman"/>
          <w:color w:val="000000" w:themeColor="text1"/>
        </w:rPr>
        <w:t>TMB</w:t>
      </w:r>
      <w:proofErr w:type="gramEnd"/>
      <w:r w:rsidRPr="004F007E">
        <w:rPr>
          <w:rFonts w:ascii="Times New Roman" w:eastAsia="Times New Roman" w:hAnsi="Times New Roman" w:cs="Times New Roman"/>
          <w:color w:val="000000" w:themeColor="text1"/>
        </w:rPr>
        <w:t xml:space="preserve"> and DOT-IO (duration of therapy on first ICI) was similar in patients with high TMB and low TMB (71 days and 70 days, respectively; P = 0.39). In addition, the median estimated TMB was similar in patients who experienced complete/partial response or stable disease and in patients who had progression disease (11 and 10, respectively; P = 0.84). This analysis failed to demonstrate an association between TMB and response to immunotherapy, although the small sample size justified the exploration of this potential correlation in larger trials</w:t>
      </w:r>
      <w:r w:rsidRPr="004F007E">
        <w:rPr>
          <w:rFonts w:ascii="Times New Roman" w:eastAsia="Times New Roman" w:hAnsi="Times New Roman" w:cs="Times New Roman"/>
          <w:color w:val="000000" w:themeColor="text1"/>
          <w:vertAlign w:val="superscript"/>
        </w:rPr>
        <w:t>58</w:t>
      </w:r>
      <w:r w:rsidRPr="004F007E">
        <w:rPr>
          <w:rFonts w:ascii="Times New Roman" w:eastAsia="Times New Roman" w:hAnsi="Times New Roman" w:cs="Times New Roman"/>
          <w:color w:val="000000" w:themeColor="text1"/>
        </w:rPr>
        <w:t xml:space="preserve">. The same lack of correlation was reported in several other studies. An analysis performed by </w:t>
      </w:r>
      <w:proofErr w:type="spellStart"/>
      <w:r w:rsidRPr="004F007E">
        <w:rPr>
          <w:rFonts w:ascii="Times New Roman" w:eastAsia="Times New Roman" w:hAnsi="Times New Roman" w:cs="Times New Roman"/>
          <w:color w:val="000000" w:themeColor="text1"/>
        </w:rPr>
        <w:t>Labriola</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TMB was similar in patients with progressive disease and in those with partial response or stable disease (TMB of 3.01 </w:t>
      </w:r>
      <w:proofErr w:type="spellStart"/>
      <w:r w:rsidRPr="004F007E">
        <w:rPr>
          <w:rFonts w:ascii="Times New Roman" w:eastAsia="Times New Roman" w:hAnsi="Times New Roman" w:cs="Times New Roman"/>
          <w:color w:val="000000" w:themeColor="text1"/>
        </w:rPr>
        <w:t>muts</w:t>
      </w:r>
      <w:proofErr w:type="spellEnd"/>
      <w:r w:rsidRPr="004F007E">
        <w:rPr>
          <w:rFonts w:ascii="Times New Roman" w:eastAsia="Times New Roman" w:hAnsi="Times New Roman" w:cs="Times New Roman"/>
          <w:color w:val="000000" w:themeColor="text1"/>
        </w:rPr>
        <w:t xml:space="preserve">/Mb versus 2.63 </w:t>
      </w:r>
      <w:proofErr w:type="spellStart"/>
      <w:r w:rsidRPr="004F007E">
        <w:rPr>
          <w:rFonts w:ascii="Times New Roman" w:eastAsia="Times New Roman" w:hAnsi="Times New Roman" w:cs="Times New Roman"/>
          <w:color w:val="000000" w:themeColor="text1"/>
        </w:rPr>
        <w:t>muts</w:t>
      </w:r>
      <w:proofErr w:type="spellEnd"/>
      <w:r w:rsidRPr="004F007E">
        <w:rPr>
          <w:rFonts w:ascii="Times New Roman" w:eastAsia="Times New Roman" w:hAnsi="Times New Roman" w:cs="Times New Roman"/>
          <w:color w:val="000000" w:themeColor="text1"/>
        </w:rPr>
        <w:t>/Mb, respectively)</w:t>
      </w:r>
      <w:r w:rsidRPr="004F007E">
        <w:rPr>
          <w:rFonts w:ascii="Times New Roman" w:eastAsia="Times New Roman" w:hAnsi="Times New Roman" w:cs="Times New Roman"/>
          <w:color w:val="000000" w:themeColor="text1"/>
          <w:vertAlign w:val="superscript"/>
        </w:rPr>
        <w:t>59</w:t>
      </w:r>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Dizman</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reported a low median TMB (1.2 </w:t>
      </w:r>
      <w:proofErr w:type="spellStart"/>
      <w:r w:rsidRPr="004F007E">
        <w:rPr>
          <w:rFonts w:ascii="Times New Roman" w:eastAsia="Times New Roman" w:hAnsi="Times New Roman" w:cs="Times New Roman"/>
          <w:color w:val="000000" w:themeColor="text1"/>
        </w:rPr>
        <w:t>muts</w:t>
      </w:r>
      <w:proofErr w:type="spellEnd"/>
      <w:r w:rsidRPr="004F007E">
        <w:rPr>
          <w:rFonts w:ascii="Times New Roman" w:eastAsia="Times New Roman" w:hAnsi="Times New Roman" w:cs="Times New Roman"/>
          <w:color w:val="000000" w:themeColor="text1"/>
        </w:rPr>
        <w:t xml:space="preserve">/Mb, range 0.03e4.0 </w:t>
      </w:r>
      <w:proofErr w:type="spellStart"/>
      <w:r w:rsidRPr="004F007E">
        <w:rPr>
          <w:rFonts w:ascii="Times New Roman" w:eastAsia="Times New Roman" w:hAnsi="Times New Roman" w:cs="Times New Roman"/>
          <w:color w:val="000000" w:themeColor="text1"/>
        </w:rPr>
        <w:t>muts</w:t>
      </w:r>
      <w:proofErr w:type="spellEnd"/>
      <w:r w:rsidRPr="004F007E">
        <w:rPr>
          <w:rFonts w:ascii="Times New Roman" w:eastAsia="Times New Roman" w:hAnsi="Times New Roman" w:cs="Times New Roman"/>
          <w:color w:val="000000" w:themeColor="text1"/>
        </w:rPr>
        <w:t xml:space="preserve">/Mb) in 91 patients with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and no significant variation in TMB was revealed in patients who responded to ICI and in patients who did not (p=0.82)</w:t>
      </w:r>
      <w:r w:rsidRPr="004F007E">
        <w:rPr>
          <w:rFonts w:ascii="Times New Roman" w:eastAsia="Times New Roman" w:hAnsi="Times New Roman" w:cs="Times New Roman"/>
          <w:color w:val="000000" w:themeColor="text1"/>
          <w:vertAlign w:val="superscript"/>
        </w:rPr>
        <w:t>60</w:t>
      </w:r>
      <w:r w:rsidRPr="004F007E">
        <w:rPr>
          <w:rFonts w:ascii="Times New Roman" w:eastAsia="Times New Roman" w:hAnsi="Times New Roman" w:cs="Times New Roman"/>
          <w:color w:val="000000" w:themeColor="text1"/>
        </w:rPr>
        <w:t>. Congruently, Wood and colleagues failed to highlight a predictive role of TMB for immunotherapy</w:t>
      </w:r>
      <w:r w:rsidRPr="004F007E">
        <w:rPr>
          <w:rFonts w:ascii="Times New Roman" w:eastAsia="Times New Roman" w:hAnsi="Times New Roman" w:cs="Times New Roman"/>
          <w:color w:val="000000" w:themeColor="text1"/>
          <w:vertAlign w:val="superscript"/>
        </w:rPr>
        <w:t>61</w:t>
      </w:r>
      <w:r w:rsidRPr="004F007E">
        <w:rPr>
          <w:rFonts w:ascii="Times New Roman" w:eastAsia="Times New Roman" w:hAnsi="Times New Roman" w:cs="Times New Roman"/>
          <w:color w:val="000000" w:themeColor="text1"/>
        </w:rPr>
        <w:t xml:space="preserve">. Even a post-hoc analysis of 24 patients with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treated with pembrolizumab plus </w:t>
      </w:r>
      <w:proofErr w:type="spellStart"/>
      <w:r w:rsidRPr="004F007E">
        <w:rPr>
          <w:rFonts w:ascii="Times New Roman" w:eastAsia="Times New Roman" w:hAnsi="Times New Roman" w:cs="Times New Roman"/>
          <w:color w:val="000000" w:themeColor="text1"/>
        </w:rPr>
        <w:t>lenvatinib</w:t>
      </w:r>
      <w:proofErr w:type="spellEnd"/>
      <w:r w:rsidRPr="004F007E">
        <w:rPr>
          <w:rFonts w:ascii="Times New Roman" w:eastAsia="Times New Roman" w:hAnsi="Times New Roman" w:cs="Times New Roman"/>
          <w:color w:val="000000" w:themeColor="text1"/>
        </w:rPr>
        <w:t xml:space="preserve"> in the phase </w:t>
      </w:r>
      <w:proofErr w:type="spellStart"/>
      <w:r w:rsidRPr="004F007E">
        <w:rPr>
          <w:rFonts w:ascii="Times New Roman" w:eastAsia="Times New Roman" w:hAnsi="Times New Roman" w:cs="Times New Roman"/>
          <w:color w:val="000000" w:themeColor="text1"/>
        </w:rPr>
        <w:t>Ib</w:t>
      </w:r>
      <w:proofErr w:type="spellEnd"/>
      <w:r w:rsidRPr="004F007E">
        <w:rPr>
          <w:rFonts w:ascii="Times New Roman" w:eastAsia="Times New Roman" w:hAnsi="Times New Roman" w:cs="Times New Roman"/>
          <w:color w:val="000000" w:themeColor="text1"/>
        </w:rPr>
        <w:t>/2 KEYNOTE-146 study did not state TMB as an effective predictive biomarker of response to immunotherapy</w:t>
      </w:r>
      <w:r w:rsidRPr="004F007E">
        <w:rPr>
          <w:rFonts w:ascii="Times New Roman" w:eastAsia="Times New Roman" w:hAnsi="Times New Roman" w:cs="Times New Roman"/>
          <w:color w:val="000000" w:themeColor="text1"/>
          <w:vertAlign w:val="superscript"/>
        </w:rPr>
        <w:t>62</w:t>
      </w:r>
      <w:r w:rsidRPr="004F007E">
        <w:rPr>
          <w:rFonts w:ascii="Times New Roman" w:eastAsia="Times New Roman" w:hAnsi="Times New Roman" w:cs="Times New Roman"/>
          <w:color w:val="000000" w:themeColor="text1"/>
        </w:rPr>
        <w:t>.</w:t>
      </w:r>
    </w:p>
    <w:p w14:paraId="0000004C" w14:textId="77777777" w:rsidR="00C904CB" w:rsidRPr="004F007E" w:rsidRDefault="00000000">
      <w:pPr>
        <w:ind w:left="708"/>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The impact of TMB on the response to therapy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is currently under evaluation in the phase II trial NIVES (NCT03469713), in which nivolumab is combined to radiotherapy.</w:t>
      </w:r>
    </w:p>
    <w:p w14:paraId="0000004D" w14:textId="77777777" w:rsidR="00C904CB" w:rsidRPr="004F007E" w:rsidRDefault="00000000">
      <w:pPr>
        <w:ind w:left="708"/>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Another open issue that </w:t>
      </w:r>
      <w:proofErr w:type="gramStart"/>
      <w:r w:rsidRPr="004F007E">
        <w:rPr>
          <w:rFonts w:ascii="Times New Roman" w:eastAsia="Times New Roman" w:hAnsi="Times New Roman" w:cs="Times New Roman"/>
          <w:color w:val="000000" w:themeColor="text1"/>
        </w:rPr>
        <w:t>has to</w:t>
      </w:r>
      <w:proofErr w:type="gramEnd"/>
      <w:r w:rsidRPr="004F007E">
        <w:rPr>
          <w:rFonts w:ascii="Times New Roman" w:eastAsia="Times New Roman" w:hAnsi="Times New Roman" w:cs="Times New Roman"/>
          <w:color w:val="000000" w:themeColor="text1"/>
        </w:rPr>
        <w:t xml:space="preserve"> be resolved in order to validate TMB as a predictive biomarker is the lack of a standard definition and methodical evaluation of this parameter. Further investigations are needed to make progress in this field.</w:t>
      </w:r>
    </w:p>
    <w:p w14:paraId="0000004E" w14:textId="77777777" w:rsidR="00C904CB" w:rsidRPr="004F007E" w:rsidRDefault="00000000">
      <w:pPr>
        <w:ind w:left="708"/>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Of note, in an analysis performed by </w:t>
      </w:r>
      <w:proofErr w:type="spellStart"/>
      <w:r w:rsidRPr="004F007E">
        <w:rPr>
          <w:rFonts w:ascii="Times New Roman" w:eastAsia="Times New Roman" w:hAnsi="Times New Roman" w:cs="Times New Roman"/>
          <w:color w:val="000000" w:themeColor="text1"/>
        </w:rPr>
        <w:t>Yarchoan</w:t>
      </w:r>
      <w:proofErr w:type="spellEnd"/>
      <w:r w:rsidRPr="004F007E">
        <w:rPr>
          <w:rFonts w:ascii="Times New Roman" w:eastAsia="Times New Roman" w:hAnsi="Times New Roman" w:cs="Times New Roman"/>
          <w:color w:val="000000" w:themeColor="text1"/>
        </w:rPr>
        <w:t xml:space="preserve"> and colleagues, TMB and the expression of PD-L1 were found to be independent biomarkers with non-overlapping effects on ORR in various cancers. In this work, the authors also suggested a potential combined role of these two factors in identifying who may benefit from ICI and who </w:t>
      </w:r>
      <w:proofErr w:type="gramStart"/>
      <w:r w:rsidRPr="004F007E">
        <w:rPr>
          <w:rFonts w:ascii="Times New Roman" w:eastAsia="Times New Roman" w:hAnsi="Times New Roman" w:cs="Times New Roman"/>
          <w:color w:val="000000" w:themeColor="text1"/>
        </w:rPr>
        <w:t>may</w:t>
      </w:r>
      <w:proofErr w:type="gramEnd"/>
      <w:r w:rsidRPr="004F007E">
        <w:rPr>
          <w:rFonts w:ascii="Times New Roman" w:eastAsia="Times New Roman" w:hAnsi="Times New Roman" w:cs="Times New Roman"/>
          <w:color w:val="000000" w:themeColor="text1"/>
        </w:rPr>
        <w:t xml:space="preserve"> not</w:t>
      </w:r>
      <w:r w:rsidRPr="004F007E">
        <w:rPr>
          <w:rFonts w:ascii="Times New Roman" w:eastAsia="Times New Roman" w:hAnsi="Times New Roman" w:cs="Times New Roman"/>
          <w:color w:val="000000" w:themeColor="text1"/>
          <w:vertAlign w:val="superscript"/>
        </w:rPr>
        <w:t>63</w:t>
      </w:r>
      <w:r w:rsidRPr="004F007E">
        <w:rPr>
          <w:rFonts w:ascii="Times New Roman" w:eastAsia="Times New Roman" w:hAnsi="Times New Roman" w:cs="Times New Roman"/>
          <w:color w:val="000000" w:themeColor="text1"/>
        </w:rPr>
        <w:t>.</w:t>
      </w:r>
    </w:p>
    <w:p w14:paraId="0000004F" w14:textId="25A72226" w:rsidR="00C904CB" w:rsidRPr="004F007E" w:rsidRDefault="00000000">
      <w:pPr>
        <w:ind w:left="708"/>
        <w:jc w:val="both"/>
        <w:rPr>
          <w:rFonts w:ascii="Times New Roman" w:eastAsia="Times New Roman" w:hAnsi="Times New Roman" w:cs="Times New Roman"/>
          <w:color w:val="000000" w:themeColor="text1"/>
          <w:highlight w:val="white"/>
        </w:rPr>
      </w:pPr>
      <w:r w:rsidRPr="004F007E">
        <w:rPr>
          <w:rFonts w:ascii="Times New Roman" w:eastAsia="Times New Roman" w:hAnsi="Times New Roman" w:cs="Times New Roman"/>
          <w:color w:val="000000" w:themeColor="text1"/>
        </w:rPr>
        <w:t>Standardized techniques for evaluating TMB and the full comprehension of its combination with PD-L1 expression, specific gene mutations and the composition of TME represent an unmet need before the validation of TMB as an effective predictive biomarker for immunotherapy in RCC.</w:t>
      </w:r>
      <w:r w:rsidRPr="004F007E">
        <w:rPr>
          <w:rFonts w:ascii="Times New Roman" w:eastAsia="Times New Roman" w:hAnsi="Times New Roman" w:cs="Times New Roman"/>
          <w:color w:val="000000" w:themeColor="text1"/>
          <w:highlight w:val="white"/>
        </w:rPr>
        <w:t xml:space="preserve"> In conclusion, we reported controversial findings about the utility of TMB as a biomarker for immunotherapy in RCC. Its potential role, although promising, must be clearly defined in new analyses, </w:t>
      </w:r>
      <w:proofErr w:type="gramStart"/>
      <w:r w:rsidRPr="004F007E">
        <w:rPr>
          <w:rFonts w:ascii="Times New Roman" w:eastAsia="Times New Roman" w:hAnsi="Times New Roman" w:cs="Times New Roman"/>
          <w:color w:val="000000" w:themeColor="text1"/>
          <w:highlight w:val="white"/>
        </w:rPr>
        <w:t>as long as</w:t>
      </w:r>
      <w:proofErr w:type="gramEnd"/>
      <w:r w:rsidRPr="004F007E">
        <w:rPr>
          <w:rFonts w:ascii="Times New Roman" w:eastAsia="Times New Roman" w:hAnsi="Times New Roman" w:cs="Times New Roman"/>
          <w:color w:val="000000" w:themeColor="text1"/>
          <w:highlight w:val="white"/>
        </w:rPr>
        <w:t xml:space="preserve"> the determination of a validated cut-off for defining high-TMB RCC.</w:t>
      </w:r>
    </w:p>
    <w:p w14:paraId="00000050" w14:textId="77777777" w:rsidR="00C904CB" w:rsidRPr="004F007E" w:rsidRDefault="00C904CB">
      <w:pPr>
        <w:ind w:left="708"/>
        <w:jc w:val="both"/>
        <w:rPr>
          <w:rFonts w:ascii="Times New Roman" w:eastAsia="Times New Roman" w:hAnsi="Times New Roman" w:cs="Times New Roman"/>
          <w:color w:val="000000" w:themeColor="text1"/>
          <w:highlight w:val="yellow"/>
        </w:rPr>
      </w:pPr>
    </w:p>
    <w:p w14:paraId="00000051" w14:textId="77777777" w:rsidR="00C904CB" w:rsidRPr="004F007E" w:rsidRDefault="00C904CB">
      <w:pPr>
        <w:ind w:left="708"/>
        <w:jc w:val="both"/>
        <w:rPr>
          <w:rFonts w:ascii="Times New Roman" w:eastAsia="Times New Roman" w:hAnsi="Times New Roman" w:cs="Times New Roman"/>
          <w:color w:val="000000" w:themeColor="text1"/>
          <w:highlight w:val="yellow"/>
        </w:rPr>
      </w:pPr>
    </w:p>
    <w:p w14:paraId="00000052" w14:textId="77777777" w:rsidR="00C904CB" w:rsidRPr="004F007E" w:rsidRDefault="00000000">
      <w:pPr>
        <w:ind w:left="708"/>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lastRenderedPageBreak/>
        <w:t>2.3 Single gene mutations</w:t>
      </w:r>
    </w:p>
    <w:p w14:paraId="00000053" w14:textId="77777777" w:rsidR="00C904CB" w:rsidRPr="004F007E" w:rsidRDefault="00C904CB">
      <w:pPr>
        <w:ind w:left="720"/>
        <w:jc w:val="both"/>
        <w:rPr>
          <w:rFonts w:ascii="Times New Roman" w:eastAsia="Times New Roman" w:hAnsi="Times New Roman" w:cs="Times New Roman"/>
          <w:color w:val="000000" w:themeColor="text1"/>
        </w:rPr>
      </w:pPr>
    </w:p>
    <w:p w14:paraId="00000054"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The loss of heterozygosity of chromosome 3p (between 3p25 and 3p21 segments) is today considered the most common genetic event involved in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oncogenesis, detected in about 90% of tumor samples. As a result, Von Hippel-Lindau (</w:t>
      </w:r>
      <w:r w:rsidRPr="004F007E">
        <w:rPr>
          <w:rFonts w:ascii="Times New Roman" w:eastAsia="Times New Roman" w:hAnsi="Times New Roman" w:cs="Times New Roman"/>
          <w:i/>
          <w:color w:val="000000" w:themeColor="text1"/>
        </w:rPr>
        <w:t>VHL</w:t>
      </w:r>
      <w:r w:rsidRPr="004F007E">
        <w:rPr>
          <w:rFonts w:ascii="Times New Roman" w:eastAsia="Times New Roman" w:hAnsi="Times New Roman" w:cs="Times New Roman"/>
          <w:color w:val="000000" w:themeColor="text1"/>
        </w:rPr>
        <w:t>) along with Polybromo-1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BRCA-1 associated protein-1 (</w:t>
      </w:r>
      <w:r w:rsidRPr="004F007E">
        <w:rPr>
          <w:rFonts w:ascii="Times New Roman" w:eastAsia="Times New Roman" w:hAnsi="Times New Roman" w:cs="Times New Roman"/>
          <w:i/>
          <w:color w:val="000000" w:themeColor="text1"/>
        </w:rPr>
        <w:t>BAP1</w:t>
      </w:r>
      <w:r w:rsidRPr="004F007E">
        <w:rPr>
          <w:rFonts w:ascii="Times New Roman" w:eastAsia="Times New Roman" w:hAnsi="Times New Roman" w:cs="Times New Roman"/>
          <w:color w:val="000000" w:themeColor="text1"/>
        </w:rPr>
        <w:t>), SET domain containing protein 2 (</w:t>
      </w:r>
      <w:r w:rsidRPr="004F007E">
        <w:rPr>
          <w:rFonts w:ascii="Times New Roman" w:eastAsia="Times New Roman" w:hAnsi="Times New Roman" w:cs="Times New Roman"/>
          <w:i/>
          <w:color w:val="000000" w:themeColor="text1"/>
        </w:rPr>
        <w:t>SETD2</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KDM5C</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PTEN</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MTOR</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TP75</w:t>
      </w:r>
      <w:r w:rsidRPr="004F007E">
        <w:rPr>
          <w:rFonts w:ascii="Times New Roman" w:eastAsia="Times New Roman" w:hAnsi="Times New Roman" w:cs="Times New Roman"/>
          <w:color w:val="000000" w:themeColor="text1"/>
        </w:rPr>
        <w:t xml:space="preserve"> are the eight related genes that most frequently play a key role in pathogenesis and tumor growth</w:t>
      </w:r>
      <w:r w:rsidRPr="004F007E">
        <w:rPr>
          <w:rFonts w:ascii="Times New Roman" w:eastAsia="Times New Roman" w:hAnsi="Times New Roman" w:cs="Times New Roman"/>
          <w:color w:val="000000" w:themeColor="text1"/>
          <w:vertAlign w:val="superscript"/>
        </w:rPr>
        <w:t>64</w:t>
      </w:r>
      <w:r w:rsidRPr="004F007E">
        <w:rPr>
          <w:rFonts w:ascii="Times New Roman" w:eastAsia="Times New Roman" w:hAnsi="Times New Roman" w:cs="Times New Roman"/>
          <w:color w:val="000000" w:themeColor="text1"/>
        </w:rPr>
        <w:t xml:space="preserve">. In addition,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BAP1</w:t>
      </w:r>
      <w:r w:rsidRPr="004F007E">
        <w:rPr>
          <w:rFonts w:ascii="Times New Roman" w:eastAsia="Times New Roman" w:hAnsi="Times New Roman" w:cs="Times New Roman"/>
          <w:color w:val="000000" w:themeColor="text1"/>
        </w:rPr>
        <w:t xml:space="preserve"> mutations are generally mutually exclusive, whereas alterations in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SETD2</w:t>
      </w:r>
      <w:r w:rsidRPr="004F007E">
        <w:rPr>
          <w:rFonts w:ascii="Times New Roman" w:eastAsia="Times New Roman" w:hAnsi="Times New Roman" w:cs="Times New Roman"/>
          <w:color w:val="000000" w:themeColor="text1"/>
        </w:rPr>
        <w:t xml:space="preserve"> tend to be discovered together in several cancers, </w:t>
      </w:r>
      <w:proofErr w:type="gramStart"/>
      <w:r w:rsidRPr="004F007E">
        <w:rPr>
          <w:rFonts w:ascii="Times New Roman" w:eastAsia="Times New Roman" w:hAnsi="Times New Roman" w:cs="Times New Roman"/>
          <w:color w:val="000000" w:themeColor="text1"/>
        </w:rPr>
        <w:t>in particular RCC</w:t>
      </w:r>
      <w:r w:rsidRPr="004F007E">
        <w:rPr>
          <w:rFonts w:ascii="Times New Roman" w:eastAsia="Times New Roman" w:hAnsi="Times New Roman" w:cs="Times New Roman"/>
          <w:color w:val="000000" w:themeColor="text1"/>
          <w:vertAlign w:val="superscript"/>
        </w:rPr>
        <w:t>65</w:t>
      </w:r>
      <w:proofErr w:type="gramEnd"/>
      <w:r w:rsidRPr="004F007E">
        <w:rPr>
          <w:rFonts w:ascii="Times New Roman" w:eastAsia="Times New Roman" w:hAnsi="Times New Roman" w:cs="Times New Roman"/>
          <w:color w:val="000000" w:themeColor="text1"/>
        </w:rPr>
        <w:t xml:space="preserve">. In the last few years, the potential prognostic and predictive value of these genetic mutations has been explored in several therapeutic settings. </w:t>
      </w:r>
    </w:p>
    <w:p w14:paraId="00000055" w14:textId="77777777" w:rsidR="00C904CB" w:rsidRPr="004F007E" w:rsidRDefault="00C904CB">
      <w:pPr>
        <w:ind w:left="720"/>
        <w:jc w:val="both"/>
        <w:rPr>
          <w:rFonts w:ascii="Times New Roman" w:eastAsia="Times New Roman" w:hAnsi="Times New Roman" w:cs="Times New Roman"/>
          <w:b/>
          <w:color w:val="000000" w:themeColor="text1"/>
        </w:rPr>
      </w:pPr>
    </w:p>
    <w:p w14:paraId="00000056" w14:textId="77777777" w:rsidR="00C904CB" w:rsidRPr="004F007E" w:rsidRDefault="00000000">
      <w:pPr>
        <w:ind w:left="720"/>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2.3.1 Von Hippel-Lindau (</w:t>
      </w:r>
      <w:r w:rsidRPr="004F007E">
        <w:rPr>
          <w:rFonts w:ascii="Times New Roman" w:eastAsia="Times New Roman" w:hAnsi="Times New Roman" w:cs="Times New Roman"/>
          <w:b/>
          <w:i/>
          <w:color w:val="000000" w:themeColor="text1"/>
        </w:rPr>
        <w:t>VHL</w:t>
      </w:r>
      <w:r w:rsidRPr="004F007E">
        <w:rPr>
          <w:rFonts w:ascii="Times New Roman" w:eastAsia="Times New Roman" w:hAnsi="Times New Roman" w:cs="Times New Roman"/>
          <w:b/>
          <w:color w:val="000000" w:themeColor="text1"/>
        </w:rPr>
        <w:t>)</w:t>
      </w:r>
    </w:p>
    <w:p w14:paraId="00000057"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The Von </w:t>
      </w:r>
      <w:proofErr w:type="spellStart"/>
      <w:r w:rsidRPr="004F007E">
        <w:rPr>
          <w:rFonts w:ascii="Times New Roman" w:eastAsia="Times New Roman" w:hAnsi="Times New Roman" w:cs="Times New Roman"/>
          <w:color w:val="000000" w:themeColor="text1"/>
        </w:rPr>
        <w:t>Hippen</w:t>
      </w:r>
      <w:proofErr w:type="spellEnd"/>
      <w:r w:rsidRPr="004F007E">
        <w:rPr>
          <w:rFonts w:ascii="Times New Roman" w:eastAsia="Times New Roman" w:hAnsi="Times New Roman" w:cs="Times New Roman"/>
          <w:color w:val="000000" w:themeColor="text1"/>
        </w:rPr>
        <w:t>-Lindau (</w:t>
      </w:r>
      <w:r w:rsidRPr="004F007E">
        <w:rPr>
          <w:rFonts w:ascii="Times New Roman" w:eastAsia="Times New Roman" w:hAnsi="Times New Roman" w:cs="Times New Roman"/>
          <w:i/>
          <w:color w:val="000000" w:themeColor="text1"/>
        </w:rPr>
        <w:t>VHL</w:t>
      </w:r>
      <w:r w:rsidRPr="004F007E">
        <w:rPr>
          <w:rFonts w:ascii="Times New Roman" w:eastAsia="Times New Roman" w:hAnsi="Times New Roman" w:cs="Times New Roman"/>
          <w:color w:val="000000" w:themeColor="text1"/>
        </w:rPr>
        <w:t>) gene is located on the short arm of chromosome 3 at cytoband 3p25–26</w:t>
      </w:r>
      <w:r w:rsidRPr="004F007E">
        <w:rPr>
          <w:rFonts w:ascii="Times New Roman" w:eastAsia="Times New Roman" w:hAnsi="Times New Roman" w:cs="Times New Roman"/>
          <w:color w:val="000000" w:themeColor="text1"/>
          <w:vertAlign w:val="superscript"/>
        </w:rPr>
        <w:t>66</w:t>
      </w:r>
      <w:r w:rsidRPr="004F007E">
        <w:rPr>
          <w:rFonts w:ascii="Times New Roman" w:eastAsia="Times New Roman" w:hAnsi="Times New Roman" w:cs="Times New Roman"/>
          <w:color w:val="000000" w:themeColor="text1"/>
        </w:rPr>
        <w:t xml:space="preserve">. After the identification in 1993 as the genetic basis of the namesake disorder, </w:t>
      </w:r>
      <w:r w:rsidRPr="004F007E">
        <w:rPr>
          <w:rFonts w:ascii="Times New Roman" w:eastAsia="Times New Roman" w:hAnsi="Times New Roman" w:cs="Times New Roman"/>
          <w:i/>
          <w:color w:val="000000" w:themeColor="text1"/>
        </w:rPr>
        <w:t>VHL</w:t>
      </w:r>
      <w:r w:rsidRPr="004F007E">
        <w:rPr>
          <w:rFonts w:ascii="Times New Roman" w:eastAsia="Times New Roman" w:hAnsi="Times New Roman" w:cs="Times New Roman"/>
          <w:color w:val="000000" w:themeColor="text1"/>
        </w:rPr>
        <w:t xml:space="preserve"> has soon revealed its key part as tumor suppressor gene in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and other malignancies</w:t>
      </w:r>
      <w:r w:rsidRPr="004F007E">
        <w:rPr>
          <w:rFonts w:ascii="Times New Roman" w:eastAsia="Times New Roman" w:hAnsi="Times New Roman" w:cs="Times New Roman"/>
          <w:color w:val="000000" w:themeColor="text1"/>
          <w:vertAlign w:val="superscript"/>
        </w:rPr>
        <w:t>66</w:t>
      </w:r>
      <w:r w:rsidRPr="004F007E">
        <w:rPr>
          <w:rFonts w:ascii="Times New Roman" w:eastAsia="Times New Roman" w:hAnsi="Times New Roman" w:cs="Times New Roman"/>
          <w:color w:val="000000" w:themeColor="text1"/>
        </w:rPr>
        <w:t xml:space="preserve">. The </w:t>
      </w:r>
      <w:r w:rsidRPr="004F007E">
        <w:rPr>
          <w:rFonts w:ascii="Times New Roman" w:eastAsia="Times New Roman" w:hAnsi="Times New Roman" w:cs="Times New Roman"/>
          <w:i/>
          <w:color w:val="000000" w:themeColor="text1"/>
        </w:rPr>
        <w:t>VHL</w:t>
      </w:r>
      <w:r w:rsidRPr="004F007E">
        <w:rPr>
          <w:rFonts w:ascii="Times New Roman" w:eastAsia="Times New Roman" w:hAnsi="Times New Roman" w:cs="Times New Roman"/>
          <w:color w:val="000000" w:themeColor="text1"/>
        </w:rPr>
        <w:t xml:space="preserve"> loss of function, resulted from the well-known “two-hit” process</w:t>
      </w:r>
      <w:r w:rsidRPr="004F007E">
        <w:rPr>
          <w:rFonts w:ascii="Times New Roman" w:eastAsia="Times New Roman" w:hAnsi="Times New Roman" w:cs="Times New Roman"/>
          <w:color w:val="000000" w:themeColor="text1"/>
          <w:vertAlign w:val="superscript"/>
        </w:rPr>
        <w:t>67</w:t>
      </w:r>
      <w:r w:rsidRPr="004F007E">
        <w:rPr>
          <w:rFonts w:ascii="Times New Roman" w:eastAsia="Times New Roman" w:hAnsi="Times New Roman" w:cs="Times New Roman"/>
          <w:color w:val="000000" w:themeColor="text1"/>
        </w:rPr>
        <w:t xml:space="preserve">, is the earliest genetic event in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oncogenesis and leads to an impaired regulation of hypoxia-inducible factor α subunits (HIF-1α and HIF-2α), thus culminating in the overexpression of more than 800 HIF-targeted genes, including the </w:t>
      </w:r>
      <w:r w:rsidRPr="004F007E">
        <w:rPr>
          <w:rFonts w:ascii="Times New Roman" w:eastAsia="Times New Roman" w:hAnsi="Times New Roman" w:cs="Times New Roman"/>
          <w:i/>
          <w:color w:val="000000" w:themeColor="text1"/>
        </w:rPr>
        <w:t>VEGF</w:t>
      </w:r>
      <w:r w:rsidRPr="004F007E">
        <w:rPr>
          <w:rFonts w:ascii="Times New Roman" w:eastAsia="Times New Roman" w:hAnsi="Times New Roman" w:cs="Times New Roman"/>
          <w:color w:val="000000" w:themeColor="text1"/>
        </w:rPr>
        <w:t xml:space="preserve"> gene. Tumor growth, enhanced angiogenesis and metastasis were shown to be induced by this mechanism</w:t>
      </w:r>
      <w:r w:rsidRPr="004F007E">
        <w:rPr>
          <w:rFonts w:ascii="Times New Roman" w:eastAsia="Times New Roman" w:hAnsi="Times New Roman" w:cs="Times New Roman"/>
          <w:color w:val="000000" w:themeColor="text1"/>
          <w:vertAlign w:val="superscript"/>
        </w:rPr>
        <w:t>68</w:t>
      </w:r>
      <w:r w:rsidRPr="004F007E">
        <w:rPr>
          <w:rFonts w:ascii="Times New Roman" w:eastAsia="Times New Roman" w:hAnsi="Times New Roman" w:cs="Times New Roman"/>
          <w:color w:val="000000" w:themeColor="text1"/>
        </w:rPr>
        <w:t>, paving the way for the development of targeted therapies, from anti-VEGF TKIs to the more recent HIF-2α inhibitor belzutifan</w:t>
      </w:r>
      <w:r w:rsidRPr="004F007E">
        <w:rPr>
          <w:rFonts w:ascii="Times New Roman" w:eastAsia="Times New Roman" w:hAnsi="Times New Roman" w:cs="Times New Roman"/>
          <w:color w:val="000000" w:themeColor="text1"/>
          <w:vertAlign w:val="superscript"/>
        </w:rPr>
        <w:t>69</w:t>
      </w:r>
      <w:r w:rsidRPr="004F007E">
        <w:rPr>
          <w:rFonts w:ascii="Times New Roman" w:eastAsia="Times New Roman" w:hAnsi="Times New Roman" w:cs="Times New Roman"/>
          <w:color w:val="000000" w:themeColor="text1"/>
        </w:rPr>
        <w:t xml:space="preserve">. Several studies reported inconsistent results trying to unveil the prognostic and predictive role of </w:t>
      </w:r>
      <w:r w:rsidRPr="004F007E">
        <w:rPr>
          <w:rFonts w:ascii="Times New Roman" w:eastAsia="Times New Roman" w:hAnsi="Times New Roman" w:cs="Times New Roman"/>
          <w:i/>
          <w:color w:val="000000" w:themeColor="text1"/>
        </w:rPr>
        <w:t>VHL</w:t>
      </w:r>
      <w:r w:rsidRPr="004F007E">
        <w:rPr>
          <w:rFonts w:ascii="Times New Roman" w:eastAsia="Times New Roman" w:hAnsi="Times New Roman" w:cs="Times New Roman"/>
          <w:color w:val="000000" w:themeColor="text1"/>
        </w:rPr>
        <w:t xml:space="preserve"> alterations in mRCC</w:t>
      </w:r>
      <w:r w:rsidRPr="004F007E">
        <w:rPr>
          <w:rFonts w:ascii="Times New Roman" w:eastAsia="Times New Roman" w:hAnsi="Times New Roman" w:cs="Times New Roman"/>
          <w:color w:val="000000" w:themeColor="text1"/>
          <w:vertAlign w:val="superscript"/>
        </w:rPr>
        <w:t>70,71</w:t>
      </w:r>
      <w:r w:rsidRPr="004F007E">
        <w:rPr>
          <w:rFonts w:ascii="Times New Roman" w:eastAsia="Times New Roman" w:hAnsi="Times New Roman" w:cs="Times New Roman"/>
          <w:color w:val="000000" w:themeColor="text1"/>
        </w:rPr>
        <w:t xml:space="preserve">. Recently, </w:t>
      </w:r>
      <w:proofErr w:type="spellStart"/>
      <w:r w:rsidRPr="004F007E">
        <w:rPr>
          <w:rFonts w:ascii="Times New Roman" w:eastAsia="Times New Roman" w:hAnsi="Times New Roman" w:cs="Times New Roman"/>
          <w:color w:val="000000" w:themeColor="text1"/>
        </w:rPr>
        <w:t>Stenehjem</w:t>
      </w:r>
      <w:proofErr w:type="spellEnd"/>
      <w:r w:rsidRPr="004F007E">
        <w:rPr>
          <w:rFonts w:ascii="Times New Roman" w:eastAsia="Times New Roman" w:hAnsi="Times New Roman" w:cs="Times New Roman"/>
          <w:color w:val="000000" w:themeColor="text1"/>
        </w:rPr>
        <w:t xml:space="preserve"> and colleagues performed a targeted sequencing on 79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tumor samples from an institutional database. Among several genomic abnormalities, </w:t>
      </w:r>
      <w:r w:rsidRPr="004F007E">
        <w:rPr>
          <w:rFonts w:ascii="Times New Roman" w:eastAsia="Times New Roman" w:hAnsi="Times New Roman" w:cs="Times New Roman"/>
          <w:i/>
          <w:color w:val="000000" w:themeColor="text1"/>
        </w:rPr>
        <w:t>VHL</w:t>
      </w:r>
      <w:r w:rsidRPr="004F007E">
        <w:rPr>
          <w:rFonts w:ascii="Times New Roman" w:eastAsia="Times New Roman" w:hAnsi="Times New Roman" w:cs="Times New Roman"/>
          <w:color w:val="000000" w:themeColor="text1"/>
        </w:rPr>
        <w:t xml:space="preserve"> mutations were shown to be associated with improved PFS (HR 0.41, 95% CI 0.21–0.82; p=0.007), predicting a favorable response to VEGF-targeted therapy</w:t>
      </w:r>
      <w:r w:rsidRPr="004F007E">
        <w:rPr>
          <w:rFonts w:ascii="Times New Roman" w:eastAsia="Times New Roman" w:hAnsi="Times New Roman" w:cs="Times New Roman"/>
          <w:color w:val="000000" w:themeColor="text1"/>
          <w:vertAlign w:val="superscript"/>
        </w:rPr>
        <w:t>72</w:t>
      </w:r>
      <w:r w:rsidRPr="004F007E">
        <w:rPr>
          <w:rFonts w:ascii="Times New Roman" w:eastAsia="Times New Roman" w:hAnsi="Times New Roman" w:cs="Times New Roman"/>
          <w:color w:val="000000" w:themeColor="text1"/>
        </w:rPr>
        <w:t xml:space="preserve">. However, </w:t>
      </w:r>
      <w:r w:rsidRPr="004F007E">
        <w:rPr>
          <w:rFonts w:ascii="Times New Roman" w:eastAsia="Times New Roman" w:hAnsi="Times New Roman" w:cs="Times New Roman"/>
          <w:i/>
          <w:color w:val="000000" w:themeColor="text1"/>
        </w:rPr>
        <w:t>VHL</w:t>
      </w:r>
      <w:r w:rsidRPr="004F007E">
        <w:rPr>
          <w:rFonts w:ascii="Times New Roman" w:eastAsia="Times New Roman" w:hAnsi="Times New Roman" w:cs="Times New Roman"/>
          <w:color w:val="000000" w:themeColor="text1"/>
        </w:rPr>
        <w:t xml:space="preserve"> mutations cannot be considered today an effective predictor for therapeutic response as well as a prognostic factor, due to above-mentioned issues. As for immunotherapy and immuno-combinations, data are still lacking. </w:t>
      </w:r>
    </w:p>
    <w:p w14:paraId="00000058" w14:textId="77777777" w:rsidR="00C904CB" w:rsidRPr="004F007E" w:rsidRDefault="00C904CB">
      <w:pPr>
        <w:ind w:left="720"/>
        <w:jc w:val="both"/>
        <w:rPr>
          <w:rFonts w:ascii="Times New Roman" w:eastAsia="Times New Roman" w:hAnsi="Times New Roman" w:cs="Times New Roman"/>
          <w:color w:val="000000" w:themeColor="text1"/>
        </w:rPr>
      </w:pPr>
    </w:p>
    <w:p w14:paraId="00000059" w14:textId="77777777" w:rsidR="00C904CB" w:rsidRPr="004F007E" w:rsidRDefault="00000000">
      <w:pPr>
        <w:ind w:left="720"/>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2.3.2 Polybromo-1 (</w:t>
      </w:r>
      <w:r w:rsidRPr="004F007E">
        <w:rPr>
          <w:rFonts w:ascii="Times New Roman" w:eastAsia="Times New Roman" w:hAnsi="Times New Roman" w:cs="Times New Roman"/>
          <w:b/>
          <w:i/>
          <w:color w:val="000000" w:themeColor="text1"/>
        </w:rPr>
        <w:t>PBRM1</w:t>
      </w:r>
      <w:r w:rsidRPr="004F007E">
        <w:rPr>
          <w:rFonts w:ascii="Times New Roman" w:eastAsia="Times New Roman" w:hAnsi="Times New Roman" w:cs="Times New Roman"/>
          <w:b/>
          <w:color w:val="000000" w:themeColor="text1"/>
        </w:rPr>
        <w:t xml:space="preserve">) </w:t>
      </w:r>
    </w:p>
    <w:p w14:paraId="0000005A" w14:textId="77777777" w:rsidR="00C904CB" w:rsidRPr="004F007E" w:rsidRDefault="00000000">
      <w:pPr>
        <w:ind w:left="720"/>
        <w:jc w:val="both"/>
        <w:rPr>
          <w:rFonts w:ascii="Times New Roman" w:eastAsia="Times New Roman" w:hAnsi="Times New Roman" w:cs="Times New Roman"/>
          <w:color w:val="000000" w:themeColor="text1"/>
          <w:highlight w:val="white"/>
        </w:rPr>
      </w:pPr>
      <w:r w:rsidRPr="004F007E">
        <w:rPr>
          <w:rFonts w:ascii="Times New Roman" w:eastAsia="Times New Roman" w:hAnsi="Times New Roman" w:cs="Times New Roman"/>
          <w:color w:val="000000" w:themeColor="text1"/>
        </w:rPr>
        <w:t xml:space="preserve">Recent progress in NGS and further genomic studies of large cohort of patients with The Cancer Genome Atlas (TCGA) project have let the identification of additional genes commonly mutated in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such as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(about 40–50%), </w:t>
      </w:r>
      <w:r w:rsidRPr="004F007E">
        <w:rPr>
          <w:rFonts w:ascii="Times New Roman" w:eastAsia="Times New Roman" w:hAnsi="Times New Roman" w:cs="Times New Roman"/>
          <w:i/>
          <w:color w:val="000000" w:themeColor="text1"/>
        </w:rPr>
        <w:t>SETD2</w:t>
      </w:r>
      <w:r w:rsidRPr="004F007E">
        <w:rPr>
          <w:rFonts w:ascii="Times New Roman" w:eastAsia="Times New Roman" w:hAnsi="Times New Roman" w:cs="Times New Roman"/>
          <w:color w:val="000000" w:themeColor="text1"/>
        </w:rPr>
        <w:t xml:space="preserve"> (12%), </w:t>
      </w:r>
      <w:r w:rsidRPr="004F007E">
        <w:rPr>
          <w:rFonts w:ascii="Times New Roman" w:eastAsia="Times New Roman" w:hAnsi="Times New Roman" w:cs="Times New Roman"/>
          <w:i/>
          <w:color w:val="000000" w:themeColor="text1"/>
        </w:rPr>
        <w:t>BAP1</w:t>
      </w:r>
      <w:r w:rsidRPr="004F007E">
        <w:rPr>
          <w:rFonts w:ascii="Times New Roman" w:eastAsia="Times New Roman" w:hAnsi="Times New Roman" w:cs="Times New Roman"/>
          <w:color w:val="000000" w:themeColor="text1"/>
        </w:rPr>
        <w:t xml:space="preserve"> (10%), and </w:t>
      </w:r>
      <w:r w:rsidRPr="004F007E">
        <w:rPr>
          <w:rFonts w:ascii="Times New Roman" w:eastAsia="Times New Roman" w:hAnsi="Times New Roman" w:cs="Times New Roman"/>
          <w:i/>
          <w:color w:val="000000" w:themeColor="text1"/>
        </w:rPr>
        <w:t>KDM5C</w:t>
      </w:r>
      <w:r w:rsidRPr="004F007E">
        <w:rPr>
          <w:rFonts w:ascii="Times New Roman" w:eastAsia="Times New Roman" w:hAnsi="Times New Roman" w:cs="Times New Roman"/>
          <w:color w:val="000000" w:themeColor="text1"/>
        </w:rPr>
        <w:t xml:space="preserve"> (5%), all located on chromosome 3p and coded for proteins involved in chromatin remodeling and histone methylation</w:t>
      </w:r>
      <w:r w:rsidRPr="004F007E">
        <w:rPr>
          <w:rFonts w:ascii="Times New Roman" w:eastAsia="Times New Roman" w:hAnsi="Times New Roman" w:cs="Times New Roman"/>
          <w:color w:val="000000" w:themeColor="text1"/>
          <w:vertAlign w:val="superscript"/>
        </w:rPr>
        <w:t>73</w:t>
      </w:r>
      <w:r w:rsidRPr="004F007E">
        <w:rPr>
          <w:rFonts w:ascii="Times New Roman" w:eastAsia="Times New Roman" w:hAnsi="Times New Roman" w:cs="Times New Roman"/>
          <w:color w:val="000000" w:themeColor="text1"/>
        </w:rPr>
        <w:t xml:space="preserve">. Among these, the </w:t>
      </w:r>
      <w:r w:rsidRPr="004F007E">
        <w:rPr>
          <w:rFonts w:ascii="Times New Roman" w:eastAsia="Times New Roman" w:hAnsi="Times New Roman" w:cs="Times New Roman"/>
          <w:i/>
          <w:color w:val="000000" w:themeColor="text1"/>
        </w:rPr>
        <w:t xml:space="preserve">PBRM1 </w:t>
      </w:r>
      <w:r w:rsidRPr="004F007E">
        <w:rPr>
          <w:rFonts w:ascii="Times New Roman" w:eastAsia="Times New Roman" w:hAnsi="Times New Roman" w:cs="Times New Roman"/>
          <w:color w:val="000000" w:themeColor="text1"/>
        </w:rPr>
        <w:t xml:space="preserve">tumor suppressor gene has been investigated as a prognostic and predictive marker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especially for immunotherapy</w:t>
      </w:r>
      <w:r w:rsidRPr="004F007E">
        <w:rPr>
          <w:rFonts w:ascii="Times New Roman" w:eastAsia="Times New Roman" w:hAnsi="Times New Roman" w:cs="Times New Roman"/>
          <w:color w:val="000000" w:themeColor="text1"/>
          <w:vertAlign w:val="superscript"/>
        </w:rPr>
        <w:t>74</w:t>
      </w:r>
      <w:r w:rsidRPr="004F007E">
        <w:rPr>
          <w:rFonts w:ascii="Times New Roman" w:eastAsia="Times New Roman" w:hAnsi="Times New Roman" w:cs="Times New Roman"/>
          <w:color w:val="000000" w:themeColor="text1"/>
          <w:highlight w:val="white"/>
        </w:rPr>
        <w:t xml:space="preserve">. </w:t>
      </w:r>
    </w:p>
    <w:p w14:paraId="0000005B" w14:textId="11F35CF3"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Different studies have tried to clarify the impact of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status in RCC but with controversial results. This gene could be mutated also in </w:t>
      </w:r>
      <w:r w:rsidRPr="004F007E">
        <w:rPr>
          <w:rFonts w:ascii="Times New Roman" w:eastAsia="Times New Roman" w:hAnsi="Times New Roman" w:cs="Times New Roman"/>
          <w:i/>
          <w:color w:val="000000" w:themeColor="text1"/>
        </w:rPr>
        <w:t>VHL</w:t>
      </w:r>
      <w:r w:rsidRPr="004F007E">
        <w:rPr>
          <w:rFonts w:ascii="Times New Roman" w:eastAsia="Times New Roman" w:hAnsi="Times New Roman" w:cs="Times New Roman"/>
          <w:color w:val="000000" w:themeColor="text1"/>
        </w:rPr>
        <w:t xml:space="preserve">-associated </w:t>
      </w:r>
      <w:proofErr w:type="spellStart"/>
      <w:proofErr w:type="gramStart"/>
      <w:r w:rsidRPr="004F007E">
        <w:rPr>
          <w:rFonts w:ascii="Times New Roman" w:eastAsia="Times New Roman" w:hAnsi="Times New Roman" w:cs="Times New Roman"/>
          <w:color w:val="000000" w:themeColor="text1"/>
        </w:rPr>
        <w:t>ccRCC</w:t>
      </w:r>
      <w:proofErr w:type="spellEnd"/>
      <w:proofErr w:type="gramEnd"/>
      <w:r w:rsidRPr="004F007E">
        <w:rPr>
          <w:rFonts w:ascii="Times New Roman" w:eastAsia="Times New Roman" w:hAnsi="Times New Roman" w:cs="Times New Roman"/>
          <w:color w:val="000000" w:themeColor="text1"/>
        </w:rPr>
        <w:t xml:space="preserve"> and, in this kind of renal cancer, it is more common that </w:t>
      </w:r>
      <w:r w:rsidRPr="004F007E">
        <w:rPr>
          <w:rFonts w:ascii="Times New Roman" w:eastAsia="Times New Roman" w:hAnsi="Times New Roman" w:cs="Times New Roman"/>
          <w:i/>
          <w:color w:val="000000" w:themeColor="text1"/>
        </w:rPr>
        <w:t xml:space="preserve">PBRM1 </w:t>
      </w:r>
      <w:r w:rsidRPr="004F007E">
        <w:rPr>
          <w:rFonts w:ascii="Times New Roman" w:eastAsia="Times New Roman" w:hAnsi="Times New Roman" w:cs="Times New Roman"/>
          <w:color w:val="000000" w:themeColor="text1"/>
        </w:rPr>
        <w:t>alterations are related to HIF1 than with HIF2 expression</w:t>
      </w:r>
      <w:r w:rsidRPr="004F007E">
        <w:rPr>
          <w:rFonts w:ascii="Times New Roman" w:eastAsia="Times New Roman" w:hAnsi="Times New Roman" w:cs="Times New Roman"/>
          <w:color w:val="000000" w:themeColor="text1"/>
          <w:vertAlign w:val="superscript"/>
        </w:rPr>
        <w:t>75</w:t>
      </w:r>
      <w:r w:rsidRPr="004F007E">
        <w:rPr>
          <w:rFonts w:ascii="Times New Roman" w:eastAsia="Times New Roman" w:hAnsi="Times New Roman" w:cs="Times New Roman"/>
          <w:color w:val="000000" w:themeColor="text1"/>
        </w:rPr>
        <w:t xml:space="preserve">. In localized disease, the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loss of function seems to be related with aggressive features and worse prognosis</w:t>
      </w:r>
      <w:r w:rsidRPr="004F007E">
        <w:rPr>
          <w:rFonts w:ascii="Times New Roman" w:eastAsia="Times New Roman" w:hAnsi="Times New Roman" w:cs="Times New Roman"/>
          <w:color w:val="000000" w:themeColor="text1"/>
          <w:vertAlign w:val="superscript"/>
        </w:rPr>
        <w:t>76</w:t>
      </w:r>
      <w:r w:rsidRPr="004F007E">
        <w:rPr>
          <w:rFonts w:ascii="Times New Roman" w:eastAsia="Times New Roman" w:hAnsi="Times New Roman" w:cs="Times New Roman"/>
          <w:color w:val="000000" w:themeColor="text1"/>
        </w:rPr>
        <w:t xml:space="preserve">. As for metastatic disease, whereas a retrospective study by TCGA Research Network highlighted that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mutations were not related to survival in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another retrospective study by Varela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concluded that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-mutated </w:t>
      </w:r>
      <w:proofErr w:type="spellStart"/>
      <w:r w:rsidRPr="004F007E">
        <w:rPr>
          <w:rFonts w:ascii="Times New Roman" w:eastAsia="Times New Roman" w:hAnsi="Times New Roman" w:cs="Times New Roman"/>
          <w:color w:val="000000" w:themeColor="text1"/>
        </w:rPr>
        <w:t>ccRCCs</w:t>
      </w:r>
      <w:proofErr w:type="spellEnd"/>
      <w:r w:rsidRPr="004F007E">
        <w:rPr>
          <w:rFonts w:ascii="Times New Roman" w:eastAsia="Times New Roman" w:hAnsi="Times New Roman" w:cs="Times New Roman"/>
          <w:color w:val="000000" w:themeColor="text1"/>
        </w:rPr>
        <w:t xml:space="preserve"> were characterized by a non-significant trend toward a longer RFS</w:t>
      </w:r>
      <w:r w:rsidRPr="004F007E">
        <w:rPr>
          <w:rFonts w:ascii="Times New Roman" w:eastAsia="Times New Roman" w:hAnsi="Times New Roman" w:cs="Times New Roman"/>
          <w:color w:val="000000" w:themeColor="text1"/>
          <w:vertAlign w:val="superscript"/>
        </w:rPr>
        <w:t>77,78</w:t>
      </w:r>
      <w:r w:rsidRPr="004F007E">
        <w:rPr>
          <w:rFonts w:ascii="Times New Roman" w:eastAsia="Times New Roman" w:hAnsi="Times New Roman" w:cs="Times New Roman"/>
          <w:color w:val="000000" w:themeColor="text1"/>
        </w:rPr>
        <w:t xml:space="preserve">. Overall, most of the published studies to date pointed out that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loss of function </w:t>
      </w:r>
      <w:proofErr w:type="gramStart"/>
      <w:r w:rsidRPr="004F007E">
        <w:rPr>
          <w:rFonts w:ascii="Times New Roman" w:eastAsia="Times New Roman" w:hAnsi="Times New Roman" w:cs="Times New Roman"/>
          <w:color w:val="000000" w:themeColor="text1"/>
        </w:rPr>
        <w:t>has to</w:t>
      </w:r>
      <w:proofErr w:type="gramEnd"/>
      <w:r w:rsidRPr="004F007E">
        <w:rPr>
          <w:rFonts w:ascii="Times New Roman" w:eastAsia="Times New Roman" w:hAnsi="Times New Roman" w:cs="Times New Roman"/>
          <w:color w:val="000000" w:themeColor="text1"/>
        </w:rPr>
        <w:t xml:space="preserve"> be considered a favorable prognostic factor in advanced RCC</w:t>
      </w:r>
      <w:r w:rsidRPr="004F007E">
        <w:rPr>
          <w:rFonts w:ascii="Times New Roman" w:eastAsia="Times New Roman" w:hAnsi="Times New Roman" w:cs="Times New Roman"/>
          <w:color w:val="000000" w:themeColor="text1"/>
          <w:vertAlign w:val="superscript"/>
        </w:rPr>
        <w:t>79</w:t>
      </w:r>
      <w:r w:rsidRPr="004F007E">
        <w:rPr>
          <w:rFonts w:ascii="Times New Roman" w:eastAsia="Times New Roman" w:hAnsi="Times New Roman" w:cs="Times New Roman"/>
          <w:color w:val="000000" w:themeColor="text1"/>
        </w:rPr>
        <w:t xml:space="preserve">. According to several preclinical or </w:t>
      </w:r>
      <w:r w:rsidRPr="004F007E">
        <w:rPr>
          <w:rFonts w:ascii="Times New Roman" w:eastAsia="Times New Roman" w:hAnsi="Times New Roman" w:cs="Times New Roman"/>
          <w:color w:val="000000" w:themeColor="text1"/>
        </w:rPr>
        <w:lastRenderedPageBreak/>
        <w:t xml:space="preserve">retrospective data,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appears to have a predictive value too. Whole exome sequencing on 35 tumor samples from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treated with nivolumab and enrolled in the phase I CA209-009 trial, displayed interesting results. Three different response categories were identified: clinical benefit (patients with complete/partial response or with stable disease if they had any objective reduction in tumor size in the last six months), no clinical benefit (patients with progressive disease), and intermediate benefit (patients who did not fit into the clinical benefit). Tumor samples in the “clinical benefit” group were characterized by higher frequency of truncating or loss of function mutations in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than samples in the “no clinical benefit” group (p=0.012). Moreover, significant improvements in terms of OS and PFS were seen in patients with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loss of function (p=0.0074) compared to those with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w:t>
      </w:r>
      <w:proofErr w:type="gramStart"/>
      <w:r w:rsidRPr="004F007E">
        <w:rPr>
          <w:rFonts w:ascii="Times New Roman" w:eastAsia="Times New Roman" w:hAnsi="Times New Roman" w:cs="Times New Roman"/>
          <w:color w:val="000000" w:themeColor="text1"/>
        </w:rPr>
        <w:t>wild-type</w:t>
      </w:r>
      <w:proofErr w:type="gramEnd"/>
      <w:r w:rsidRPr="004F007E">
        <w:rPr>
          <w:rFonts w:ascii="Times New Roman" w:eastAsia="Times New Roman" w:hAnsi="Times New Roman" w:cs="Times New Roman"/>
          <w:color w:val="000000" w:themeColor="text1"/>
        </w:rPr>
        <w:t xml:space="preserve"> (p=0.29). In an additional group of 63 patients who were treated with ICI doublet therapy (anti-PD-1 plus anti-CTLA-4), the tight relationship between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mutations and clinical benefits was confirmed, with an odds ratio for survival gain of 6.10 (95% CI 1.42–32.64)</w:t>
      </w:r>
      <w:r w:rsidRPr="004F007E">
        <w:rPr>
          <w:rFonts w:ascii="Times New Roman" w:eastAsia="Times New Roman" w:hAnsi="Times New Roman" w:cs="Times New Roman"/>
          <w:color w:val="000000" w:themeColor="text1"/>
          <w:vertAlign w:val="superscript"/>
        </w:rPr>
        <w:t>80</w:t>
      </w:r>
      <w:r w:rsidRPr="004F007E">
        <w:rPr>
          <w:rFonts w:ascii="Times New Roman" w:eastAsia="Times New Roman" w:hAnsi="Times New Roman" w:cs="Times New Roman"/>
          <w:color w:val="000000" w:themeColor="text1"/>
        </w:rPr>
        <w:t xml:space="preserve">. Braun and colleagues performed a further analysis on malignant tissues from patients treated with nivolumab or </w:t>
      </w:r>
      <w:proofErr w:type="spellStart"/>
      <w:r w:rsidRPr="004F007E">
        <w:rPr>
          <w:rFonts w:ascii="Times New Roman" w:eastAsia="Times New Roman" w:hAnsi="Times New Roman" w:cs="Times New Roman"/>
          <w:color w:val="000000" w:themeColor="text1"/>
        </w:rPr>
        <w:t>everolimus</w:t>
      </w:r>
      <w:proofErr w:type="spellEnd"/>
      <w:r w:rsidRPr="004F007E">
        <w:rPr>
          <w:rFonts w:ascii="Times New Roman" w:eastAsia="Times New Roman" w:hAnsi="Times New Roman" w:cs="Times New Roman"/>
          <w:color w:val="000000" w:themeColor="text1"/>
        </w:rPr>
        <w:t xml:space="preserve"> enrolled in the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025 study.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mutations were detected in 29% and in 23% of patients respectively treated with nivolumab or </w:t>
      </w:r>
      <w:proofErr w:type="spellStart"/>
      <w:r w:rsidRPr="004F007E">
        <w:rPr>
          <w:rFonts w:ascii="Times New Roman" w:eastAsia="Times New Roman" w:hAnsi="Times New Roman" w:cs="Times New Roman"/>
          <w:color w:val="000000" w:themeColor="text1"/>
        </w:rPr>
        <w:t>everolimus</w:t>
      </w:r>
      <w:proofErr w:type="spellEnd"/>
      <w:r w:rsidRPr="004F007E">
        <w:rPr>
          <w:rFonts w:ascii="Times New Roman" w:eastAsia="Times New Roman" w:hAnsi="Times New Roman" w:cs="Times New Roman"/>
          <w:color w:val="000000" w:themeColor="text1"/>
        </w:rPr>
        <w:t xml:space="preserve">, by using archival specimens acquired prior to any treatment (including anti-VEGF therapy). Focusing on the nivolumab-treated group,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alterations were described more frequently in the responding patients compared with non-responding patients (39% vs 22%, odds ratio 2.34, p=0.04) again. Marked OS and PFS benefits (HR for OS 0.65, p=0.03 and HR for PFS 0.067, p=0.03) were observed in this population, too. Otherwise, patients in the </w:t>
      </w:r>
      <w:proofErr w:type="spellStart"/>
      <w:r w:rsidRPr="004F007E">
        <w:rPr>
          <w:rFonts w:ascii="Times New Roman" w:eastAsia="Times New Roman" w:hAnsi="Times New Roman" w:cs="Times New Roman"/>
          <w:color w:val="000000" w:themeColor="text1"/>
        </w:rPr>
        <w:t>everolimus</w:t>
      </w:r>
      <w:proofErr w:type="spellEnd"/>
      <w:r w:rsidRPr="004F007E">
        <w:rPr>
          <w:rFonts w:ascii="Times New Roman" w:eastAsia="Times New Roman" w:hAnsi="Times New Roman" w:cs="Times New Roman"/>
          <w:color w:val="000000" w:themeColor="text1"/>
        </w:rPr>
        <w:t xml:space="preserve"> arm did not witness any significant clinical or survival benefit related to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mutations</w:t>
      </w:r>
      <w:r w:rsidRPr="004F007E">
        <w:rPr>
          <w:rFonts w:ascii="Times New Roman" w:eastAsia="Times New Roman" w:hAnsi="Times New Roman" w:cs="Times New Roman"/>
          <w:color w:val="000000" w:themeColor="text1"/>
          <w:vertAlign w:val="superscript"/>
        </w:rPr>
        <w:t>81</w:t>
      </w:r>
      <w:r w:rsidRPr="004F007E">
        <w:rPr>
          <w:rFonts w:ascii="Times New Roman" w:eastAsia="Times New Roman" w:hAnsi="Times New Roman" w:cs="Times New Roman"/>
          <w:color w:val="000000" w:themeColor="text1"/>
        </w:rPr>
        <w:t xml:space="preserve">. Contrasting results were presented from a retrospective study that searched for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mutations in 143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patients treated with ICIs as </w:t>
      </w:r>
      <w:proofErr w:type="gramStart"/>
      <w:r w:rsidRPr="004F007E">
        <w:rPr>
          <w:rFonts w:ascii="Times New Roman" w:eastAsia="Times New Roman" w:hAnsi="Times New Roman" w:cs="Times New Roman"/>
          <w:color w:val="000000" w:themeColor="text1"/>
        </w:rPr>
        <w:t>front line</w:t>
      </w:r>
      <w:proofErr w:type="gramEnd"/>
      <w:r w:rsidRPr="004F007E">
        <w:rPr>
          <w:rFonts w:ascii="Times New Roman" w:eastAsia="Times New Roman" w:hAnsi="Times New Roman" w:cs="Times New Roman"/>
          <w:color w:val="000000" w:themeColor="text1"/>
        </w:rPr>
        <w:t xml:space="preserve"> strategy in combination with TKIs, as well as second line treatment. As a matter of fact, this study did not show any link between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status and survival gain, among ICI-treated patients</w:t>
      </w:r>
      <w:r w:rsidRPr="004F007E">
        <w:rPr>
          <w:rFonts w:ascii="Times New Roman" w:eastAsia="Times New Roman" w:hAnsi="Times New Roman" w:cs="Times New Roman"/>
          <w:color w:val="000000" w:themeColor="text1"/>
          <w:vertAlign w:val="superscript"/>
        </w:rPr>
        <w:t>82</w:t>
      </w:r>
      <w:r w:rsidRPr="004F007E">
        <w:rPr>
          <w:rFonts w:ascii="Times New Roman" w:eastAsia="Times New Roman" w:hAnsi="Times New Roman" w:cs="Times New Roman"/>
          <w:color w:val="000000" w:themeColor="text1"/>
        </w:rPr>
        <w:t xml:space="preserve">. Furthermore, many data suggest that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mutations are associated with an immunosuppressive and pro-angiogenesis tumor microenvironment. In the phase II IMmotion150 trial, the group of tumors with a high angiogenesis gene expression profile presented also </w:t>
      </w:r>
      <w:proofErr w:type="gramStart"/>
      <w:r w:rsidRPr="004F007E">
        <w:rPr>
          <w:rFonts w:ascii="Times New Roman" w:eastAsia="Times New Roman" w:hAnsi="Times New Roman" w:cs="Times New Roman"/>
          <w:color w:val="000000" w:themeColor="text1"/>
        </w:rPr>
        <w:t>an</w:t>
      </w:r>
      <w:proofErr w:type="gramEnd"/>
      <w:r w:rsidRPr="004F007E">
        <w:rPr>
          <w:rFonts w:ascii="Times New Roman" w:eastAsia="Times New Roman" w:hAnsi="Times New Roman" w:cs="Times New Roman"/>
          <w:color w:val="000000" w:themeColor="text1"/>
        </w:rPr>
        <w:t xml:space="preserve"> high rate of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alterations: these patients seemed to have a worse response when treated with anti-PD-L1 alone (atezolizumab) than when treated with TKI alone (sunitinib) or in combination with ICI (atezolizumab plus bevacizumab)</w:t>
      </w:r>
      <w:r w:rsidRPr="004F007E">
        <w:rPr>
          <w:rFonts w:ascii="Times New Roman" w:eastAsia="Times New Roman" w:hAnsi="Times New Roman" w:cs="Times New Roman"/>
          <w:color w:val="000000" w:themeColor="text1"/>
          <w:vertAlign w:val="superscript"/>
        </w:rPr>
        <w:t>56</w:t>
      </w:r>
      <w:r w:rsidRPr="004F007E">
        <w:rPr>
          <w:rFonts w:ascii="Times New Roman" w:eastAsia="Times New Roman" w:hAnsi="Times New Roman" w:cs="Times New Roman"/>
          <w:color w:val="000000" w:themeColor="text1"/>
        </w:rPr>
        <w:t xml:space="preserve">. Biomarker data from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214 presented at ASCO 2020 did not highlight any meaningful difference in PFS or OS between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intact or mutant, in both the nivolumab plus ipilimumab arm or the sunitinib arm</w:t>
      </w:r>
      <w:r w:rsidRPr="004F007E">
        <w:rPr>
          <w:rFonts w:ascii="Times New Roman" w:eastAsia="Times New Roman" w:hAnsi="Times New Roman" w:cs="Times New Roman"/>
          <w:color w:val="000000" w:themeColor="text1"/>
          <w:vertAlign w:val="superscript"/>
        </w:rPr>
        <w:t>55</w:t>
      </w:r>
      <w:r w:rsidRPr="004F007E">
        <w:rPr>
          <w:rFonts w:ascii="Times New Roman" w:eastAsia="Times New Roman" w:hAnsi="Times New Roman" w:cs="Times New Roman"/>
          <w:color w:val="000000" w:themeColor="text1"/>
        </w:rPr>
        <w:t xml:space="preserve">. Similarly, no association of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status with PFS in both avelumab plus </w:t>
      </w:r>
      <w:proofErr w:type="spellStart"/>
      <w:r w:rsidRPr="004F007E">
        <w:rPr>
          <w:rFonts w:ascii="Times New Roman" w:eastAsia="Times New Roman" w:hAnsi="Times New Roman" w:cs="Times New Roman"/>
          <w:color w:val="000000" w:themeColor="text1"/>
        </w:rPr>
        <w:t>axitinib</w:t>
      </w:r>
      <w:proofErr w:type="spellEnd"/>
      <w:r w:rsidRPr="004F007E">
        <w:rPr>
          <w:rFonts w:ascii="Times New Roman" w:eastAsia="Times New Roman" w:hAnsi="Times New Roman" w:cs="Times New Roman"/>
          <w:color w:val="000000" w:themeColor="text1"/>
        </w:rPr>
        <w:t xml:space="preserve"> and sunitinib arms was demonstrated in a recent JAVELIN Renal 101 post-hoc analysis</w:t>
      </w:r>
      <w:r w:rsidRPr="004F007E">
        <w:rPr>
          <w:rFonts w:ascii="Times New Roman" w:eastAsia="Times New Roman" w:hAnsi="Times New Roman" w:cs="Times New Roman"/>
          <w:color w:val="000000" w:themeColor="text1"/>
          <w:vertAlign w:val="superscript"/>
        </w:rPr>
        <w:t>41</w:t>
      </w:r>
      <w:r w:rsidRPr="004F007E">
        <w:rPr>
          <w:rFonts w:ascii="Times New Roman" w:eastAsia="Times New Roman" w:hAnsi="Times New Roman" w:cs="Times New Roman"/>
          <w:color w:val="000000" w:themeColor="text1"/>
        </w:rPr>
        <w:t xml:space="preserve">. Of note, some of the conflicting data may be related to the different populations studied, such as treatment-naïve or VEGF-refractory patients. Lastly, also the role of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as a predictor of response to anti-VEGF targeted therapies has not been clarified. Retrospective data revealed a longer duration of response to anti-VEGF TKIs in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patients harboring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mutations</w:t>
      </w:r>
      <w:r w:rsidRPr="004F007E">
        <w:rPr>
          <w:rFonts w:ascii="Times New Roman" w:eastAsia="Times New Roman" w:hAnsi="Times New Roman" w:cs="Times New Roman"/>
          <w:color w:val="000000" w:themeColor="text1"/>
          <w:vertAlign w:val="superscript"/>
        </w:rPr>
        <w:t>83</w:t>
      </w:r>
      <w:r w:rsidRPr="004F007E">
        <w:rPr>
          <w:rFonts w:ascii="Times New Roman" w:eastAsia="Times New Roman" w:hAnsi="Times New Roman" w:cs="Times New Roman"/>
          <w:color w:val="000000" w:themeColor="text1"/>
        </w:rPr>
        <w:t xml:space="preserve">. On the other hand, the genomic analysis from the phase III RECORD-3 </w:t>
      </w:r>
      <w:proofErr w:type="gramStart"/>
      <w:r w:rsidRPr="004F007E">
        <w:rPr>
          <w:rFonts w:ascii="Times New Roman" w:eastAsia="Times New Roman" w:hAnsi="Times New Roman" w:cs="Times New Roman"/>
          <w:color w:val="000000" w:themeColor="text1"/>
        </w:rPr>
        <w:t>trial</w:t>
      </w:r>
      <w:proofErr w:type="gramEnd"/>
      <w:r w:rsidRPr="004F007E">
        <w:rPr>
          <w:rFonts w:ascii="Times New Roman" w:eastAsia="Times New Roman" w:hAnsi="Times New Roman" w:cs="Times New Roman"/>
          <w:color w:val="000000" w:themeColor="text1"/>
        </w:rPr>
        <w:t xml:space="preserve"> (comparing sunitinib to </w:t>
      </w:r>
      <w:proofErr w:type="spellStart"/>
      <w:r w:rsidRPr="004F007E">
        <w:rPr>
          <w:rFonts w:ascii="Times New Roman" w:eastAsia="Times New Roman" w:hAnsi="Times New Roman" w:cs="Times New Roman"/>
          <w:color w:val="000000" w:themeColor="text1"/>
        </w:rPr>
        <w:t>everolimus</w:t>
      </w:r>
      <w:proofErr w:type="spellEnd"/>
      <w:r w:rsidRPr="004F007E">
        <w:rPr>
          <w:rFonts w:ascii="Times New Roman" w:eastAsia="Times New Roman" w:hAnsi="Times New Roman" w:cs="Times New Roman"/>
          <w:color w:val="000000" w:themeColor="text1"/>
        </w:rPr>
        <w:t xml:space="preserve"> in treatment-naive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displayed a higher PFS in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-mutated patients treated with </w:t>
      </w:r>
      <w:proofErr w:type="spellStart"/>
      <w:r w:rsidRPr="004F007E">
        <w:rPr>
          <w:rFonts w:ascii="Times New Roman" w:eastAsia="Times New Roman" w:hAnsi="Times New Roman" w:cs="Times New Roman"/>
          <w:color w:val="000000" w:themeColor="text1"/>
        </w:rPr>
        <w:t>everolimus</w:t>
      </w:r>
      <w:proofErr w:type="spellEnd"/>
      <w:r w:rsidRPr="004F007E">
        <w:rPr>
          <w:rFonts w:ascii="Times New Roman" w:eastAsia="Times New Roman" w:hAnsi="Times New Roman" w:cs="Times New Roman"/>
          <w:color w:val="000000" w:themeColor="text1"/>
        </w:rPr>
        <w:t xml:space="preserve"> than ones treated with sunitinib</w:t>
      </w:r>
      <w:r w:rsidRPr="004F007E">
        <w:rPr>
          <w:rFonts w:ascii="Times New Roman" w:eastAsia="Times New Roman" w:hAnsi="Times New Roman" w:cs="Times New Roman"/>
          <w:color w:val="000000" w:themeColor="text1"/>
          <w:vertAlign w:val="superscript"/>
        </w:rPr>
        <w:t>84</w:t>
      </w:r>
      <w:r w:rsidRPr="004F007E">
        <w:rPr>
          <w:rFonts w:ascii="Times New Roman" w:eastAsia="Times New Roman" w:hAnsi="Times New Roman" w:cs="Times New Roman"/>
          <w:color w:val="000000" w:themeColor="text1"/>
        </w:rPr>
        <w:t xml:space="preserve">. </w:t>
      </w:r>
    </w:p>
    <w:p w14:paraId="0000005C" w14:textId="41AE183B"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More recently, Hagiwara and colleagues investigated the role of Poly-(ADP) Ribose Polymerase 1 (PARP1) expression as a predictor for ICI responsiveness in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-mutated patients with advanced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by using RNA sequencing data for 311 tumor samples from patients enrolled in randomized clinical trials of PD-1 blockade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009,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w:t>
      </w:r>
      <w:proofErr w:type="gramStart"/>
      <w:r w:rsidRPr="004F007E">
        <w:rPr>
          <w:rFonts w:ascii="Times New Roman" w:eastAsia="Times New Roman" w:hAnsi="Times New Roman" w:cs="Times New Roman"/>
          <w:color w:val="000000" w:themeColor="text1"/>
        </w:rPr>
        <w:t>010</w:t>
      </w:r>
      <w:proofErr w:type="gramEnd"/>
      <w:r w:rsidRPr="004F007E">
        <w:rPr>
          <w:rFonts w:ascii="Times New Roman" w:eastAsia="Times New Roman" w:hAnsi="Times New Roman" w:cs="Times New Roman"/>
          <w:color w:val="000000" w:themeColor="text1"/>
        </w:rPr>
        <w:t xml:space="preserve"> and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025). Among the 311 patients with RNA sequencing data identified, </w:t>
      </w:r>
      <w:r w:rsidRPr="004F007E">
        <w:rPr>
          <w:rFonts w:ascii="Times New Roman" w:eastAsia="Times New Roman" w:hAnsi="Times New Roman" w:cs="Times New Roman"/>
          <w:i/>
          <w:color w:val="000000" w:themeColor="text1"/>
        </w:rPr>
        <w:lastRenderedPageBreak/>
        <w:t>PBRM1</w:t>
      </w:r>
      <w:r w:rsidRPr="004F007E">
        <w:rPr>
          <w:rFonts w:ascii="Times New Roman" w:eastAsia="Times New Roman" w:hAnsi="Times New Roman" w:cs="Times New Roman"/>
          <w:color w:val="000000" w:themeColor="text1"/>
        </w:rPr>
        <w:t xml:space="preserve"> mutations were reported in 217 samples</w:t>
      </w:r>
      <w:r w:rsidRPr="004F007E">
        <w:rPr>
          <w:rFonts w:ascii="Times New Roman" w:eastAsia="Times New Roman" w:hAnsi="Times New Roman" w:cs="Times New Roman"/>
          <w:color w:val="000000" w:themeColor="text1"/>
          <w:vertAlign w:val="superscript"/>
        </w:rPr>
        <w:t>85</w:t>
      </w:r>
      <w:r w:rsidRPr="004F007E">
        <w:rPr>
          <w:rFonts w:ascii="Times New Roman" w:eastAsia="Times New Roman" w:hAnsi="Times New Roman" w:cs="Times New Roman"/>
          <w:color w:val="000000" w:themeColor="text1"/>
        </w:rPr>
        <w:t>. As described below, PARP proteins (such as PARP1) are enzymes normally involved in the detection of single-strand DNA breaks and in the recruitment of other proteins of the DNA repair mechanism</w:t>
      </w:r>
      <w:r w:rsidRPr="004F007E">
        <w:rPr>
          <w:rFonts w:ascii="Times New Roman" w:eastAsia="Times New Roman" w:hAnsi="Times New Roman" w:cs="Times New Roman"/>
          <w:color w:val="000000" w:themeColor="text1"/>
          <w:vertAlign w:val="superscript"/>
        </w:rPr>
        <w:t>86</w:t>
      </w:r>
      <w:r w:rsidRPr="004F007E">
        <w:rPr>
          <w:rFonts w:ascii="Times New Roman" w:eastAsia="Times New Roman" w:hAnsi="Times New Roman" w:cs="Times New Roman"/>
          <w:color w:val="000000" w:themeColor="text1"/>
        </w:rPr>
        <w:t xml:space="preserve">. PARP1 mRNA expression was shown to be inversely proportional to OS in all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patients treated with nivolumab (HR 1.7, 95% CI 1.1–2.4; p=0.007)</w:t>
      </w:r>
      <w:r w:rsidRPr="004F007E">
        <w:rPr>
          <w:rFonts w:ascii="Times New Roman" w:eastAsia="Times New Roman" w:hAnsi="Times New Roman" w:cs="Times New Roman"/>
          <w:color w:val="000000" w:themeColor="text1"/>
          <w:vertAlign w:val="superscript"/>
        </w:rPr>
        <w:t>85</w:t>
      </w:r>
      <w:r w:rsidRPr="004F007E">
        <w:rPr>
          <w:rFonts w:ascii="Times New Roman" w:eastAsia="Times New Roman" w:hAnsi="Times New Roman" w:cs="Times New Roman"/>
          <w:color w:val="000000" w:themeColor="text1"/>
        </w:rPr>
        <w:t xml:space="preserve">. Following analysis by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status pointed out the significant OS gain in the PARP1-low and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-mutated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patients treated with immunotherapy (p=0.006) if compared to the PARP1-high group. Conversely, PARP1 expression appeared to not affect survival outcomes in patients who received </w:t>
      </w:r>
      <w:proofErr w:type="spellStart"/>
      <w:r w:rsidRPr="004F007E">
        <w:rPr>
          <w:rFonts w:ascii="Times New Roman" w:eastAsia="Times New Roman" w:hAnsi="Times New Roman" w:cs="Times New Roman"/>
          <w:color w:val="000000" w:themeColor="text1"/>
        </w:rPr>
        <w:t>everolimus</w:t>
      </w:r>
      <w:proofErr w:type="spellEnd"/>
      <w:r w:rsidRPr="004F007E">
        <w:rPr>
          <w:rFonts w:ascii="Times New Roman" w:eastAsia="Times New Roman" w:hAnsi="Times New Roman" w:cs="Times New Roman"/>
          <w:color w:val="000000" w:themeColor="text1"/>
        </w:rPr>
        <w:t xml:space="preserve"> (p=0.9 for PFS; p=0.38 for OS)</w:t>
      </w:r>
      <w:r w:rsidRPr="004F007E">
        <w:rPr>
          <w:rFonts w:ascii="Times New Roman" w:eastAsia="Times New Roman" w:hAnsi="Times New Roman" w:cs="Times New Roman"/>
          <w:color w:val="000000" w:themeColor="text1"/>
          <w:vertAlign w:val="superscript"/>
        </w:rPr>
        <w:t>85</w:t>
      </w:r>
      <w:r w:rsidRPr="004F007E">
        <w:rPr>
          <w:rFonts w:ascii="Times New Roman" w:eastAsia="Times New Roman" w:hAnsi="Times New Roman" w:cs="Times New Roman"/>
          <w:color w:val="000000" w:themeColor="text1"/>
        </w:rPr>
        <w:t>. Even though this latter study has the limitation of using genomic and transcriptomic analysis for a single cohort</w:t>
      </w:r>
      <w:r w:rsidRPr="004F007E">
        <w:rPr>
          <w:rFonts w:ascii="Times New Roman" w:eastAsia="Times New Roman" w:hAnsi="Times New Roman" w:cs="Times New Roman"/>
          <w:color w:val="000000" w:themeColor="text1"/>
          <w:vertAlign w:val="superscript"/>
        </w:rPr>
        <w:t>85</w:t>
      </w:r>
      <w:r w:rsidRPr="004F007E">
        <w:rPr>
          <w:rFonts w:ascii="Times New Roman" w:eastAsia="Times New Roman" w:hAnsi="Times New Roman" w:cs="Times New Roman"/>
          <w:color w:val="000000" w:themeColor="text1"/>
        </w:rPr>
        <w:t xml:space="preserve">, these data suggest that PARP1 expression may help physicians to predict the favorable response to ICI-based therapies in </w:t>
      </w:r>
      <w:r w:rsidRPr="004F007E">
        <w:rPr>
          <w:rFonts w:ascii="Times New Roman" w:eastAsia="Times New Roman" w:hAnsi="Times New Roman" w:cs="Times New Roman"/>
          <w:i/>
          <w:color w:val="000000" w:themeColor="text1"/>
        </w:rPr>
        <w:t>PBMR1</w:t>
      </w:r>
      <w:r w:rsidRPr="004F007E">
        <w:rPr>
          <w:rFonts w:ascii="Times New Roman" w:eastAsia="Times New Roman" w:hAnsi="Times New Roman" w:cs="Times New Roman"/>
          <w:color w:val="000000" w:themeColor="text1"/>
        </w:rPr>
        <w:t xml:space="preserve">-altered RCC patients. The benefit of combining ICIs with PARP inhibitors as a therapeutic strategy in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-mutated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is also suggested by the above-mentioned results</w:t>
      </w:r>
      <w:r w:rsidRPr="004F007E">
        <w:rPr>
          <w:rFonts w:ascii="Times New Roman" w:eastAsia="Times New Roman" w:hAnsi="Times New Roman" w:cs="Times New Roman"/>
          <w:color w:val="000000" w:themeColor="text1"/>
          <w:vertAlign w:val="superscript"/>
        </w:rPr>
        <w:t>87</w:t>
      </w:r>
      <w:r w:rsidRPr="004F007E">
        <w:rPr>
          <w:rFonts w:ascii="Times New Roman" w:eastAsia="Times New Roman" w:hAnsi="Times New Roman" w:cs="Times New Roman"/>
          <w:color w:val="000000" w:themeColor="text1"/>
        </w:rPr>
        <w:t>.</w:t>
      </w:r>
    </w:p>
    <w:p w14:paraId="0000005D"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Despite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-altered RCC appearing to be characterized by a better response to immune checkpoint blockade,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mutations cannot be used as a predictive biomarker in the clinical decision-making process. Surely, further larger studies are required to validate these findings.</w:t>
      </w:r>
    </w:p>
    <w:p w14:paraId="0000005E" w14:textId="77777777" w:rsidR="00C904CB" w:rsidRPr="004F007E" w:rsidRDefault="00C904CB">
      <w:pPr>
        <w:ind w:left="720"/>
        <w:jc w:val="both"/>
        <w:rPr>
          <w:rFonts w:ascii="Times New Roman" w:eastAsia="Times New Roman" w:hAnsi="Times New Roman" w:cs="Times New Roman"/>
          <w:color w:val="000000" w:themeColor="text1"/>
        </w:rPr>
      </w:pPr>
    </w:p>
    <w:p w14:paraId="0000005F" w14:textId="77777777" w:rsidR="00C904CB" w:rsidRPr="004F007E" w:rsidRDefault="00000000">
      <w:pPr>
        <w:ind w:left="720"/>
        <w:jc w:val="both"/>
        <w:rPr>
          <w:rFonts w:ascii="Times New Roman" w:eastAsia="Times New Roman" w:hAnsi="Times New Roman" w:cs="Times New Roman"/>
          <w:b/>
          <w:strike/>
          <w:color w:val="000000" w:themeColor="text1"/>
        </w:rPr>
      </w:pPr>
      <w:r w:rsidRPr="004F007E">
        <w:rPr>
          <w:rFonts w:ascii="Times New Roman" w:eastAsia="Times New Roman" w:hAnsi="Times New Roman" w:cs="Times New Roman"/>
          <w:b/>
          <w:color w:val="000000" w:themeColor="text1"/>
        </w:rPr>
        <w:t xml:space="preserve">2.3.3 </w:t>
      </w:r>
      <w:r w:rsidRPr="004F007E">
        <w:rPr>
          <w:rFonts w:ascii="Times New Roman" w:eastAsia="Times New Roman" w:hAnsi="Times New Roman" w:cs="Times New Roman"/>
          <w:b/>
          <w:i/>
          <w:color w:val="000000" w:themeColor="text1"/>
        </w:rPr>
        <w:t>SETD2</w:t>
      </w:r>
    </w:p>
    <w:p w14:paraId="00000060" w14:textId="4EE45591"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As stated before, </w:t>
      </w:r>
      <w:r w:rsidRPr="004F007E">
        <w:rPr>
          <w:rFonts w:ascii="Times New Roman" w:eastAsia="Times New Roman" w:hAnsi="Times New Roman" w:cs="Times New Roman"/>
          <w:i/>
          <w:color w:val="000000" w:themeColor="text1"/>
        </w:rPr>
        <w:t>SETD2</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BAP1</w:t>
      </w:r>
      <w:r w:rsidRPr="004F007E">
        <w:rPr>
          <w:rFonts w:ascii="Times New Roman" w:eastAsia="Times New Roman" w:hAnsi="Times New Roman" w:cs="Times New Roman"/>
          <w:color w:val="000000" w:themeColor="text1"/>
        </w:rPr>
        <w:t xml:space="preserve"> are also located on chromosome 3p. </w:t>
      </w:r>
      <w:r w:rsidRPr="004F007E">
        <w:rPr>
          <w:rFonts w:ascii="Times New Roman" w:eastAsia="Times New Roman" w:hAnsi="Times New Roman" w:cs="Times New Roman"/>
          <w:i/>
          <w:color w:val="000000" w:themeColor="text1"/>
        </w:rPr>
        <w:t>SETD2</w:t>
      </w:r>
      <w:r w:rsidRPr="004F007E">
        <w:rPr>
          <w:rFonts w:ascii="Times New Roman" w:eastAsia="Times New Roman" w:hAnsi="Times New Roman" w:cs="Times New Roman"/>
          <w:color w:val="000000" w:themeColor="text1"/>
        </w:rPr>
        <w:t xml:space="preserve"> encodes a H3 lysine 36 histone </w:t>
      </w:r>
      <w:proofErr w:type="gramStart"/>
      <w:r w:rsidRPr="004F007E">
        <w:rPr>
          <w:rFonts w:ascii="Times New Roman" w:eastAsia="Times New Roman" w:hAnsi="Times New Roman" w:cs="Times New Roman"/>
          <w:color w:val="000000" w:themeColor="text1"/>
        </w:rPr>
        <w:t>methyltransferase</w:t>
      </w:r>
      <w:proofErr w:type="gramEnd"/>
      <w:r w:rsidRPr="004F007E">
        <w:rPr>
          <w:rFonts w:ascii="Times New Roman" w:eastAsia="Times New Roman" w:hAnsi="Times New Roman" w:cs="Times New Roman"/>
          <w:color w:val="000000" w:themeColor="text1"/>
        </w:rPr>
        <w:t>, which is involved in many chromatin-regulated processes (such as RNA splicing, DNA damage repair, and DNA methylation)</w:t>
      </w:r>
      <w:r w:rsidRPr="004F007E">
        <w:rPr>
          <w:rFonts w:ascii="Times New Roman" w:eastAsia="Times New Roman" w:hAnsi="Times New Roman" w:cs="Times New Roman"/>
          <w:color w:val="000000" w:themeColor="text1"/>
          <w:vertAlign w:val="superscript"/>
        </w:rPr>
        <w:t>88</w:t>
      </w:r>
      <w:r w:rsidRPr="004F007E">
        <w:rPr>
          <w:rFonts w:ascii="Times New Roman" w:eastAsia="Times New Roman" w:hAnsi="Times New Roman" w:cs="Times New Roman"/>
          <w:color w:val="000000" w:themeColor="text1"/>
        </w:rPr>
        <w:t xml:space="preserve">. As for its prognostic value, a multicenter study conducted on 421 RCC patients from the TCGA cohort pointed out the worst cancer-specific survival linked to the presence of </w:t>
      </w:r>
      <w:r w:rsidRPr="004F007E">
        <w:rPr>
          <w:rFonts w:ascii="Times New Roman" w:eastAsia="Times New Roman" w:hAnsi="Times New Roman" w:cs="Times New Roman"/>
          <w:i/>
          <w:color w:val="000000" w:themeColor="text1"/>
        </w:rPr>
        <w:t>SETD2</w:t>
      </w:r>
      <w:r w:rsidRPr="004F007E">
        <w:rPr>
          <w:rFonts w:ascii="Times New Roman" w:eastAsia="Times New Roman" w:hAnsi="Times New Roman" w:cs="Times New Roman"/>
          <w:color w:val="000000" w:themeColor="text1"/>
        </w:rPr>
        <w:t xml:space="preserve"> mutations</w:t>
      </w:r>
      <w:r w:rsidRPr="004F007E">
        <w:rPr>
          <w:rFonts w:ascii="Times New Roman" w:eastAsia="Times New Roman" w:hAnsi="Times New Roman" w:cs="Times New Roman"/>
          <w:color w:val="000000" w:themeColor="text1"/>
          <w:vertAlign w:val="superscript"/>
        </w:rPr>
        <w:t>89</w:t>
      </w:r>
      <w:r w:rsidRPr="004F007E">
        <w:rPr>
          <w:rFonts w:ascii="Times New Roman" w:eastAsia="Times New Roman" w:hAnsi="Times New Roman" w:cs="Times New Roman"/>
          <w:color w:val="000000" w:themeColor="text1"/>
        </w:rPr>
        <w:t xml:space="preserve">. Further analyses from the above-mentioned RECORD-3 and the phase III COMPARZ trials (comparing sunitinib to pazopanib as first-line therapy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did not show any evidence of correlation between </w:t>
      </w:r>
      <w:r w:rsidRPr="004F007E">
        <w:rPr>
          <w:rFonts w:ascii="Times New Roman" w:eastAsia="Times New Roman" w:hAnsi="Times New Roman" w:cs="Times New Roman"/>
          <w:i/>
          <w:color w:val="000000" w:themeColor="text1"/>
        </w:rPr>
        <w:t>SETD2</w:t>
      </w:r>
      <w:r w:rsidRPr="004F007E">
        <w:rPr>
          <w:rFonts w:ascii="Times New Roman" w:eastAsia="Times New Roman" w:hAnsi="Times New Roman" w:cs="Times New Roman"/>
          <w:color w:val="000000" w:themeColor="text1"/>
        </w:rPr>
        <w:t xml:space="preserve"> alterations and survival benefits</w:t>
      </w:r>
      <w:r w:rsidRPr="004F007E">
        <w:rPr>
          <w:rFonts w:ascii="Times New Roman" w:eastAsia="Times New Roman" w:hAnsi="Times New Roman" w:cs="Times New Roman"/>
          <w:color w:val="000000" w:themeColor="text1"/>
          <w:vertAlign w:val="superscript"/>
        </w:rPr>
        <w:t>90</w:t>
      </w:r>
      <w:r w:rsidRPr="004F007E">
        <w:rPr>
          <w:rFonts w:ascii="Times New Roman" w:eastAsia="Times New Roman" w:hAnsi="Times New Roman" w:cs="Times New Roman"/>
          <w:color w:val="000000" w:themeColor="text1"/>
        </w:rPr>
        <w:t xml:space="preserve">. During the last ESMO Congress 2021, Yu Chen presented interesting data regarding the potential use of </w:t>
      </w:r>
      <w:r w:rsidRPr="004F007E">
        <w:rPr>
          <w:rFonts w:ascii="Times New Roman" w:eastAsia="Times New Roman" w:hAnsi="Times New Roman" w:cs="Times New Roman"/>
          <w:i/>
          <w:color w:val="000000" w:themeColor="text1"/>
        </w:rPr>
        <w:t>SETD2</w:t>
      </w:r>
      <w:r w:rsidRPr="004F007E">
        <w:rPr>
          <w:rFonts w:ascii="Times New Roman" w:eastAsia="Times New Roman" w:hAnsi="Times New Roman" w:cs="Times New Roman"/>
          <w:color w:val="000000" w:themeColor="text1"/>
        </w:rPr>
        <w:t xml:space="preserve"> as a predictor for immunotherapy’s response in solid tumors</w:t>
      </w:r>
      <w:r w:rsidRPr="004F007E">
        <w:rPr>
          <w:rFonts w:ascii="Times New Roman" w:eastAsia="Times New Roman" w:hAnsi="Times New Roman" w:cs="Times New Roman"/>
          <w:color w:val="000000" w:themeColor="text1"/>
          <w:vertAlign w:val="superscript"/>
        </w:rPr>
        <w:t>91</w:t>
      </w:r>
      <w:r w:rsidRPr="004F007E">
        <w:rPr>
          <w:rFonts w:ascii="Times New Roman" w:eastAsia="Times New Roman" w:hAnsi="Times New Roman" w:cs="Times New Roman"/>
          <w:color w:val="000000" w:themeColor="text1"/>
        </w:rPr>
        <w:t xml:space="preserve">. Chen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performed a genomic analysis on a wide tumor samples’ cohort, including more than 6700 specimens from the TCGA, the MSKCC and other databases. </w:t>
      </w:r>
      <w:r w:rsidRPr="004F007E">
        <w:rPr>
          <w:rFonts w:ascii="Times New Roman" w:eastAsia="Times New Roman" w:hAnsi="Times New Roman" w:cs="Times New Roman"/>
          <w:i/>
          <w:color w:val="000000" w:themeColor="text1"/>
        </w:rPr>
        <w:t>SETD2</w:t>
      </w:r>
      <w:r w:rsidRPr="004F007E">
        <w:rPr>
          <w:rFonts w:ascii="Times New Roman" w:eastAsia="Times New Roman" w:hAnsi="Times New Roman" w:cs="Times New Roman"/>
          <w:color w:val="000000" w:themeColor="text1"/>
        </w:rPr>
        <w:t xml:space="preserve"> deleterious mutations appeared to be related with a high ORR in patients treated with ICI-based regimens (53.8% for all patients with immunotherapy and 42.9% in case of anti-PD-1/PD-L1 monotherapy) and it may be considered a novel potential tissue-agnostic predictive marker for immune checkpoint blockade. Moreover, transcriptomic analysis in seven solid tumors from the TCGA database showed features of inflamed tumor microenvironment in malignancies harboring </w:t>
      </w:r>
      <w:r w:rsidRPr="004F007E">
        <w:rPr>
          <w:rFonts w:ascii="Times New Roman" w:eastAsia="Times New Roman" w:hAnsi="Times New Roman" w:cs="Times New Roman"/>
          <w:i/>
          <w:color w:val="000000" w:themeColor="text1"/>
        </w:rPr>
        <w:t>SETD2</w:t>
      </w:r>
      <w:r w:rsidRPr="004F007E">
        <w:rPr>
          <w:rFonts w:ascii="Times New Roman" w:eastAsia="Times New Roman" w:hAnsi="Times New Roman" w:cs="Times New Roman"/>
          <w:color w:val="000000" w:themeColor="text1"/>
        </w:rPr>
        <w:t xml:space="preserve"> deleterious mutations, especially in RCC, colorectal and endometrial adenocarcinoma</w:t>
      </w:r>
      <w:r w:rsidRPr="004F007E">
        <w:rPr>
          <w:rFonts w:ascii="Times New Roman" w:eastAsia="Times New Roman" w:hAnsi="Times New Roman" w:cs="Times New Roman"/>
          <w:color w:val="000000" w:themeColor="text1"/>
          <w:vertAlign w:val="superscript"/>
        </w:rPr>
        <w:t>91</w:t>
      </w:r>
      <w:r w:rsidRPr="004F007E">
        <w:rPr>
          <w:rFonts w:ascii="Times New Roman" w:eastAsia="Times New Roman" w:hAnsi="Times New Roman" w:cs="Times New Roman"/>
          <w:color w:val="000000" w:themeColor="text1"/>
        </w:rPr>
        <w:t xml:space="preserve">. In conclusion, the role of </w:t>
      </w:r>
      <w:r w:rsidRPr="004F007E">
        <w:rPr>
          <w:rFonts w:ascii="Times New Roman" w:eastAsia="Times New Roman" w:hAnsi="Times New Roman" w:cs="Times New Roman"/>
          <w:i/>
          <w:color w:val="000000" w:themeColor="text1"/>
        </w:rPr>
        <w:t>SETD2</w:t>
      </w:r>
      <w:r w:rsidRPr="004F007E">
        <w:rPr>
          <w:rFonts w:ascii="Times New Roman" w:eastAsia="Times New Roman" w:hAnsi="Times New Roman" w:cs="Times New Roman"/>
          <w:color w:val="000000" w:themeColor="text1"/>
        </w:rPr>
        <w:t xml:space="preserve"> as a predictor for response to ICI-based treatments appears to be </w:t>
      </w:r>
      <w:proofErr w:type="gramStart"/>
      <w:r w:rsidRPr="004F007E">
        <w:rPr>
          <w:rFonts w:ascii="Times New Roman" w:eastAsia="Times New Roman" w:hAnsi="Times New Roman" w:cs="Times New Roman"/>
          <w:color w:val="000000" w:themeColor="text1"/>
        </w:rPr>
        <w:t>definitely promising</w:t>
      </w:r>
      <w:proofErr w:type="gramEnd"/>
      <w:r w:rsidRPr="004F007E">
        <w:rPr>
          <w:rFonts w:ascii="Times New Roman" w:eastAsia="Times New Roman" w:hAnsi="Times New Roman" w:cs="Times New Roman"/>
          <w:color w:val="000000" w:themeColor="text1"/>
        </w:rPr>
        <w:t xml:space="preserve">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to guide physicians’ choice for the most adequate single patient-based strategy, while its value as a poor prognostic marker is well established</w:t>
      </w:r>
      <w:r w:rsidRPr="004F007E">
        <w:rPr>
          <w:rFonts w:ascii="Times New Roman" w:eastAsia="Times New Roman" w:hAnsi="Times New Roman" w:cs="Times New Roman"/>
          <w:color w:val="000000" w:themeColor="text1"/>
          <w:vertAlign w:val="superscript"/>
        </w:rPr>
        <w:t>92</w:t>
      </w:r>
      <w:r w:rsidRPr="004F007E">
        <w:rPr>
          <w:rFonts w:ascii="Times New Roman" w:eastAsia="Times New Roman" w:hAnsi="Times New Roman" w:cs="Times New Roman"/>
          <w:color w:val="000000" w:themeColor="text1"/>
        </w:rPr>
        <w:t xml:space="preserve">. Further larger and RCC-focused studies are required to confirm what has been defined so far. </w:t>
      </w:r>
    </w:p>
    <w:p w14:paraId="00000061" w14:textId="77777777" w:rsidR="00C904CB" w:rsidRPr="004F007E" w:rsidRDefault="00C904CB">
      <w:pPr>
        <w:ind w:left="720"/>
        <w:jc w:val="both"/>
        <w:rPr>
          <w:rFonts w:ascii="Times New Roman" w:eastAsia="Times New Roman" w:hAnsi="Times New Roman" w:cs="Times New Roman"/>
          <w:strike/>
          <w:color w:val="000000" w:themeColor="text1"/>
        </w:rPr>
      </w:pPr>
    </w:p>
    <w:p w14:paraId="00000062" w14:textId="77777777" w:rsidR="00C904CB" w:rsidRPr="004F007E" w:rsidRDefault="00000000">
      <w:pPr>
        <w:ind w:left="720"/>
        <w:jc w:val="both"/>
        <w:rPr>
          <w:rFonts w:ascii="Times New Roman" w:eastAsia="Times New Roman" w:hAnsi="Times New Roman" w:cs="Times New Roman"/>
          <w:b/>
          <w:i/>
          <w:color w:val="000000" w:themeColor="text1"/>
        </w:rPr>
      </w:pPr>
      <w:r w:rsidRPr="004F007E">
        <w:rPr>
          <w:rFonts w:ascii="Times New Roman" w:eastAsia="Times New Roman" w:hAnsi="Times New Roman" w:cs="Times New Roman"/>
          <w:b/>
          <w:color w:val="000000" w:themeColor="text1"/>
        </w:rPr>
        <w:t xml:space="preserve">2.3.4 </w:t>
      </w:r>
      <w:r w:rsidRPr="004F007E">
        <w:rPr>
          <w:rFonts w:ascii="Times New Roman" w:eastAsia="Times New Roman" w:hAnsi="Times New Roman" w:cs="Times New Roman"/>
          <w:b/>
          <w:i/>
          <w:color w:val="000000" w:themeColor="text1"/>
        </w:rPr>
        <w:t xml:space="preserve">BAP1 </w:t>
      </w:r>
      <w:r w:rsidRPr="004F007E">
        <w:rPr>
          <w:rFonts w:ascii="Times New Roman" w:eastAsia="Times New Roman" w:hAnsi="Times New Roman" w:cs="Times New Roman"/>
          <w:b/>
          <w:color w:val="000000" w:themeColor="text1"/>
        </w:rPr>
        <w:t>and</w:t>
      </w:r>
      <w:r w:rsidRPr="004F007E">
        <w:rPr>
          <w:rFonts w:ascii="Times New Roman" w:eastAsia="Times New Roman" w:hAnsi="Times New Roman" w:cs="Times New Roman"/>
          <w:b/>
          <w:i/>
          <w:color w:val="000000" w:themeColor="text1"/>
        </w:rPr>
        <w:t xml:space="preserve"> </w:t>
      </w:r>
      <w:r w:rsidRPr="004F007E">
        <w:rPr>
          <w:rFonts w:ascii="Times New Roman" w:eastAsia="Times New Roman" w:hAnsi="Times New Roman" w:cs="Times New Roman"/>
          <w:b/>
          <w:color w:val="000000" w:themeColor="text1"/>
        </w:rPr>
        <w:t>CCR5/CCL5 axis</w:t>
      </w:r>
      <w:r w:rsidRPr="004F007E">
        <w:rPr>
          <w:rFonts w:ascii="Times New Roman" w:eastAsia="Times New Roman" w:hAnsi="Times New Roman" w:cs="Times New Roman"/>
          <w:b/>
          <w:i/>
          <w:color w:val="000000" w:themeColor="text1"/>
        </w:rPr>
        <w:t xml:space="preserve"> </w:t>
      </w:r>
    </w:p>
    <w:p w14:paraId="00000063" w14:textId="77777777" w:rsidR="00C904CB" w:rsidRPr="004F007E" w:rsidRDefault="00000000">
      <w:pPr>
        <w:ind w:left="720"/>
        <w:jc w:val="both"/>
        <w:rPr>
          <w:rFonts w:ascii="Times New Roman" w:eastAsia="Times New Roman" w:hAnsi="Times New Roman" w:cs="Times New Roman"/>
          <w:color w:val="000000" w:themeColor="text1"/>
        </w:rPr>
      </w:pPr>
      <w:proofErr w:type="gramStart"/>
      <w:r w:rsidRPr="004F007E">
        <w:rPr>
          <w:rFonts w:ascii="Times New Roman" w:eastAsia="Times New Roman" w:hAnsi="Times New Roman" w:cs="Times New Roman"/>
          <w:color w:val="000000" w:themeColor="text1"/>
        </w:rPr>
        <w:t>An</w:t>
      </w:r>
      <w:proofErr w:type="gramEnd"/>
      <w:r w:rsidRPr="004F007E">
        <w:rPr>
          <w:rFonts w:ascii="Times New Roman" w:eastAsia="Times New Roman" w:hAnsi="Times New Roman" w:cs="Times New Roman"/>
          <w:color w:val="000000" w:themeColor="text1"/>
        </w:rPr>
        <w:t xml:space="preserve"> ubiquitin carboxyl-terminal hydrolase is the product of the </w:t>
      </w:r>
      <w:r w:rsidRPr="004F007E">
        <w:rPr>
          <w:rFonts w:ascii="Times New Roman" w:eastAsia="Times New Roman" w:hAnsi="Times New Roman" w:cs="Times New Roman"/>
          <w:i/>
          <w:color w:val="000000" w:themeColor="text1"/>
        </w:rPr>
        <w:t>BAP1</w:t>
      </w:r>
      <w:r w:rsidRPr="004F007E">
        <w:rPr>
          <w:rFonts w:ascii="Times New Roman" w:eastAsia="Times New Roman" w:hAnsi="Times New Roman" w:cs="Times New Roman"/>
          <w:color w:val="000000" w:themeColor="text1"/>
        </w:rPr>
        <w:t xml:space="preserve"> tumor suppressor gene, with chromatin-remodeling features</w:t>
      </w:r>
      <w:r w:rsidRPr="004F007E">
        <w:rPr>
          <w:rFonts w:ascii="Times New Roman" w:eastAsia="Times New Roman" w:hAnsi="Times New Roman" w:cs="Times New Roman"/>
          <w:color w:val="000000" w:themeColor="text1"/>
          <w:vertAlign w:val="superscript"/>
        </w:rPr>
        <w:t>93</w:t>
      </w:r>
      <w:r w:rsidRPr="004F007E">
        <w:rPr>
          <w:rFonts w:ascii="Times New Roman" w:eastAsia="Times New Roman" w:hAnsi="Times New Roman" w:cs="Times New Roman"/>
          <w:color w:val="000000" w:themeColor="text1"/>
        </w:rPr>
        <w:t xml:space="preserve">. Moreover, the BAP1 enzyme may avoid protein degradation, due to its deubiquitinating activity and its interaction with </w:t>
      </w:r>
      <w:r w:rsidRPr="004F007E">
        <w:rPr>
          <w:rFonts w:ascii="Times New Roman" w:eastAsia="Times New Roman" w:hAnsi="Times New Roman" w:cs="Times New Roman"/>
          <w:i/>
          <w:color w:val="000000" w:themeColor="text1"/>
        </w:rPr>
        <w:t>BRCA1</w:t>
      </w:r>
      <w:r w:rsidRPr="004F007E">
        <w:rPr>
          <w:rFonts w:ascii="Times New Roman" w:eastAsia="Times New Roman" w:hAnsi="Times New Roman" w:cs="Times New Roman"/>
          <w:color w:val="000000" w:themeColor="text1"/>
          <w:vertAlign w:val="superscript"/>
        </w:rPr>
        <w:t>94</w:t>
      </w:r>
      <w:r w:rsidRPr="004F007E">
        <w:rPr>
          <w:rFonts w:ascii="Times New Roman" w:eastAsia="Times New Roman" w:hAnsi="Times New Roman" w:cs="Times New Roman"/>
          <w:color w:val="000000" w:themeColor="text1"/>
        </w:rPr>
        <w:t xml:space="preserve">. Several retrospective works concluded that the </w:t>
      </w:r>
      <w:r w:rsidRPr="004F007E">
        <w:rPr>
          <w:rFonts w:ascii="Times New Roman" w:eastAsia="Times New Roman" w:hAnsi="Times New Roman" w:cs="Times New Roman"/>
          <w:i/>
          <w:color w:val="000000" w:themeColor="text1"/>
        </w:rPr>
        <w:t>BAP1</w:t>
      </w:r>
      <w:r w:rsidRPr="004F007E">
        <w:rPr>
          <w:rFonts w:ascii="Times New Roman" w:eastAsia="Times New Roman" w:hAnsi="Times New Roman" w:cs="Times New Roman"/>
          <w:color w:val="000000" w:themeColor="text1"/>
        </w:rPr>
        <w:t xml:space="preserve"> mutational status should be considered a negative prognostic factor for localized and metastatic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in light of the association with reduced survival</w:t>
      </w:r>
      <w:r w:rsidRPr="004F007E">
        <w:rPr>
          <w:rFonts w:ascii="Times New Roman" w:eastAsia="Times New Roman" w:hAnsi="Times New Roman" w:cs="Times New Roman"/>
          <w:color w:val="000000" w:themeColor="text1"/>
          <w:vertAlign w:val="superscript"/>
        </w:rPr>
        <w:t>21,83,95</w:t>
      </w:r>
      <w:r w:rsidRPr="004F007E">
        <w:rPr>
          <w:rFonts w:ascii="Times New Roman" w:eastAsia="Times New Roman" w:hAnsi="Times New Roman" w:cs="Times New Roman"/>
          <w:color w:val="000000" w:themeColor="text1"/>
        </w:rPr>
        <w:t xml:space="preserve">. At the 2018 ASCO Annual Meeting, </w:t>
      </w:r>
      <w:proofErr w:type="spellStart"/>
      <w:r w:rsidRPr="004F007E">
        <w:rPr>
          <w:rFonts w:ascii="Times New Roman" w:eastAsia="Times New Roman" w:hAnsi="Times New Roman" w:cs="Times New Roman"/>
          <w:color w:val="000000" w:themeColor="text1"/>
        </w:rPr>
        <w:t>Bossè</w:t>
      </w:r>
      <w:proofErr w:type="spellEnd"/>
      <w:r w:rsidRPr="004F007E">
        <w:rPr>
          <w:rFonts w:ascii="Times New Roman" w:eastAsia="Times New Roman" w:hAnsi="Times New Roman" w:cs="Times New Roman"/>
          <w:color w:val="000000" w:themeColor="text1"/>
        </w:rPr>
        <w:t xml:space="preserve"> and colleagues displayed that </w:t>
      </w:r>
      <w:r w:rsidRPr="004F007E">
        <w:rPr>
          <w:rFonts w:ascii="Times New Roman" w:eastAsia="Times New Roman" w:hAnsi="Times New Roman" w:cs="Times New Roman"/>
          <w:color w:val="000000" w:themeColor="text1"/>
        </w:rPr>
        <w:lastRenderedPageBreak/>
        <w:t xml:space="preserve">intermediate/ poor-risk patients treated with TKIs as first-line strategy, who harbored </w:t>
      </w:r>
      <w:r w:rsidRPr="004F007E">
        <w:rPr>
          <w:rFonts w:ascii="Times New Roman" w:eastAsia="Times New Roman" w:hAnsi="Times New Roman" w:cs="Times New Roman"/>
          <w:i/>
          <w:color w:val="000000" w:themeColor="text1"/>
        </w:rPr>
        <w:t>BAP1</w:t>
      </w:r>
      <w:r w:rsidRPr="004F007E">
        <w:rPr>
          <w:rFonts w:ascii="Times New Roman" w:eastAsia="Times New Roman" w:hAnsi="Times New Roman" w:cs="Times New Roman"/>
          <w:color w:val="000000" w:themeColor="text1"/>
        </w:rPr>
        <w:t xml:space="preserve"> mutant/</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wild-type, were characterized by worse OS and time to treatment failure</w:t>
      </w:r>
      <w:r w:rsidRPr="004F007E">
        <w:rPr>
          <w:rFonts w:ascii="Times New Roman" w:eastAsia="Times New Roman" w:hAnsi="Times New Roman" w:cs="Times New Roman"/>
          <w:color w:val="000000" w:themeColor="text1"/>
          <w:vertAlign w:val="superscript"/>
        </w:rPr>
        <w:t>96</w:t>
      </w:r>
      <w:r w:rsidRPr="004F007E">
        <w:rPr>
          <w:rFonts w:ascii="Times New Roman" w:eastAsia="Times New Roman" w:hAnsi="Times New Roman" w:cs="Times New Roman"/>
          <w:color w:val="000000" w:themeColor="text1"/>
        </w:rPr>
        <w:t xml:space="preserve">. Given these results, Voss </w:t>
      </w:r>
      <w:r w:rsidRPr="004F007E">
        <w:rPr>
          <w:rFonts w:ascii="Times New Roman" w:eastAsia="Times New Roman" w:hAnsi="Times New Roman" w:cs="Times New Roman"/>
          <w:i/>
          <w:color w:val="000000" w:themeColor="text1"/>
        </w:rPr>
        <w:t xml:space="preserve">et al. </w:t>
      </w:r>
      <w:r w:rsidRPr="004F007E">
        <w:rPr>
          <w:rFonts w:ascii="Times New Roman" w:eastAsia="Times New Roman" w:hAnsi="Times New Roman" w:cs="Times New Roman"/>
          <w:color w:val="000000" w:themeColor="text1"/>
        </w:rPr>
        <w:t xml:space="preserve">carried out a post-hoc analysis of the phase III COMPARZ and RECORD-3 trials, in which the prognostic value of the MSKCC risk model was assessed by incorporating many commonly mutated genes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The authors found that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BAP1</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TP53</w:t>
      </w:r>
      <w:r w:rsidRPr="004F007E">
        <w:rPr>
          <w:rFonts w:ascii="Times New Roman" w:eastAsia="Times New Roman" w:hAnsi="Times New Roman" w:cs="Times New Roman"/>
          <w:color w:val="000000" w:themeColor="text1"/>
        </w:rPr>
        <w:t xml:space="preserve"> alterations were prognostic factors in patients treated with TKIs. The addition of these mutations to the original MSKCC risk model improved the C-index from 0.595 (95% CI, 0.557–0.634) to 0.637 (95% CI, 0.595–0.679) and from 0.567 (95% CI, 0.529–0.604) to 0.602 (95% CI, 0.560–0.643) for predicting OS and PFS, respectively</w:t>
      </w:r>
      <w:r w:rsidRPr="004F007E">
        <w:rPr>
          <w:rFonts w:ascii="Times New Roman" w:eastAsia="Times New Roman" w:hAnsi="Times New Roman" w:cs="Times New Roman"/>
          <w:color w:val="000000" w:themeColor="text1"/>
          <w:vertAlign w:val="superscript"/>
        </w:rPr>
        <w:t>90</w:t>
      </w:r>
      <w:r w:rsidRPr="004F007E">
        <w:rPr>
          <w:rFonts w:ascii="Times New Roman" w:eastAsia="Times New Roman" w:hAnsi="Times New Roman" w:cs="Times New Roman"/>
          <w:color w:val="000000" w:themeColor="text1"/>
        </w:rPr>
        <w:t xml:space="preserve">. These studies suggested that genomic profiles may be integrated </w:t>
      </w:r>
      <w:proofErr w:type="gramStart"/>
      <w:r w:rsidRPr="004F007E">
        <w:rPr>
          <w:rFonts w:ascii="Times New Roman" w:eastAsia="Times New Roman" w:hAnsi="Times New Roman" w:cs="Times New Roman"/>
          <w:color w:val="000000" w:themeColor="text1"/>
        </w:rPr>
        <w:t>in order to</w:t>
      </w:r>
      <w:proofErr w:type="gramEnd"/>
      <w:r w:rsidRPr="004F007E">
        <w:rPr>
          <w:rFonts w:ascii="Times New Roman" w:eastAsia="Times New Roman" w:hAnsi="Times New Roman" w:cs="Times New Roman"/>
          <w:color w:val="000000" w:themeColor="text1"/>
        </w:rPr>
        <w:t xml:space="preserve"> refine the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prognostic models, recommending further larger studies. Additionally, </w:t>
      </w:r>
      <w:r w:rsidRPr="004F007E">
        <w:rPr>
          <w:rFonts w:ascii="Times New Roman" w:eastAsia="Times New Roman" w:hAnsi="Times New Roman" w:cs="Times New Roman"/>
          <w:i/>
          <w:color w:val="000000" w:themeColor="text1"/>
        </w:rPr>
        <w:t>BAP1</w:t>
      </w:r>
      <w:r w:rsidRPr="004F007E">
        <w:rPr>
          <w:rFonts w:ascii="Times New Roman" w:eastAsia="Times New Roman" w:hAnsi="Times New Roman" w:cs="Times New Roman"/>
          <w:color w:val="000000" w:themeColor="text1"/>
        </w:rPr>
        <w:t xml:space="preserve"> mutations could be linked to higher metastatic risk in kidney cancers</w:t>
      </w:r>
      <w:r w:rsidRPr="004F007E">
        <w:rPr>
          <w:rFonts w:ascii="Times New Roman" w:eastAsia="Times New Roman" w:hAnsi="Times New Roman" w:cs="Times New Roman"/>
          <w:color w:val="000000" w:themeColor="text1"/>
          <w:vertAlign w:val="superscript"/>
        </w:rPr>
        <w:t>97</w:t>
      </w:r>
      <w:r w:rsidRPr="004F007E">
        <w:rPr>
          <w:rFonts w:ascii="Times New Roman" w:eastAsia="Times New Roman" w:hAnsi="Times New Roman" w:cs="Times New Roman"/>
          <w:color w:val="000000" w:themeColor="text1"/>
        </w:rPr>
        <w:t xml:space="preserve">. Data regarding the hypothetical correlation between </w:t>
      </w:r>
      <w:r w:rsidRPr="004F007E">
        <w:rPr>
          <w:rFonts w:ascii="Times New Roman" w:eastAsia="Times New Roman" w:hAnsi="Times New Roman" w:cs="Times New Roman"/>
          <w:i/>
          <w:color w:val="000000" w:themeColor="text1"/>
        </w:rPr>
        <w:t>BAP1</w:t>
      </w:r>
      <w:r w:rsidRPr="004F007E">
        <w:rPr>
          <w:rFonts w:ascii="Times New Roman" w:eastAsia="Times New Roman" w:hAnsi="Times New Roman" w:cs="Times New Roman"/>
          <w:color w:val="000000" w:themeColor="text1"/>
        </w:rPr>
        <w:t xml:space="preserve"> mutations and the better or worse response to immunotherapy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are still lacking nowadays. </w:t>
      </w:r>
      <w:r w:rsidRPr="004F007E">
        <w:rPr>
          <w:rFonts w:ascii="Times New Roman" w:eastAsia="Times New Roman" w:hAnsi="Times New Roman" w:cs="Times New Roman"/>
          <w:i/>
          <w:color w:val="000000" w:themeColor="text1"/>
        </w:rPr>
        <w:t>BAP1</w:t>
      </w:r>
      <w:r w:rsidRPr="004F007E">
        <w:rPr>
          <w:rFonts w:ascii="Times New Roman" w:eastAsia="Times New Roman" w:hAnsi="Times New Roman" w:cs="Times New Roman"/>
          <w:color w:val="000000" w:themeColor="text1"/>
        </w:rPr>
        <w:t>-mutated cancers were described to be associated with an inflamed microenvironment, which is characterized by an increased synthesis of proinflammatory cytokines and chemokines as well as a huge T-effector cells’ infiltration, hence giving a hint for a potential benefit for these patients derived from immune-targeting therapies</w:t>
      </w:r>
      <w:r w:rsidRPr="004F007E">
        <w:rPr>
          <w:rFonts w:ascii="Times New Roman" w:eastAsia="Times New Roman" w:hAnsi="Times New Roman" w:cs="Times New Roman"/>
          <w:color w:val="000000" w:themeColor="text1"/>
          <w:vertAlign w:val="superscript"/>
        </w:rPr>
        <w:t>68,98</w:t>
      </w:r>
      <w:r w:rsidRPr="004F007E">
        <w:rPr>
          <w:rFonts w:ascii="Times New Roman" w:eastAsia="Times New Roman" w:hAnsi="Times New Roman" w:cs="Times New Roman"/>
          <w:color w:val="000000" w:themeColor="text1"/>
        </w:rPr>
        <w:t xml:space="preserve">. In the near future, more efforts are necessary to better understand the role of </w:t>
      </w:r>
      <w:r w:rsidRPr="004F007E">
        <w:rPr>
          <w:rFonts w:ascii="Times New Roman" w:eastAsia="Times New Roman" w:hAnsi="Times New Roman" w:cs="Times New Roman"/>
          <w:i/>
          <w:color w:val="000000" w:themeColor="text1"/>
        </w:rPr>
        <w:t>BAP1</w:t>
      </w:r>
      <w:r w:rsidRPr="004F007E">
        <w:rPr>
          <w:rFonts w:ascii="Times New Roman" w:eastAsia="Times New Roman" w:hAnsi="Times New Roman" w:cs="Times New Roman"/>
          <w:color w:val="000000" w:themeColor="text1"/>
        </w:rPr>
        <w:t xml:space="preserve"> mutational status in defining the responsiveness to ICIs of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w:t>
      </w:r>
    </w:p>
    <w:p w14:paraId="00000064"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Furthermore, it was demonstrated that the expression of the C-C chemokine receptor 5 (CCR5) is basically elevated in </w:t>
      </w:r>
      <w:r w:rsidRPr="004F007E">
        <w:rPr>
          <w:rFonts w:ascii="Times New Roman" w:eastAsia="Times New Roman" w:hAnsi="Times New Roman" w:cs="Times New Roman"/>
          <w:i/>
          <w:color w:val="000000" w:themeColor="text1"/>
        </w:rPr>
        <w:t>BAP1</w:t>
      </w:r>
      <w:r w:rsidRPr="004F007E">
        <w:rPr>
          <w:rFonts w:ascii="Times New Roman" w:eastAsia="Times New Roman" w:hAnsi="Times New Roman" w:cs="Times New Roman"/>
          <w:color w:val="000000" w:themeColor="text1"/>
        </w:rPr>
        <w:t>-mutated kidney cancers, acting as a marker of poor prognosis</w:t>
      </w:r>
      <w:r w:rsidRPr="004F007E">
        <w:rPr>
          <w:rFonts w:ascii="Times New Roman" w:eastAsia="Times New Roman" w:hAnsi="Times New Roman" w:cs="Times New Roman"/>
          <w:color w:val="000000" w:themeColor="text1"/>
          <w:vertAlign w:val="superscript"/>
        </w:rPr>
        <w:t>99</w:t>
      </w:r>
      <w:r w:rsidRPr="004F007E">
        <w:rPr>
          <w:rFonts w:ascii="Times New Roman" w:eastAsia="Times New Roman" w:hAnsi="Times New Roman" w:cs="Times New Roman"/>
          <w:color w:val="000000" w:themeColor="text1"/>
        </w:rPr>
        <w:t>. CCR5 is a transmembrane protein of the G protein-coupled factor (GPCR) family and plays as the receptor for the C-C chemokine ligand 5 (CCL5)</w:t>
      </w:r>
      <w:r w:rsidRPr="004F007E">
        <w:rPr>
          <w:rFonts w:ascii="Times New Roman" w:eastAsia="Times New Roman" w:hAnsi="Times New Roman" w:cs="Times New Roman"/>
          <w:color w:val="000000" w:themeColor="text1"/>
          <w:vertAlign w:val="superscript"/>
        </w:rPr>
        <w:t>100</w:t>
      </w:r>
      <w:r w:rsidRPr="004F007E">
        <w:rPr>
          <w:rFonts w:ascii="Times New Roman" w:eastAsia="Times New Roman" w:hAnsi="Times New Roman" w:cs="Times New Roman"/>
          <w:color w:val="000000" w:themeColor="text1"/>
        </w:rPr>
        <w:t xml:space="preserve">. The abnormal activity of the CCR5/CCL5 axis was shown to promote oncogenesis and cancer progression of various hematological and solid tumors (including lung cancer, ovarian cancer, </w:t>
      </w:r>
      <w:proofErr w:type="spellStart"/>
      <w:r w:rsidRPr="004F007E">
        <w:rPr>
          <w:rFonts w:ascii="Times New Roman" w:eastAsia="Times New Roman" w:hAnsi="Times New Roman" w:cs="Times New Roman"/>
          <w:color w:val="000000" w:themeColor="text1"/>
        </w:rPr>
        <w:t>PCa</w:t>
      </w:r>
      <w:proofErr w:type="spellEnd"/>
      <w:r w:rsidRPr="004F007E">
        <w:rPr>
          <w:rFonts w:ascii="Times New Roman" w:eastAsia="Times New Roman" w:hAnsi="Times New Roman" w:cs="Times New Roman"/>
          <w:color w:val="000000" w:themeColor="text1"/>
        </w:rPr>
        <w:t xml:space="preserve"> and RCC), by activating nuclear factor-</w:t>
      </w:r>
      <w:proofErr w:type="spellStart"/>
      <w:r w:rsidRPr="004F007E">
        <w:rPr>
          <w:rFonts w:ascii="Times New Roman" w:eastAsia="Times New Roman" w:hAnsi="Times New Roman" w:cs="Times New Roman"/>
          <w:color w:val="000000" w:themeColor="text1"/>
        </w:rPr>
        <w:t>κB</w:t>
      </w:r>
      <w:proofErr w:type="spellEnd"/>
      <w:r w:rsidRPr="004F007E">
        <w:rPr>
          <w:rFonts w:ascii="Times New Roman" w:eastAsia="Times New Roman" w:hAnsi="Times New Roman" w:cs="Times New Roman"/>
          <w:color w:val="000000" w:themeColor="text1"/>
        </w:rPr>
        <w:t xml:space="preserve"> through the PI3K/AKT pathway</w:t>
      </w:r>
      <w:r w:rsidRPr="004F007E">
        <w:rPr>
          <w:rFonts w:ascii="Times New Roman" w:eastAsia="Times New Roman" w:hAnsi="Times New Roman" w:cs="Times New Roman"/>
          <w:color w:val="000000" w:themeColor="text1"/>
          <w:vertAlign w:val="superscript"/>
        </w:rPr>
        <w:t>99,101–104</w:t>
      </w:r>
      <w:r w:rsidRPr="004F007E">
        <w:rPr>
          <w:rFonts w:ascii="Times New Roman" w:eastAsia="Times New Roman" w:hAnsi="Times New Roman" w:cs="Times New Roman"/>
          <w:color w:val="000000" w:themeColor="text1"/>
        </w:rPr>
        <w:t xml:space="preserve">. The negative prognostic value of CCR5/CCL5 was also reported for pancreatic, prostatic, </w:t>
      </w:r>
      <w:proofErr w:type="gramStart"/>
      <w:r w:rsidRPr="004F007E">
        <w:rPr>
          <w:rFonts w:ascii="Times New Roman" w:eastAsia="Times New Roman" w:hAnsi="Times New Roman" w:cs="Times New Roman"/>
          <w:color w:val="000000" w:themeColor="text1"/>
        </w:rPr>
        <w:t>ovarian</w:t>
      </w:r>
      <w:proofErr w:type="gramEnd"/>
      <w:r w:rsidRPr="004F007E">
        <w:rPr>
          <w:rFonts w:ascii="Times New Roman" w:eastAsia="Times New Roman" w:hAnsi="Times New Roman" w:cs="Times New Roman"/>
          <w:color w:val="000000" w:themeColor="text1"/>
        </w:rPr>
        <w:t xml:space="preserve"> and pulmonary malignancies</w:t>
      </w:r>
      <w:r w:rsidRPr="004F007E">
        <w:rPr>
          <w:rFonts w:ascii="Times New Roman" w:eastAsia="Times New Roman" w:hAnsi="Times New Roman" w:cs="Times New Roman"/>
          <w:color w:val="000000" w:themeColor="text1"/>
          <w:vertAlign w:val="superscript"/>
        </w:rPr>
        <w:t>100,102–104</w:t>
      </w:r>
      <w:r w:rsidRPr="004F007E">
        <w:rPr>
          <w:rFonts w:ascii="Times New Roman" w:eastAsia="Times New Roman" w:hAnsi="Times New Roman" w:cs="Times New Roman"/>
          <w:color w:val="000000" w:themeColor="text1"/>
        </w:rPr>
        <w:t xml:space="preserve">. </w:t>
      </w:r>
      <w:proofErr w:type="gramStart"/>
      <w:r w:rsidRPr="004F007E">
        <w:rPr>
          <w:rFonts w:ascii="Times New Roman" w:eastAsia="Times New Roman" w:hAnsi="Times New Roman" w:cs="Times New Roman"/>
          <w:color w:val="000000" w:themeColor="text1"/>
        </w:rPr>
        <w:t>With regard to</w:t>
      </w:r>
      <w:proofErr w:type="gramEnd"/>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Zhou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displayed that </w:t>
      </w:r>
      <w:r w:rsidRPr="004F007E">
        <w:rPr>
          <w:rFonts w:ascii="Times New Roman" w:eastAsia="Times New Roman" w:hAnsi="Times New Roman" w:cs="Times New Roman"/>
          <w:i/>
          <w:color w:val="000000" w:themeColor="text1"/>
        </w:rPr>
        <w:t xml:space="preserve">BAP1 </w:t>
      </w:r>
      <w:r w:rsidRPr="004F007E">
        <w:rPr>
          <w:rFonts w:ascii="Times New Roman" w:eastAsia="Times New Roman" w:hAnsi="Times New Roman" w:cs="Times New Roman"/>
          <w:color w:val="000000" w:themeColor="text1"/>
        </w:rPr>
        <w:t>mutation appeared to increase CCR5 expression on T-reg lymphocytes and tumor cells, hence promoting an immune-suppressive microenvironment (including an increase in PD-L1 expression levels)</w:t>
      </w:r>
      <w:r w:rsidRPr="004F007E">
        <w:rPr>
          <w:rFonts w:ascii="Times New Roman" w:eastAsia="Times New Roman" w:hAnsi="Times New Roman" w:cs="Times New Roman"/>
          <w:color w:val="000000" w:themeColor="text1"/>
          <w:vertAlign w:val="superscript"/>
        </w:rPr>
        <w:t>99</w:t>
      </w:r>
      <w:r w:rsidRPr="004F007E">
        <w:rPr>
          <w:rFonts w:ascii="Times New Roman" w:eastAsia="Times New Roman" w:hAnsi="Times New Roman" w:cs="Times New Roman"/>
          <w:color w:val="000000" w:themeColor="text1"/>
        </w:rPr>
        <w:t xml:space="preserve">. As a result, targeting CCR5 may be a future potential therapeutic goal and the combining use of CCR5 blockade and ICIs in </w:t>
      </w:r>
      <w:r w:rsidRPr="004F007E">
        <w:rPr>
          <w:rFonts w:ascii="Times New Roman" w:eastAsia="Times New Roman" w:hAnsi="Times New Roman" w:cs="Times New Roman"/>
          <w:i/>
          <w:color w:val="000000" w:themeColor="text1"/>
        </w:rPr>
        <w:t>BAP1</w:t>
      </w:r>
      <w:r w:rsidRPr="004F007E">
        <w:rPr>
          <w:rFonts w:ascii="Times New Roman" w:eastAsia="Times New Roman" w:hAnsi="Times New Roman" w:cs="Times New Roman"/>
          <w:color w:val="000000" w:themeColor="text1"/>
        </w:rPr>
        <w:t xml:space="preserve">-mutated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is a strategy worth exploring in the next few years</w:t>
      </w:r>
      <w:r w:rsidRPr="004F007E">
        <w:rPr>
          <w:rFonts w:ascii="Times New Roman" w:eastAsia="Times New Roman" w:hAnsi="Times New Roman" w:cs="Times New Roman"/>
          <w:color w:val="000000" w:themeColor="text1"/>
          <w:vertAlign w:val="superscript"/>
        </w:rPr>
        <w:t>99,105</w:t>
      </w:r>
      <w:r w:rsidRPr="004F007E">
        <w:rPr>
          <w:rFonts w:ascii="Times New Roman" w:eastAsia="Times New Roman" w:hAnsi="Times New Roman" w:cs="Times New Roman"/>
          <w:color w:val="000000" w:themeColor="text1"/>
        </w:rPr>
        <w:t>.</w:t>
      </w:r>
    </w:p>
    <w:p w14:paraId="00000065" w14:textId="77777777" w:rsidR="00C904CB" w:rsidRPr="004F007E" w:rsidRDefault="00C904CB">
      <w:pPr>
        <w:ind w:left="720"/>
        <w:jc w:val="both"/>
        <w:rPr>
          <w:rFonts w:ascii="Times New Roman" w:eastAsia="Times New Roman" w:hAnsi="Times New Roman" w:cs="Times New Roman"/>
          <w:color w:val="000000" w:themeColor="text1"/>
        </w:rPr>
      </w:pPr>
    </w:p>
    <w:p w14:paraId="00000066" w14:textId="77777777" w:rsidR="00C904CB" w:rsidRPr="004F007E" w:rsidRDefault="00000000">
      <w:pPr>
        <w:ind w:left="720"/>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2.3.5 DNA Damage Repair (</w:t>
      </w:r>
      <w:r w:rsidRPr="004F007E">
        <w:rPr>
          <w:rFonts w:ascii="Times New Roman" w:eastAsia="Times New Roman" w:hAnsi="Times New Roman" w:cs="Times New Roman"/>
          <w:b/>
          <w:i/>
          <w:color w:val="000000" w:themeColor="text1"/>
        </w:rPr>
        <w:t>DDR</w:t>
      </w:r>
      <w:r w:rsidRPr="004F007E">
        <w:rPr>
          <w:rFonts w:ascii="Times New Roman" w:eastAsia="Times New Roman" w:hAnsi="Times New Roman" w:cs="Times New Roman"/>
          <w:b/>
          <w:color w:val="000000" w:themeColor="text1"/>
        </w:rPr>
        <w:t>) genes</w:t>
      </w:r>
    </w:p>
    <w:p w14:paraId="00000067" w14:textId="38D654DC"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Several studies have indicated the predictive value of DNA Damage Repair (</w:t>
      </w:r>
      <w:r w:rsidRPr="004F007E">
        <w:rPr>
          <w:rFonts w:ascii="Times New Roman" w:eastAsia="Times New Roman" w:hAnsi="Times New Roman" w:cs="Times New Roman"/>
          <w:i/>
          <w:color w:val="000000" w:themeColor="text1"/>
        </w:rPr>
        <w:t>DDR</w:t>
      </w:r>
      <w:r w:rsidRPr="004F007E">
        <w:rPr>
          <w:rFonts w:ascii="Times New Roman" w:eastAsia="Times New Roman" w:hAnsi="Times New Roman" w:cs="Times New Roman"/>
          <w:color w:val="000000" w:themeColor="text1"/>
        </w:rPr>
        <w:t>) genes’ alterations in the response to ICIs for many solid tumors, including for example NSCLC</w:t>
      </w:r>
      <w:r w:rsidRPr="004F007E">
        <w:rPr>
          <w:rFonts w:ascii="Times New Roman" w:eastAsia="Times New Roman" w:hAnsi="Times New Roman" w:cs="Times New Roman"/>
          <w:color w:val="000000" w:themeColor="text1"/>
          <w:vertAlign w:val="superscript"/>
        </w:rPr>
        <w:t>106,107</w:t>
      </w:r>
      <w:r w:rsidRPr="004F007E">
        <w:rPr>
          <w:rFonts w:ascii="Times New Roman" w:eastAsia="Times New Roman" w:hAnsi="Times New Roman" w:cs="Times New Roman"/>
          <w:color w:val="000000" w:themeColor="text1"/>
        </w:rPr>
        <w:t xml:space="preserve">. As for RCC, much data seems to agree with this trend so far. A retrospective study by Ged and colleagues analyzed data from 229 patients with advanced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thus finding deleterious </w:t>
      </w:r>
      <w:r w:rsidRPr="004F007E">
        <w:rPr>
          <w:rFonts w:ascii="Times New Roman" w:eastAsia="Times New Roman" w:hAnsi="Times New Roman" w:cs="Times New Roman"/>
          <w:i/>
          <w:color w:val="000000" w:themeColor="text1"/>
        </w:rPr>
        <w:t>DDR</w:t>
      </w:r>
      <w:r w:rsidRPr="004F007E">
        <w:rPr>
          <w:rFonts w:ascii="Times New Roman" w:eastAsia="Times New Roman" w:hAnsi="Times New Roman" w:cs="Times New Roman"/>
          <w:color w:val="000000" w:themeColor="text1"/>
        </w:rPr>
        <w:t xml:space="preserve"> genes’ mutations in 19% of them. The most common altered genes were </w:t>
      </w:r>
      <w:r w:rsidRPr="004F007E">
        <w:rPr>
          <w:rFonts w:ascii="Times New Roman" w:eastAsia="Times New Roman" w:hAnsi="Times New Roman" w:cs="Times New Roman"/>
          <w:i/>
          <w:color w:val="000000" w:themeColor="text1"/>
        </w:rPr>
        <w:t>CHEK2</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 xml:space="preserve">ATM, MSH6 </w:t>
      </w:r>
      <w:r w:rsidRPr="004F007E">
        <w:rPr>
          <w:rFonts w:ascii="Times New Roman" w:eastAsia="Times New Roman" w:hAnsi="Times New Roman" w:cs="Times New Roman"/>
          <w:color w:val="000000" w:themeColor="text1"/>
        </w:rPr>
        <w:t>and</w:t>
      </w:r>
      <w:r w:rsidRPr="004F007E">
        <w:rPr>
          <w:rFonts w:ascii="Times New Roman" w:eastAsia="Times New Roman" w:hAnsi="Times New Roman" w:cs="Times New Roman"/>
          <w:i/>
          <w:color w:val="000000" w:themeColor="text1"/>
        </w:rPr>
        <w:t xml:space="preserve"> MUTYH</w:t>
      </w:r>
      <w:r w:rsidRPr="004F007E">
        <w:rPr>
          <w:rFonts w:ascii="Times New Roman" w:eastAsia="Times New Roman" w:hAnsi="Times New Roman" w:cs="Times New Roman"/>
          <w:color w:val="000000" w:themeColor="text1"/>
        </w:rPr>
        <w:t xml:space="preserve">. Clonality analysis was carried out in 27 somatic </w:t>
      </w:r>
      <w:r w:rsidRPr="004F007E">
        <w:rPr>
          <w:rFonts w:ascii="Times New Roman" w:eastAsia="Times New Roman" w:hAnsi="Times New Roman" w:cs="Times New Roman"/>
          <w:i/>
          <w:color w:val="000000" w:themeColor="text1"/>
        </w:rPr>
        <w:t>DDR</w:t>
      </w:r>
      <w:r w:rsidRPr="004F007E">
        <w:rPr>
          <w:rFonts w:ascii="Times New Roman" w:eastAsia="Times New Roman" w:hAnsi="Times New Roman" w:cs="Times New Roman"/>
          <w:color w:val="000000" w:themeColor="text1"/>
        </w:rPr>
        <w:t xml:space="preserve"> genes’ alterations, discovering that 17 of these alterations were clonal (63%)</w:t>
      </w:r>
      <w:r w:rsidRPr="004F007E">
        <w:rPr>
          <w:rFonts w:ascii="Times New Roman" w:eastAsia="Times New Roman" w:hAnsi="Times New Roman" w:cs="Times New Roman"/>
          <w:color w:val="000000" w:themeColor="text1"/>
          <w:vertAlign w:val="superscript"/>
        </w:rPr>
        <w:t>108</w:t>
      </w:r>
      <w:r w:rsidRPr="004F007E">
        <w:rPr>
          <w:rFonts w:ascii="Times New Roman" w:eastAsia="Times New Roman" w:hAnsi="Times New Roman" w:cs="Times New Roman"/>
          <w:color w:val="000000" w:themeColor="text1"/>
        </w:rPr>
        <w:t>.</w:t>
      </w:r>
      <w:r w:rsidR="00057463"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color w:val="000000" w:themeColor="text1"/>
        </w:rPr>
        <w:t xml:space="preserve">These kinds of </w:t>
      </w:r>
      <w:r w:rsidRPr="004F007E">
        <w:rPr>
          <w:rFonts w:ascii="Times New Roman" w:eastAsia="Times New Roman" w:hAnsi="Times New Roman" w:cs="Times New Roman"/>
          <w:i/>
          <w:color w:val="000000" w:themeColor="text1"/>
        </w:rPr>
        <w:t>DDR</w:t>
      </w:r>
      <w:r w:rsidRPr="004F007E">
        <w:rPr>
          <w:rFonts w:ascii="Times New Roman" w:eastAsia="Times New Roman" w:hAnsi="Times New Roman" w:cs="Times New Roman"/>
          <w:color w:val="000000" w:themeColor="text1"/>
        </w:rPr>
        <w:t xml:space="preserve"> genes’ mutations were shown to be related to superior OS among patients treated with ICIs (long-rank p=0.049). Whereas </w:t>
      </w:r>
      <w:proofErr w:type="spellStart"/>
      <w:r w:rsidRPr="004F007E">
        <w:rPr>
          <w:rFonts w:ascii="Times New Roman" w:eastAsia="Times New Roman" w:hAnsi="Times New Roman" w:cs="Times New Roman"/>
          <w:color w:val="000000" w:themeColor="text1"/>
        </w:rPr>
        <w:t>mOS</w:t>
      </w:r>
      <w:proofErr w:type="spellEnd"/>
      <w:r w:rsidRPr="004F007E">
        <w:rPr>
          <w:rFonts w:ascii="Times New Roman" w:eastAsia="Times New Roman" w:hAnsi="Times New Roman" w:cs="Times New Roman"/>
          <w:color w:val="000000" w:themeColor="text1"/>
        </w:rPr>
        <w:t xml:space="preserve"> was not reached in the deleterious </w:t>
      </w:r>
      <w:r w:rsidRPr="004F007E">
        <w:rPr>
          <w:rFonts w:ascii="Times New Roman" w:eastAsia="Times New Roman" w:hAnsi="Times New Roman" w:cs="Times New Roman"/>
          <w:i/>
          <w:color w:val="000000" w:themeColor="text1"/>
        </w:rPr>
        <w:t>DDR</w:t>
      </w:r>
      <w:r w:rsidRPr="004F007E">
        <w:rPr>
          <w:rFonts w:ascii="Times New Roman" w:eastAsia="Times New Roman" w:hAnsi="Times New Roman" w:cs="Times New Roman"/>
          <w:color w:val="000000" w:themeColor="text1"/>
        </w:rPr>
        <w:t xml:space="preserve"> group of patients treated with ICIs, </w:t>
      </w:r>
      <w:proofErr w:type="spellStart"/>
      <w:r w:rsidRPr="004F007E">
        <w:rPr>
          <w:rFonts w:ascii="Times New Roman" w:eastAsia="Times New Roman" w:hAnsi="Times New Roman" w:cs="Times New Roman"/>
          <w:color w:val="000000" w:themeColor="text1"/>
        </w:rPr>
        <w:t>mOS</w:t>
      </w:r>
      <w:proofErr w:type="spellEnd"/>
      <w:r w:rsidRPr="004F007E">
        <w:rPr>
          <w:rFonts w:ascii="Times New Roman" w:eastAsia="Times New Roman" w:hAnsi="Times New Roman" w:cs="Times New Roman"/>
          <w:color w:val="000000" w:themeColor="text1"/>
        </w:rPr>
        <w:t xml:space="preserve"> was 39.4 months (95% CI 26.7–not reached) in the wild-type </w:t>
      </w:r>
      <w:r w:rsidRPr="004F007E">
        <w:rPr>
          <w:rFonts w:ascii="Times New Roman" w:eastAsia="Times New Roman" w:hAnsi="Times New Roman" w:cs="Times New Roman"/>
          <w:i/>
          <w:color w:val="000000" w:themeColor="text1"/>
        </w:rPr>
        <w:t>DDR</w:t>
      </w:r>
      <w:r w:rsidRPr="004F007E">
        <w:rPr>
          <w:rFonts w:ascii="Times New Roman" w:eastAsia="Times New Roman" w:hAnsi="Times New Roman" w:cs="Times New Roman"/>
          <w:color w:val="000000" w:themeColor="text1"/>
        </w:rPr>
        <w:t xml:space="preserve"> group (HR 0.41, 95% CI 0.14-1.14; p=0.09, after adjusting for IMDC risk scores and extent of prior therapy)</w:t>
      </w:r>
      <w:r w:rsidRPr="004F007E">
        <w:rPr>
          <w:rFonts w:ascii="Times New Roman" w:eastAsia="Times New Roman" w:hAnsi="Times New Roman" w:cs="Times New Roman"/>
          <w:color w:val="000000" w:themeColor="text1"/>
          <w:vertAlign w:val="superscript"/>
        </w:rPr>
        <w:t>108</w:t>
      </w:r>
      <w:r w:rsidRPr="004F007E">
        <w:rPr>
          <w:rFonts w:ascii="Times New Roman" w:eastAsia="Times New Roman" w:hAnsi="Times New Roman" w:cs="Times New Roman"/>
          <w:color w:val="000000" w:themeColor="text1"/>
        </w:rPr>
        <w:t xml:space="preserve">. Conversely, no OS benefit was highlighted with anti-VEGF TKIs in patients harboring deleterious </w:t>
      </w:r>
      <w:r w:rsidRPr="004F007E">
        <w:rPr>
          <w:rFonts w:ascii="Times New Roman" w:eastAsia="Times New Roman" w:hAnsi="Times New Roman" w:cs="Times New Roman"/>
          <w:i/>
          <w:color w:val="000000" w:themeColor="text1"/>
        </w:rPr>
        <w:t>DDR</w:t>
      </w:r>
      <w:r w:rsidRPr="004F007E">
        <w:rPr>
          <w:rFonts w:ascii="Times New Roman" w:eastAsia="Times New Roman" w:hAnsi="Times New Roman" w:cs="Times New Roman"/>
          <w:color w:val="000000" w:themeColor="text1"/>
        </w:rPr>
        <w:t xml:space="preserve"> genes’ mutations. In more details, </w:t>
      </w:r>
      <w:proofErr w:type="spellStart"/>
      <w:r w:rsidRPr="004F007E">
        <w:rPr>
          <w:rFonts w:ascii="Times New Roman" w:eastAsia="Times New Roman" w:hAnsi="Times New Roman" w:cs="Times New Roman"/>
          <w:color w:val="000000" w:themeColor="text1"/>
        </w:rPr>
        <w:t>mOS</w:t>
      </w:r>
      <w:proofErr w:type="spellEnd"/>
      <w:r w:rsidRPr="004F007E">
        <w:rPr>
          <w:rFonts w:ascii="Times New Roman" w:eastAsia="Times New Roman" w:hAnsi="Times New Roman" w:cs="Times New Roman"/>
          <w:color w:val="000000" w:themeColor="text1"/>
        </w:rPr>
        <w:t xml:space="preserve"> was 72.9 months (95% CI 36.7–not </w:t>
      </w:r>
      <w:r w:rsidRPr="004F007E">
        <w:rPr>
          <w:rFonts w:ascii="Times New Roman" w:eastAsia="Times New Roman" w:hAnsi="Times New Roman" w:cs="Times New Roman"/>
          <w:color w:val="000000" w:themeColor="text1"/>
        </w:rPr>
        <w:lastRenderedPageBreak/>
        <w:t xml:space="preserve">reached) in the deleterious </w:t>
      </w:r>
      <w:r w:rsidRPr="004F007E">
        <w:rPr>
          <w:rFonts w:ascii="Times New Roman" w:eastAsia="Times New Roman" w:hAnsi="Times New Roman" w:cs="Times New Roman"/>
          <w:i/>
          <w:color w:val="000000" w:themeColor="text1"/>
        </w:rPr>
        <w:t>DDR</w:t>
      </w:r>
      <w:r w:rsidRPr="004F007E">
        <w:rPr>
          <w:rFonts w:ascii="Times New Roman" w:eastAsia="Times New Roman" w:hAnsi="Times New Roman" w:cs="Times New Roman"/>
          <w:color w:val="000000" w:themeColor="text1"/>
        </w:rPr>
        <w:t xml:space="preserve"> arm </w:t>
      </w:r>
      <w:r w:rsidRPr="004F007E">
        <w:rPr>
          <w:rFonts w:ascii="Times New Roman" w:eastAsia="Times New Roman" w:hAnsi="Times New Roman" w:cs="Times New Roman"/>
          <w:i/>
          <w:color w:val="000000" w:themeColor="text1"/>
        </w:rPr>
        <w:t>versus</w:t>
      </w:r>
      <w:r w:rsidRPr="004F007E">
        <w:rPr>
          <w:rFonts w:ascii="Times New Roman" w:eastAsia="Times New Roman" w:hAnsi="Times New Roman" w:cs="Times New Roman"/>
          <w:color w:val="000000" w:themeColor="text1"/>
        </w:rPr>
        <w:t xml:space="preserve"> 53.6 months (95% CI 40.8–115.1) in the wild-type </w:t>
      </w:r>
      <w:r w:rsidRPr="004F007E">
        <w:rPr>
          <w:rFonts w:ascii="Times New Roman" w:eastAsia="Times New Roman" w:hAnsi="Times New Roman" w:cs="Times New Roman"/>
          <w:i/>
          <w:color w:val="000000" w:themeColor="text1"/>
        </w:rPr>
        <w:t>DDR</w:t>
      </w:r>
      <w:r w:rsidRPr="004F007E">
        <w:rPr>
          <w:rFonts w:ascii="Times New Roman" w:eastAsia="Times New Roman" w:hAnsi="Times New Roman" w:cs="Times New Roman"/>
          <w:color w:val="000000" w:themeColor="text1"/>
        </w:rPr>
        <w:t xml:space="preserve"> arm, focusing on TKI analysis (long-rank p=0.903)</w:t>
      </w:r>
      <w:r w:rsidRPr="004F007E">
        <w:rPr>
          <w:rFonts w:ascii="Times New Roman" w:eastAsia="Times New Roman" w:hAnsi="Times New Roman" w:cs="Times New Roman"/>
          <w:color w:val="000000" w:themeColor="text1"/>
          <w:vertAlign w:val="superscript"/>
        </w:rPr>
        <w:t>108</w:t>
      </w:r>
      <w:r w:rsidRPr="004F007E">
        <w:rPr>
          <w:rFonts w:ascii="Times New Roman" w:eastAsia="Times New Roman" w:hAnsi="Times New Roman" w:cs="Times New Roman"/>
          <w:color w:val="000000" w:themeColor="text1"/>
        </w:rPr>
        <w:t xml:space="preserve">. Another retrospective study revealed that </w:t>
      </w:r>
      <w:r w:rsidRPr="004F007E">
        <w:rPr>
          <w:rFonts w:ascii="Times New Roman" w:eastAsia="Times New Roman" w:hAnsi="Times New Roman" w:cs="Times New Roman"/>
          <w:i/>
          <w:color w:val="000000" w:themeColor="text1"/>
        </w:rPr>
        <w:t>DDR</w:t>
      </w:r>
      <w:r w:rsidRPr="004F007E">
        <w:rPr>
          <w:rFonts w:ascii="Times New Roman" w:eastAsia="Times New Roman" w:hAnsi="Times New Roman" w:cs="Times New Roman"/>
          <w:color w:val="000000" w:themeColor="text1"/>
        </w:rPr>
        <w:t xml:space="preserve"> genes’ mutations, and in particular homologous recombination repair (</w:t>
      </w:r>
      <w:r w:rsidRPr="004F007E">
        <w:rPr>
          <w:rFonts w:ascii="Times New Roman" w:eastAsia="Times New Roman" w:hAnsi="Times New Roman" w:cs="Times New Roman"/>
          <w:i/>
          <w:color w:val="000000" w:themeColor="text1"/>
        </w:rPr>
        <w:t>HRR</w:t>
      </w:r>
      <w:r w:rsidRPr="004F007E">
        <w:rPr>
          <w:rFonts w:ascii="Times New Roman" w:eastAsia="Times New Roman" w:hAnsi="Times New Roman" w:cs="Times New Roman"/>
          <w:color w:val="000000" w:themeColor="text1"/>
        </w:rPr>
        <w:t>) genes, may be related to higher responsiveness to ICI-based therapies also in mRCC</w:t>
      </w:r>
      <w:r w:rsidRPr="004F007E">
        <w:rPr>
          <w:rFonts w:ascii="Times New Roman" w:eastAsia="Times New Roman" w:hAnsi="Times New Roman" w:cs="Times New Roman"/>
          <w:color w:val="000000" w:themeColor="text1"/>
          <w:vertAlign w:val="superscript"/>
        </w:rPr>
        <w:t>59</w:t>
      </w:r>
      <w:r w:rsidRPr="004F007E">
        <w:rPr>
          <w:rFonts w:ascii="Times New Roman" w:eastAsia="Times New Roman" w:hAnsi="Times New Roman" w:cs="Times New Roman"/>
          <w:color w:val="000000" w:themeColor="text1"/>
        </w:rPr>
        <w:t xml:space="preserve">. As a matter of fact, </w:t>
      </w:r>
      <w:r w:rsidRPr="004F007E">
        <w:rPr>
          <w:rFonts w:ascii="Times New Roman" w:eastAsia="Times New Roman" w:hAnsi="Times New Roman" w:cs="Times New Roman"/>
          <w:i/>
          <w:color w:val="000000" w:themeColor="text1"/>
        </w:rPr>
        <w:t>HRR</w:t>
      </w:r>
      <w:r w:rsidRPr="004F007E">
        <w:rPr>
          <w:rFonts w:ascii="Times New Roman" w:eastAsia="Times New Roman" w:hAnsi="Times New Roman" w:cs="Times New Roman"/>
          <w:color w:val="000000" w:themeColor="text1"/>
        </w:rPr>
        <w:t xml:space="preserve"> genes’ mutations (including </w:t>
      </w:r>
      <w:r w:rsidRPr="004F007E">
        <w:rPr>
          <w:rFonts w:ascii="Times New Roman" w:eastAsia="Times New Roman" w:hAnsi="Times New Roman" w:cs="Times New Roman"/>
          <w:i/>
          <w:color w:val="000000" w:themeColor="text1"/>
        </w:rPr>
        <w:t>BRCA2, FAM175A, FANCA, FANCB, FANCM, RAD50, RAD51C, RAD54B, RECQL4</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SLX4</w:t>
      </w:r>
      <w:r w:rsidRPr="004F007E">
        <w:rPr>
          <w:rFonts w:ascii="Times New Roman" w:eastAsia="Times New Roman" w:hAnsi="Times New Roman" w:cs="Times New Roman"/>
          <w:color w:val="000000" w:themeColor="text1"/>
        </w:rPr>
        <w:t xml:space="preserve">) were discovered more frequently in patients who responded to ICI-based therapies (p=0.34, t-test): 69% of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in the “disease control” group had at least one </w:t>
      </w:r>
      <w:r w:rsidRPr="004F007E">
        <w:rPr>
          <w:rFonts w:ascii="Times New Roman" w:eastAsia="Times New Roman" w:hAnsi="Times New Roman" w:cs="Times New Roman"/>
          <w:i/>
          <w:color w:val="000000" w:themeColor="text1"/>
        </w:rPr>
        <w:t>HRR</w:t>
      </w:r>
      <w:r w:rsidRPr="004F007E">
        <w:rPr>
          <w:rFonts w:ascii="Times New Roman" w:eastAsia="Times New Roman" w:hAnsi="Times New Roman" w:cs="Times New Roman"/>
          <w:color w:val="000000" w:themeColor="text1"/>
        </w:rPr>
        <w:t xml:space="preserve"> gene alteration </w:t>
      </w:r>
      <w:r w:rsidRPr="004F007E">
        <w:rPr>
          <w:rFonts w:ascii="Times New Roman" w:eastAsia="Times New Roman" w:hAnsi="Times New Roman" w:cs="Times New Roman"/>
          <w:i/>
          <w:color w:val="000000" w:themeColor="text1"/>
        </w:rPr>
        <w:t>versus</w:t>
      </w:r>
      <w:r w:rsidRPr="004F007E">
        <w:rPr>
          <w:rFonts w:ascii="Times New Roman" w:eastAsia="Times New Roman" w:hAnsi="Times New Roman" w:cs="Times New Roman"/>
          <w:color w:val="000000" w:themeColor="text1"/>
        </w:rPr>
        <w:t xml:space="preserve"> 38.9% of patients who progressed on ICIs</w:t>
      </w:r>
      <w:r w:rsidRPr="004F007E">
        <w:rPr>
          <w:rFonts w:ascii="Times New Roman" w:eastAsia="Times New Roman" w:hAnsi="Times New Roman" w:cs="Times New Roman"/>
          <w:color w:val="000000" w:themeColor="text1"/>
          <w:vertAlign w:val="superscript"/>
        </w:rPr>
        <w:t>59</w:t>
      </w:r>
      <w:r w:rsidRPr="004F007E">
        <w:rPr>
          <w:rFonts w:ascii="Times New Roman" w:eastAsia="Times New Roman" w:hAnsi="Times New Roman" w:cs="Times New Roman"/>
          <w:color w:val="000000" w:themeColor="text1"/>
        </w:rPr>
        <w:t xml:space="preserve">. Larger cohort studies are needed to validate these findings. The biological rationale of all the above-mentioned results is yet to be clearly defined. </w:t>
      </w:r>
      <w:r w:rsidRPr="004F007E">
        <w:rPr>
          <w:rFonts w:ascii="Times New Roman" w:eastAsia="Times New Roman" w:hAnsi="Times New Roman" w:cs="Times New Roman"/>
          <w:i/>
          <w:color w:val="000000" w:themeColor="text1"/>
        </w:rPr>
        <w:t>DDR</w:t>
      </w:r>
      <w:r w:rsidRPr="004F007E">
        <w:rPr>
          <w:rFonts w:ascii="Times New Roman" w:eastAsia="Times New Roman" w:hAnsi="Times New Roman" w:cs="Times New Roman"/>
          <w:color w:val="000000" w:themeColor="text1"/>
        </w:rPr>
        <w:t xml:space="preserve"> genes’ mutations may lead to an inadequate repair of DNA damages in malignant cells, thus promoting genomic instability and neoantigen generation, and producing immunological consequences on RCC microenvironment which may affect the tumor response to immune checkpoint blockade</w:t>
      </w:r>
      <w:r w:rsidRPr="004F007E">
        <w:rPr>
          <w:rFonts w:ascii="Times New Roman" w:eastAsia="Times New Roman" w:hAnsi="Times New Roman" w:cs="Times New Roman"/>
          <w:color w:val="000000" w:themeColor="text1"/>
          <w:vertAlign w:val="superscript"/>
        </w:rPr>
        <w:t>108,109</w:t>
      </w:r>
      <w:r w:rsidRPr="004F007E">
        <w:rPr>
          <w:rFonts w:ascii="Times New Roman" w:eastAsia="Times New Roman" w:hAnsi="Times New Roman" w:cs="Times New Roman"/>
          <w:color w:val="000000" w:themeColor="text1"/>
        </w:rPr>
        <w:t xml:space="preserve">. </w:t>
      </w:r>
    </w:p>
    <w:p w14:paraId="00000068" w14:textId="64CB17A6"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Moreover, </w:t>
      </w:r>
      <w:r w:rsidRPr="004F007E">
        <w:rPr>
          <w:rFonts w:ascii="Times New Roman" w:eastAsia="Times New Roman" w:hAnsi="Times New Roman" w:cs="Times New Roman"/>
          <w:i/>
          <w:color w:val="000000" w:themeColor="text1"/>
        </w:rPr>
        <w:t>DDR</w:t>
      </w:r>
      <w:r w:rsidRPr="004F007E">
        <w:rPr>
          <w:rFonts w:ascii="Times New Roman" w:eastAsia="Times New Roman" w:hAnsi="Times New Roman" w:cs="Times New Roman"/>
          <w:color w:val="000000" w:themeColor="text1"/>
        </w:rPr>
        <w:t xml:space="preserve"> genes’ mutations will be also better explored as potential targets for Poly-(ADP) Ribose Polymerase (PARP) inhibition’s strategies in advanced kidney cancer. In physiological conditions, the PARP family enzymes (such as PARP1 and PARP2) restore damaged DNA through poly-(ADP)-ribosylation (</w:t>
      </w:r>
      <w:proofErr w:type="spellStart"/>
      <w:r w:rsidRPr="004F007E">
        <w:rPr>
          <w:rFonts w:ascii="Times New Roman" w:eastAsia="Times New Roman" w:hAnsi="Times New Roman" w:cs="Times New Roman"/>
          <w:color w:val="000000" w:themeColor="text1"/>
        </w:rPr>
        <w:t>PARylation</w:t>
      </w:r>
      <w:proofErr w:type="spellEnd"/>
      <w:r w:rsidRPr="004F007E">
        <w:rPr>
          <w:rFonts w:ascii="Times New Roman" w:eastAsia="Times New Roman" w:hAnsi="Times New Roman" w:cs="Times New Roman"/>
          <w:color w:val="000000" w:themeColor="text1"/>
        </w:rPr>
        <w:t xml:space="preserve">), lastly promoting changes in gene expression, </w:t>
      </w:r>
      <w:proofErr w:type="gramStart"/>
      <w:r w:rsidRPr="004F007E">
        <w:rPr>
          <w:rFonts w:ascii="Times New Roman" w:eastAsia="Times New Roman" w:hAnsi="Times New Roman" w:cs="Times New Roman"/>
          <w:color w:val="000000" w:themeColor="text1"/>
        </w:rPr>
        <w:t>RNA</w:t>
      </w:r>
      <w:proofErr w:type="gramEnd"/>
      <w:r w:rsidRPr="004F007E">
        <w:rPr>
          <w:rFonts w:ascii="Times New Roman" w:eastAsia="Times New Roman" w:hAnsi="Times New Roman" w:cs="Times New Roman"/>
          <w:color w:val="000000" w:themeColor="text1"/>
        </w:rPr>
        <w:t xml:space="preserve"> and protein abundance</w:t>
      </w:r>
      <w:r w:rsidRPr="004F007E">
        <w:rPr>
          <w:rFonts w:ascii="Times New Roman" w:eastAsia="Times New Roman" w:hAnsi="Times New Roman" w:cs="Times New Roman"/>
          <w:color w:val="000000" w:themeColor="text1"/>
          <w:vertAlign w:val="superscript"/>
        </w:rPr>
        <w:t>86,110</w:t>
      </w:r>
      <w:r w:rsidRPr="004F007E">
        <w:rPr>
          <w:rFonts w:ascii="Times New Roman" w:eastAsia="Times New Roman" w:hAnsi="Times New Roman" w:cs="Times New Roman"/>
          <w:color w:val="000000" w:themeColor="text1"/>
        </w:rPr>
        <w:t>. PARP-directed therapies may have a selectively lethal effect on homologous repair-deficient malignant cells</w:t>
      </w:r>
      <w:r w:rsidRPr="004F007E">
        <w:rPr>
          <w:rFonts w:ascii="Times New Roman" w:eastAsia="Times New Roman" w:hAnsi="Times New Roman" w:cs="Times New Roman"/>
          <w:color w:val="000000" w:themeColor="text1"/>
          <w:vertAlign w:val="superscript"/>
        </w:rPr>
        <w:t>86,111</w:t>
      </w:r>
      <w:r w:rsidRPr="004F007E">
        <w:rPr>
          <w:rFonts w:ascii="Times New Roman" w:eastAsia="Times New Roman" w:hAnsi="Times New Roman" w:cs="Times New Roman"/>
          <w:color w:val="000000" w:themeColor="text1"/>
        </w:rPr>
        <w:t>, even though their benefits may also be highlighted in homologous repair-sufficient cancers when combined to chemotherapies or other antitumor agents</w:t>
      </w:r>
      <w:r w:rsidRPr="004F007E">
        <w:rPr>
          <w:rFonts w:ascii="Times New Roman" w:eastAsia="Times New Roman" w:hAnsi="Times New Roman" w:cs="Times New Roman"/>
          <w:color w:val="000000" w:themeColor="text1"/>
          <w:vertAlign w:val="superscript"/>
        </w:rPr>
        <w:t>112,113</w:t>
      </w:r>
      <w:r w:rsidRPr="004F007E">
        <w:rPr>
          <w:rFonts w:ascii="Times New Roman" w:eastAsia="Times New Roman" w:hAnsi="Times New Roman" w:cs="Times New Roman"/>
          <w:color w:val="000000" w:themeColor="text1"/>
        </w:rPr>
        <w:t>. Given the high frequency of somatic loss of function mutations in kidney malignancy</w:t>
      </w:r>
      <w:r w:rsidRPr="004F007E">
        <w:rPr>
          <w:rFonts w:ascii="Times New Roman" w:eastAsia="Times New Roman" w:hAnsi="Times New Roman" w:cs="Times New Roman"/>
          <w:color w:val="000000" w:themeColor="text1"/>
          <w:vertAlign w:val="superscript"/>
        </w:rPr>
        <w:t>83</w:t>
      </w:r>
      <w:r w:rsidRPr="004F007E">
        <w:rPr>
          <w:rFonts w:ascii="Times New Roman" w:eastAsia="Times New Roman" w:hAnsi="Times New Roman" w:cs="Times New Roman"/>
          <w:color w:val="000000" w:themeColor="text1"/>
        </w:rPr>
        <w:t>, PARP-inhibitors (</w:t>
      </w:r>
      <w:proofErr w:type="gramStart"/>
      <w:r w:rsidRPr="004F007E">
        <w:rPr>
          <w:rFonts w:ascii="Times New Roman" w:eastAsia="Times New Roman" w:hAnsi="Times New Roman" w:cs="Times New Roman"/>
          <w:color w:val="000000" w:themeColor="text1"/>
        </w:rPr>
        <w:t xml:space="preserve">in particular </w:t>
      </w:r>
      <w:proofErr w:type="spellStart"/>
      <w:r w:rsidRPr="004F007E">
        <w:rPr>
          <w:rFonts w:ascii="Times New Roman" w:eastAsia="Times New Roman" w:hAnsi="Times New Roman" w:cs="Times New Roman"/>
          <w:color w:val="000000" w:themeColor="text1"/>
        </w:rPr>
        <w:t>olaparib</w:t>
      </w:r>
      <w:proofErr w:type="spellEnd"/>
      <w:proofErr w:type="gramEnd"/>
      <w:r w:rsidRPr="004F007E">
        <w:rPr>
          <w:rFonts w:ascii="Times New Roman" w:eastAsia="Times New Roman" w:hAnsi="Times New Roman" w:cs="Times New Roman"/>
          <w:color w:val="000000" w:themeColor="text1"/>
        </w:rPr>
        <w:t xml:space="preserve">, niraparib, rucaparib and </w:t>
      </w:r>
      <w:proofErr w:type="spellStart"/>
      <w:r w:rsidRPr="004F007E">
        <w:rPr>
          <w:rFonts w:ascii="Times New Roman" w:eastAsia="Times New Roman" w:hAnsi="Times New Roman" w:cs="Times New Roman"/>
          <w:color w:val="000000" w:themeColor="text1"/>
        </w:rPr>
        <w:t>talazoparib</w:t>
      </w:r>
      <w:proofErr w:type="spellEnd"/>
      <w:r w:rsidRPr="004F007E">
        <w:rPr>
          <w:rFonts w:ascii="Times New Roman" w:eastAsia="Times New Roman" w:hAnsi="Times New Roman" w:cs="Times New Roman"/>
          <w:color w:val="000000" w:themeColor="text1"/>
        </w:rPr>
        <w:t xml:space="preserve">) have so far demonstrated to induce </w:t>
      </w:r>
      <w:r w:rsidRPr="004F007E">
        <w:rPr>
          <w:rFonts w:ascii="Times New Roman" w:eastAsia="Times New Roman" w:hAnsi="Times New Roman" w:cs="Times New Roman"/>
          <w:i/>
          <w:color w:val="000000" w:themeColor="text1"/>
        </w:rPr>
        <w:t>in vitro</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in vivo</w:t>
      </w:r>
      <w:r w:rsidRPr="004F007E">
        <w:rPr>
          <w:rFonts w:ascii="Times New Roman" w:eastAsia="Times New Roman" w:hAnsi="Times New Roman" w:cs="Times New Roman"/>
          <w:color w:val="000000" w:themeColor="text1"/>
        </w:rPr>
        <w:t xml:space="preserve"> apoptosis in RCC cells, also reducing cell growth and proliferation</w:t>
      </w:r>
      <w:r w:rsidRPr="004F007E">
        <w:rPr>
          <w:rFonts w:ascii="Times New Roman" w:eastAsia="Times New Roman" w:hAnsi="Times New Roman" w:cs="Times New Roman"/>
          <w:color w:val="000000" w:themeColor="text1"/>
          <w:vertAlign w:val="superscript"/>
        </w:rPr>
        <w:t>114</w:t>
      </w:r>
      <w:r w:rsidRPr="004F007E">
        <w:rPr>
          <w:rFonts w:ascii="Times New Roman" w:eastAsia="Times New Roman" w:hAnsi="Times New Roman" w:cs="Times New Roman"/>
          <w:color w:val="000000" w:themeColor="text1"/>
        </w:rPr>
        <w:t xml:space="preserve">. In the next few years, ongoing clinical trials will provide more details about the antitumoral activity and safety of these drugs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Among these, we may keep in mind the phase II ORCHID study (NCT03786796), whose aim is to test the clinical activity of </w:t>
      </w:r>
      <w:proofErr w:type="spellStart"/>
      <w:r w:rsidRPr="004F007E">
        <w:rPr>
          <w:rFonts w:ascii="Times New Roman" w:eastAsia="Times New Roman" w:hAnsi="Times New Roman" w:cs="Times New Roman"/>
          <w:color w:val="000000" w:themeColor="text1"/>
        </w:rPr>
        <w:t>olaparib</w:t>
      </w:r>
      <w:proofErr w:type="spellEnd"/>
      <w:r w:rsidRPr="004F007E">
        <w:rPr>
          <w:rFonts w:ascii="Times New Roman" w:eastAsia="Times New Roman" w:hAnsi="Times New Roman" w:cs="Times New Roman"/>
          <w:color w:val="000000" w:themeColor="text1"/>
        </w:rPr>
        <w:t xml:space="preserve">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selected for </w:t>
      </w:r>
      <w:r w:rsidRPr="004F007E">
        <w:rPr>
          <w:rFonts w:ascii="Times New Roman" w:eastAsia="Times New Roman" w:hAnsi="Times New Roman" w:cs="Times New Roman"/>
          <w:i/>
          <w:color w:val="000000" w:themeColor="text1"/>
        </w:rPr>
        <w:t>DDR</w:t>
      </w:r>
      <w:r w:rsidRPr="004F007E">
        <w:rPr>
          <w:rFonts w:ascii="Times New Roman" w:eastAsia="Times New Roman" w:hAnsi="Times New Roman" w:cs="Times New Roman"/>
          <w:color w:val="000000" w:themeColor="text1"/>
        </w:rPr>
        <w:t xml:space="preserve"> genes’ mutations. Furthermore, this trial is enrolling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who received at least one prior ICI-based or anti-VEGF treatment, trying to discover novel potential strategies for those who progressed on a first-line immuno-combination. The estimated completion date is March 2023</w:t>
      </w:r>
      <w:r w:rsidRPr="004F007E">
        <w:rPr>
          <w:rFonts w:ascii="Times New Roman" w:eastAsia="Times New Roman" w:hAnsi="Times New Roman" w:cs="Times New Roman"/>
          <w:color w:val="000000" w:themeColor="text1"/>
          <w:vertAlign w:val="superscript"/>
        </w:rPr>
        <w:t>115</w:t>
      </w:r>
      <w:r w:rsidRPr="004F007E">
        <w:rPr>
          <w:rFonts w:ascii="Times New Roman" w:eastAsia="Times New Roman" w:hAnsi="Times New Roman" w:cs="Times New Roman"/>
          <w:color w:val="000000" w:themeColor="text1"/>
        </w:rPr>
        <w:t xml:space="preserve">. Other meaningful interventional trials are currently assessing the efficacy of PARP-inhibitors in combination with ICIs in many solid tumors, including RCC (NCT03741426, NCT04068831). Researchers have already revealed that the recruitment of immune cells via activation of antigen presentation or via cytokines-induced </w:t>
      </w:r>
      <w:proofErr w:type="spellStart"/>
      <w:r w:rsidRPr="004F007E">
        <w:rPr>
          <w:rFonts w:ascii="Times New Roman" w:eastAsia="Times New Roman" w:hAnsi="Times New Roman" w:cs="Times New Roman"/>
          <w:color w:val="000000" w:themeColor="text1"/>
        </w:rPr>
        <w:t>cGAS</w:t>
      </w:r>
      <w:proofErr w:type="spellEnd"/>
      <w:r w:rsidRPr="004F007E">
        <w:rPr>
          <w:rFonts w:ascii="Times New Roman" w:eastAsia="Times New Roman" w:hAnsi="Times New Roman" w:cs="Times New Roman"/>
          <w:color w:val="000000" w:themeColor="text1"/>
        </w:rPr>
        <w:t>-STING signaling pathway in the microenvironment of many cancers may be ensured by unrepaired DNA damages, due to PARP inhibition, in support of the combining use of immunotherapy and PARP-inhibitors</w:t>
      </w:r>
      <w:r w:rsidRPr="004F007E">
        <w:rPr>
          <w:rFonts w:ascii="Times New Roman" w:eastAsia="Times New Roman" w:hAnsi="Times New Roman" w:cs="Times New Roman"/>
          <w:color w:val="000000" w:themeColor="text1"/>
          <w:vertAlign w:val="superscript"/>
        </w:rPr>
        <w:t>116–118</w:t>
      </w:r>
      <w:r w:rsidRPr="004F007E">
        <w:rPr>
          <w:rFonts w:ascii="Times New Roman" w:eastAsia="Times New Roman" w:hAnsi="Times New Roman" w:cs="Times New Roman"/>
          <w:color w:val="000000" w:themeColor="text1"/>
        </w:rPr>
        <w:t>.</w:t>
      </w:r>
    </w:p>
    <w:p w14:paraId="00000069" w14:textId="77777777" w:rsidR="00C904CB" w:rsidRPr="004F007E" w:rsidRDefault="00C904CB">
      <w:pPr>
        <w:ind w:firstLine="720"/>
        <w:jc w:val="both"/>
        <w:rPr>
          <w:rFonts w:ascii="Times New Roman" w:eastAsia="Times New Roman" w:hAnsi="Times New Roman" w:cs="Times New Roman"/>
          <w:b/>
          <w:color w:val="000000" w:themeColor="text1"/>
        </w:rPr>
      </w:pPr>
    </w:p>
    <w:p w14:paraId="0000006A" w14:textId="77777777" w:rsidR="00C904CB" w:rsidRPr="004F007E" w:rsidRDefault="00C904CB">
      <w:pPr>
        <w:ind w:firstLine="720"/>
        <w:jc w:val="both"/>
        <w:rPr>
          <w:rFonts w:ascii="Times New Roman" w:eastAsia="Times New Roman" w:hAnsi="Times New Roman" w:cs="Times New Roman"/>
          <w:b/>
          <w:color w:val="000000" w:themeColor="text1"/>
        </w:rPr>
      </w:pPr>
    </w:p>
    <w:p w14:paraId="0000006B" w14:textId="77777777" w:rsidR="00C904CB" w:rsidRPr="004F007E" w:rsidRDefault="00000000">
      <w:pPr>
        <w:ind w:firstLine="720"/>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 xml:space="preserve">2.4 Gene expression profile (GEP) </w:t>
      </w:r>
    </w:p>
    <w:p w14:paraId="0000006C" w14:textId="77777777" w:rsidR="00C904CB" w:rsidRPr="004F007E" w:rsidRDefault="00C904CB">
      <w:pPr>
        <w:ind w:left="720"/>
        <w:jc w:val="both"/>
        <w:rPr>
          <w:rFonts w:ascii="Times New Roman" w:eastAsia="Times New Roman" w:hAnsi="Times New Roman" w:cs="Times New Roman"/>
          <w:color w:val="000000" w:themeColor="text1"/>
        </w:rPr>
      </w:pPr>
    </w:p>
    <w:p w14:paraId="0000006D" w14:textId="5E573104"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Alongside the implementation of the therapeutic </w:t>
      </w:r>
      <w:proofErr w:type="gramStart"/>
      <w:r w:rsidRPr="004F007E">
        <w:rPr>
          <w:rFonts w:ascii="Times New Roman" w:eastAsia="Times New Roman" w:hAnsi="Times New Roman" w:cs="Times New Roman"/>
          <w:color w:val="000000" w:themeColor="text1"/>
        </w:rPr>
        <w:t>scenario</w:t>
      </w:r>
      <w:proofErr w:type="gramEnd"/>
      <w:r w:rsidRPr="004F007E">
        <w:rPr>
          <w:rFonts w:ascii="Times New Roman" w:eastAsia="Times New Roman" w:hAnsi="Times New Roman" w:cs="Times New Roman"/>
          <w:color w:val="000000" w:themeColor="text1"/>
        </w:rPr>
        <w:t xml:space="preserve"> we have witnessed in recent years, several gene signatures based on the tumor's molecular profile have been proposed to help clinicians in selecting the most appropriate treatment to each patient. RNA-seq is a useful tool to determine gene signature of a tumor, providing the whole transcriptome. The main evidence in this field emerged from analysis of various trials.</w:t>
      </w:r>
    </w:p>
    <w:p w14:paraId="0000006E" w14:textId="52004E01"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An exploratory analysis of the IMmotion150 trial (sunitinib versus atezolizumab versus atezolizumab plus bevacizumab) investigated the molecular profile of patients’ tumors and </w:t>
      </w:r>
      <w:r w:rsidRPr="004F007E">
        <w:rPr>
          <w:rFonts w:ascii="Times New Roman" w:eastAsia="Times New Roman" w:hAnsi="Times New Roman" w:cs="Times New Roman"/>
          <w:color w:val="000000" w:themeColor="text1"/>
        </w:rPr>
        <w:lastRenderedPageBreak/>
        <w:t xml:space="preserve">identified 3 distinct gene signatures. A high angiogenesis signature (which mainly expressed genes related to angiogenesis, including </w:t>
      </w:r>
      <w:r w:rsidRPr="004F007E">
        <w:rPr>
          <w:rFonts w:ascii="Times New Roman" w:eastAsia="Times New Roman" w:hAnsi="Times New Roman" w:cs="Times New Roman"/>
          <w:i/>
          <w:color w:val="000000" w:themeColor="text1"/>
        </w:rPr>
        <w:t>VEGFA</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KDR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PECAM1</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CD34</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ESM1</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ANGPTL4</w:t>
      </w:r>
      <w:r w:rsidRPr="004F007E">
        <w:rPr>
          <w:rFonts w:ascii="Times New Roman" w:eastAsia="Times New Roman" w:hAnsi="Times New Roman" w:cs="Times New Roman"/>
          <w:color w:val="000000" w:themeColor="text1"/>
        </w:rPr>
        <w:t>) was associated with a better outcome in patients treated with sunitinib, if compared to patients with a low angiogenesis profile. A high T-effector signature (correlated to high expression of PD-L1 in IHC and CD8+ T-cell infiltration and associated to IFN-γ response) showed an increased efficacy of both arms involving atezolizumab. Lastly, a high myeloid inflammation subgroup, characterized by immune suppression, in which was reported a poor outcome in patients treated with atezolizumab alone or in combination. On the other hand, no significant difference in survival was revealed in who received sunitinib</w:t>
      </w:r>
      <w:r w:rsidRPr="004F007E">
        <w:rPr>
          <w:rFonts w:ascii="Times New Roman" w:eastAsia="Times New Roman" w:hAnsi="Times New Roman" w:cs="Times New Roman"/>
          <w:color w:val="000000" w:themeColor="text1"/>
          <w:vertAlign w:val="superscript"/>
        </w:rPr>
        <w:t>56</w:t>
      </w:r>
      <w:r w:rsidRPr="004F007E">
        <w:rPr>
          <w:rFonts w:ascii="Times New Roman" w:eastAsia="Times New Roman" w:hAnsi="Times New Roman" w:cs="Times New Roman"/>
          <w:color w:val="000000" w:themeColor="text1"/>
        </w:rPr>
        <w:t>.</w:t>
      </w:r>
    </w:p>
    <w:p w14:paraId="0000006F" w14:textId="70BD5740"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The subsequent IMmotion151 phase III trial confirmed these findings. A longer PFS was revealed in patients with T-effector GEP who received the combination as compared to sunitinib (12.5 versus 8.3 months; HR 0.76, 95% CI 0.59–0.99). No significant differences came out between patients with a high angiogenesis profile when treated with atezolizumab plus bevacizumab or with sunitinib (HR 0.95, 95% CI 0.75–1.19). </w:t>
      </w:r>
      <w:proofErr w:type="spellStart"/>
      <w:r w:rsidRPr="004F007E">
        <w:rPr>
          <w:rFonts w:ascii="Times New Roman" w:eastAsia="Times New Roman" w:hAnsi="Times New Roman" w:cs="Times New Roman"/>
          <w:color w:val="000000" w:themeColor="text1"/>
        </w:rPr>
        <w:t>Contrastly</w:t>
      </w:r>
      <w:proofErr w:type="spellEnd"/>
      <w:r w:rsidRPr="004F007E">
        <w:rPr>
          <w:rFonts w:ascii="Times New Roman" w:eastAsia="Times New Roman" w:hAnsi="Times New Roman" w:cs="Times New Roman"/>
          <w:color w:val="000000" w:themeColor="text1"/>
        </w:rPr>
        <w:t xml:space="preserve">, regarding the subgroup characterized by a low angiogenesis GEP, the combination therapy improved PFS versus sunitinib (HR 0.68, 95% CI 0.52–0.89). Finally,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RCC was associated with less frequency of angiogenesis profile, while this type of GEP was more frequent in patients with favorable IMDC risk group, as compared to subjects with intermediate/poor one</w:t>
      </w:r>
      <w:r w:rsidRPr="004F007E">
        <w:rPr>
          <w:rFonts w:ascii="Times New Roman" w:eastAsia="Times New Roman" w:hAnsi="Times New Roman" w:cs="Times New Roman"/>
          <w:color w:val="000000" w:themeColor="text1"/>
          <w:vertAlign w:val="superscript"/>
        </w:rPr>
        <w:t>42</w:t>
      </w:r>
      <w:r w:rsidRPr="004F007E">
        <w:rPr>
          <w:rFonts w:ascii="Times New Roman" w:eastAsia="Times New Roman" w:hAnsi="Times New Roman" w:cs="Times New Roman"/>
          <w:color w:val="000000" w:themeColor="text1"/>
        </w:rPr>
        <w:t>.</w:t>
      </w:r>
    </w:p>
    <w:p w14:paraId="00000070" w14:textId="2040ED75"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 study published in 2020 by D’Costa and colleagues refined the gene signature proposed in the IMmotion150, proposing a 66-gene signature that includes new genes in both the angiogenesis and T-effector profiles. The genes of the </w:t>
      </w:r>
      <w:proofErr w:type="spellStart"/>
      <w:r w:rsidRPr="004F007E">
        <w:rPr>
          <w:rFonts w:ascii="Times New Roman" w:eastAsia="Times New Roman" w:hAnsi="Times New Roman" w:cs="Times New Roman"/>
          <w:color w:val="000000" w:themeColor="text1"/>
        </w:rPr>
        <w:t>IMmotion</w:t>
      </w:r>
      <w:proofErr w:type="spellEnd"/>
      <w:r w:rsidRPr="004F007E">
        <w:rPr>
          <w:rFonts w:ascii="Times New Roman" w:eastAsia="Times New Roman" w:hAnsi="Times New Roman" w:cs="Times New Roman"/>
          <w:color w:val="000000" w:themeColor="text1"/>
        </w:rPr>
        <w:t xml:space="preserve"> 150 gene signature were ranked </w:t>
      </w:r>
      <w:proofErr w:type="gramStart"/>
      <w:r w:rsidRPr="004F007E">
        <w:rPr>
          <w:rFonts w:ascii="Times New Roman" w:eastAsia="Times New Roman" w:hAnsi="Times New Roman" w:cs="Times New Roman"/>
          <w:color w:val="000000" w:themeColor="text1"/>
        </w:rPr>
        <w:t>on the basis of</w:t>
      </w:r>
      <w:proofErr w:type="gramEnd"/>
      <w:r w:rsidRPr="004F007E">
        <w:rPr>
          <w:rFonts w:ascii="Times New Roman" w:eastAsia="Times New Roman" w:hAnsi="Times New Roman" w:cs="Times New Roman"/>
          <w:color w:val="000000" w:themeColor="text1"/>
        </w:rPr>
        <w:t xml:space="preserve"> their capacity to classify patients into the three groups (“Angio”, “T-</w:t>
      </w:r>
      <w:r w:rsidR="00057463" w:rsidRPr="004F007E">
        <w:rPr>
          <w:rFonts w:ascii="Times New Roman" w:eastAsia="Times New Roman" w:hAnsi="Times New Roman" w:cs="Times New Roman"/>
          <w:color w:val="000000" w:themeColor="text1"/>
        </w:rPr>
        <w:t>eff”</w:t>
      </w:r>
      <w:r w:rsidRPr="004F007E">
        <w:rPr>
          <w:rFonts w:ascii="Times New Roman" w:eastAsia="Times New Roman" w:hAnsi="Times New Roman" w:cs="Times New Roman"/>
          <w:color w:val="000000" w:themeColor="text1"/>
        </w:rPr>
        <w:t xml:space="preserve"> and “Myeloid”). Subsequently, they picked the top 500 ranked </w:t>
      </w:r>
      <w:proofErr w:type="gramStart"/>
      <w:r w:rsidRPr="004F007E">
        <w:rPr>
          <w:rFonts w:ascii="Times New Roman" w:eastAsia="Times New Roman" w:hAnsi="Times New Roman" w:cs="Times New Roman"/>
          <w:color w:val="000000" w:themeColor="text1"/>
        </w:rPr>
        <w:t>genes</w:t>
      </w:r>
      <w:proofErr w:type="gramEnd"/>
      <w:r w:rsidRPr="004F007E">
        <w:rPr>
          <w:rFonts w:ascii="Times New Roman" w:eastAsia="Times New Roman" w:hAnsi="Times New Roman" w:cs="Times New Roman"/>
          <w:color w:val="000000" w:themeColor="text1"/>
        </w:rPr>
        <w:t xml:space="preserve"> and they withdrew “Myeloid” classification mainly because the myeloid genes from IMmotion150 were not among the top 500 genes. The Ingenuity Pathway Analysis (IPA) of the 500 genes recognized distinct molecular networks linked with Angio or T-eff genes and then D’Costa and colleagues prioritized genes involved in invasion and Ca2</w:t>
      </w:r>
      <w:r w:rsidRPr="004F007E">
        <w:rPr>
          <w:rFonts w:ascii="Times New Roman" w:eastAsia="Times New Roman" w:hAnsi="Times New Roman" w:cs="Times New Roman"/>
          <w:color w:val="000000" w:themeColor="text1"/>
          <w:vertAlign w:val="superscript"/>
        </w:rPr>
        <w:t>+</w:t>
      </w:r>
      <w:r w:rsidRPr="004F007E">
        <w:rPr>
          <w:rFonts w:ascii="Times New Roman" w:eastAsia="Times New Roman" w:hAnsi="Times New Roman" w:cs="Times New Roman"/>
          <w:color w:val="000000" w:themeColor="text1"/>
        </w:rPr>
        <w:t>-flux pathways. Finally, they subdivided patients considering their gene expression profile using the new 66-gene signature. They also identified two distinct groups of genes linked to tumor invasion: one correlated with the migration of stromal cells for angiogenesis and one for immune cells</w:t>
      </w:r>
      <w:r w:rsidRPr="004F007E">
        <w:rPr>
          <w:rFonts w:ascii="Times New Roman" w:eastAsia="Times New Roman" w:hAnsi="Times New Roman" w:cs="Times New Roman"/>
          <w:color w:val="000000" w:themeColor="text1"/>
          <w:vertAlign w:val="superscript"/>
        </w:rPr>
        <w:t>119</w:t>
      </w:r>
      <w:r w:rsidRPr="004F007E">
        <w:rPr>
          <w:rFonts w:ascii="Times New Roman" w:eastAsia="Times New Roman" w:hAnsi="Times New Roman" w:cs="Times New Roman"/>
          <w:color w:val="000000" w:themeColor="text1"/>
        </w:rPr>
        <w:t xml:space="preserve">. </w:t>
      </w:r>
    </w:p>
    <w:p w14:paraId="00000071"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A RNA-based analysis of tumor samples from patients enrolled in the COMPARZ trial revealed a better PFS (HR 0.68, 95% CI 0.53–0.88) and OS (HR 0.68, 95%CI 0.52–0.90) in patients with a high angiogenesis signature compared to patients with a low angiogenesis signature and also a higher response rate in patients treated with sunitinib or pazopanib, confirming the impression that a high angiogenesis signature is able to predict better outcomes if treated with a TKI</w:t>
      </w:r>
      <w:r w:rsidRPr="004F007E">
        <w:rPr>
          <w:rFonts w:ascii="Times New Roman" w:eastAsia="Times New Roman" w:hAnsi="Times New Roman" w:cs="Times New Roman"/>
          <w:color w:val="000000" w:themeColor="text1"/>
          <w:vertAlign w:val="superscript"/>
        </w:rPr>
        <w:t>120</w:t>
      </w:r>
      <w:r w:rsidRPr="004F007E">
        <w:rPr>
          <w:rFonts w:ascii="Times New Roman" w:eastAsia="Times New Roman" w:hAnsi="Times New Roman" w:cs="Times New Roman"/>
          <w:color w:val="000000" w:themeColor="text1"/>
        </w:rPr>
        <w:t>.</w:t>
      </w:r>
    </w:p>
    <w:p w14:paraId="00000072"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All these results are coherent to the ones of a biomarker analysis from the JAVELIN Renal 101 trial. In this work, the angiogenic profile (“JAVELIN Renal 101 Angio”, low or high), identified through a 26 angiogenesis-related gene signature, resulted in a different treatment activity for the sunitinib arm but not for the immuno-combination arm. </w:t>
      </w:r>
      <w:proofErr w:type="gramStart"/>
      <w:r w:rsidRPr="004F007E">
        <w:rPr>
          <w:rFonts w:ascii="Times New Roman" w:eastAsia="Times New Roman" w:hAnsi="Times New Roman" w:cs="Times New Roman"/>
          <w:color w:val="000000" w:themeColor="text1"/>
        </w:rPr>
        <w:t>In particular, in</w:t>
      </w:r>
      <w:proofErr w:type="gramEnd"/>
      <w:r w:rsidRPr="004F007E">
        <w:rPr>
          <w:rFonts w:ascii="Times New Roman" w:eastAsia="Times New Roman" w:hAnsi="Times New Roman" w:cs="Times New Roman"/>
          <w:color w:val="000000" w:themeColor="text1"/>
        </w:rPr>
        <w:t xml:space="preserve"> the sunitinib one, median PFS resulted to be different between the high and the low angio-signature groups (9.8 vs 6.9 months, respectively, unstratified HR 0.56, 95% CI 0.420-0.741, p&lt; 0.0001). This difference was not significant in the avelumab plus </w:t>
      </w:r>
      <w:proofErr w:type="spellStart"/>
      <w:r w:rsidRPr="004F007E">
        <w:rPr>
          <w:rFonts w:ascii="Times New Roman" w:eastAsia="Times New Roman" w:hAnsi="Times New Roman" w:cs="Times New Roman"/>
          <w:color w:val="000000" w:themeColor="text1"/>
        </w:rPr>
        <w:t>axitinib</w:t>
      </w:r>
      <w:proofErr w:type="spellEnd"/>
      <w:r w:rsidRPr="004F007E">
        <w:rPr>
          <w:rFonts w:ascii="Times New Roman" w:eastAsia="Times New Roman" w:hAnsi="Times New Roman" w:cs="Times New Roman"/>
          <w:color w:val="000000" w:themeColor="text1"/>
        </w:rPr>
        <w:t xml:space="preserve"> arm, in which median PFS was similar between high and low angiogenesis groups (12.5 vs 12.5 months, unstratified HR 0.98, 95% CI 0.711-1.340, p=0.88)</w:t>
      </w:r>
      <w:r w:rsidRPr="004F007E">
        <w:rPr>
          <w:rFonts w:ascii="Times New Roman" w:eastAsia="Times New Roman" w:hAnsi="Times New Roman" w:cs="Times New Roman"/>
          <w:color w:val="000000" w:themeColor="text1"/>
          <w:vertAlign w:val="superscript"/>
        </w:rPr>
        <w:t>41,57</w:t>
      </w:r>
      <w:r w:rsidRPr="004F007E">
        <w:rPr>
          <w:rFonts w:ascii="Times New Roman" w:eastAsia="Times New Roman" w:hAnsi="Times New Roman" w:cs="Times New Roman"/>
          <w:color w:val="000000" w:themeColor="text1"/>
        </w:rPr>
        <w:t xml:space="preserve">. The second GEP coined in this analysis was “JAVELIN Renal 101 </w:t>
      </w:r>
      <w:proofErr w:type="spellStart"/>
      <w:r w:rsidRPr="004F007E">
        <w:rPr>
          <w:rFonts w:ascii="Times New Roman" w:eastAsia="Times New Roman" w:hAnsi="Times New Roman" w:cs="Times New Roman"/>
          <w:color w:val="000000" w:themeColor="text1"/>
        </w:rPr>
        <w:t>Immuno</w:t>
      </w:r>
      <w:proofErr w:type="spellEnd"/>
      <w:r w:rsidRPr="004F007E">
        <w:rPr>
          <w:rFonts w:ascii="Times New Roman" w:eastAsia="Times New Roman" w:hAnsi="Times New Roman" w:cs="Times New Roman"/>
          <w:color w:val="000000" w:themeColor="text1"/>
        </w:rPr>
        <w:t xml:space="preserve">”, including similar genes to </w:t>
      </w:r>
      <w:proofErr w:type="spellStart"/>
      <w:r w:rsidRPr="004F007E">
        <w:rPr>
          <w:rFonts w:ascii="Times New Roman" w:eastAsia="Times New Roman" w:hAnsi="Times New Roman" w:cs="Times New Roman"/>
          <w:color w:val="000000" w:themeColor="text1"/>
        </w:rPr>
        <w:t>IMmotion</w:t>
      </w:r>
      <w:proofErr w:type="spellEnd"/>
      <w:r w:rsidRPr="004F007E">
        <w:rPr>
          <w:rFonts w:ascii="Times New Roman" w:eastAsia="Times New Roman" w:hAnsi="Times New Roman" w:cs="Times New Roman"/>
          <w:color w:val="000000" w:themeColor="text1"/>
        </w:rPr>
        <w:t xml:space="preserve"> 150 Teff. This signature was correlated with a benefit in PFS in patients treated with avelumab + </w:t>
      </w:r>
      <w:proofErr w:type="spellStart"/>
      <w:r w:rsidRPr="004F007E">
        <w:rPr>
          <w:rFonts w:ascii="Times New Roman" w:eastAsia="Times New Roman" w:hAnsi="Times New Roman" w:cs="Times New Roman"/>
          <w:color w:val="000000" w:themeColor="text1"/>
        </w:rPr>
        <w:t>axitinib</w:t>
      </w:r>
      <w:proofErr w:type="spellEnd"/>
      <w:r w:rsidRPr="004F007E">
        <w:rPr>
          <w:rFonts w:ascii="Times New Roman" w:eastAsia="Times New Roman" w:hAnsi="Times New Roman" w:cs="Times New Roman"/>
          <w:color w:val="000000" w:themeColor="text1"/>
        </w:rPr>
        <w:t>, but not in subjects who received sunitinib</w:t>
      </w:r>
      <w:r w:rsidRPr="004F007E">
        <w:rPr>
          <w:rFonts w:ascii="Times New Roman" w:eastAsia="Times New Roman" w:hAnsi="Times New Roman" w:cs="Times New Roman"/>
          <w:color w:val="000000" w:themeColor="text1"/>
          <w:vertAlign w:val="superscript"/>
        </w:rPr>
        <w:t>41</w:t>
      </w:r>
      <w:r w:rsidRPr="004F007E">
        <w:rPr>
          <w:rFonts w:ascii="Times New Roman" w:eastAsia="Times New Roman" w:hAnsi="Times New Roman" w:cs="Times New Roman"/>
          <w:color w:val="000000" w:themeColor="text1"/>
        </w:rPr>
        <w:t xml:space="preserve">. </w:t>
      </w:r>
    </w:p>
    <w:p w14:paraId="00000073" w14:textId="168C20BF"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lastRenderedPageBreak/>
        <w:t xml:space="preserve">Recently, </w:t>
      </w:r>
      <w:proofErr w:type="spellStart"/>
      <w:r w:rsidRPr="004F007E">
        <w:rPr>
          <w:rFonts w:ascii="Times New Roman" w:eastAsia="Times New Roman" w:hAnsi="Times New Roman" w:cs="Times New Roman"/>
          <w:color w:val="000000" w:themeColor="text1"/>
        </w:rPr>
        <w:t>Motzer</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reported on </w:t>
      </w:r>
      <w:r w:rsidRPr="004F007E">
        <w:rPr>
          <w:rFonts w:ascii="Times New Roman" w:eastAsia="Times New Roman" w:hAnsi="Times New Roman" w:cs="Times New Roman"/>
          <w:i/>
          <w:color w:val="000000" w:themeColor="text1"/>
        </w:rPr>
        <w:t>Cancer Cell</w:t>
      </w:r>
      <w:r w:rsidRPr="004F007E">
        <w:rPr>
          <w:rFonts w:ascii="Times New Roman" w:eastAsia="Times New Roman" w:hAnsi="Times New Roman" w:cs="Times New Roman"/>
          <w:color w:val="000000" w:themeColor="text1"/>
        </w:rPr>
        <w:t xml:space="preserve"> the results of a molecular analysis of 823 tumors of patients from IMmotion151. This study represents the largest integrated multi-omics characterization of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of a phase III trial. </w:t>
      </w:r>
      <w:proofErr w:type="spellStart"/>
      <w:r w:rsidRPr="004F007E">
        <w:rPr>
          <w:rFonts w:ascii="Times New Roman" w:eastAsia="Times New Roman" w:hAnsi="Times New Roman" w:cs="Times New Roman"/>
          <w:color w:val="000000" w:themeColor="text1"/>
        </w:rPr>
        <w:t>Motzer</w:t>
      </w:r>
      <w:proofErr w:type="spellEnd"/>
      <w:r w:rsidRPr="004F007E">
        <w:rPr>
          <w:rFonts w:ascii="Times New Roman" w:eastAsia="Times New Roman" w:hAnsi="Times New Roman" w:cs="Times New Roman"/>
          <w:color w:val="000000" w:themeColor="text1"/>
        </w:rPr>
        <w:t xml:space="preserve"> and colleagues identified seven robust tumor subgroups based on molecular profiles and differential clinical outcomes to sunitinib, atezolizumab or atezolizumab plus bevacizumab. Each subtype presented distinct angiogenesis, immune, cell-cycle, metabolism, and stromal programs and were characterized by different prevalence of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KDM5C</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CDKN2A/2B</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TP53</w:t>
      </w:r>
      <w:r w:rsidRPr="004F007E">
        <w:rPr>
          <w:rFonts w:ascii="Times New Roman" w:eastAsia="Times New Roman" w:hAnsi="Times New Roman" w:cs="Times New Roman"/>
          <w:color w:val="000000" w:themeColor="text1"/>
        </w:rPr>
        <w:t xml:space="preserve"> alterations. High angiogenesis profile was associated with somatic alterations in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KDM5C</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AMPK</w:t>
      </w:r>
      <w:r w:rsidRPr="004F007E">
        <w:rPr>
          <w:rFonts w:ascii="Times New Roman" w:eastAsia="Times New Roman" w:hAnsi="Times New Roman" w:cs="Times New Roman"/>
          <w:color w:val="000000" w:themeColor="text1"/>
        </w:rPr>
        <w:t xml:space="preserve">/fatty acid oxidation gene expression, while </w:t>
      </w:r>
      <w:r w:rsidRPr="004F007E">
        <w:rPr>
          <w:rFonts w:ascii="Times New Roman" w:eastAsia="Times New Roman" w:hAnsi="Times New Roman" w:cs="Times New Roman"/>
          <w:i/>
          <w:color w:val="000000" w:themeColor="text1"/>
        </w:rPr>
        <w:t>TP53</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CDKN2A/B</w:t>
      </w:r>
      <w:r w:rsidRPr="004F007E">
        <w:rPr>
          <w:rFonts w:ascii="Times New Roman" w:eastAsia="Times New Roman" w:hAnsi="Times New Roman" w:cs="Times New Roman"/>
          <w:color w:val="000000" w:themeColor="text1"/>
        </w:rPr>
        <w:t xml:space="preserve"> mutations were linked to anabolic metabolism and increased cell-cycle. </w:t>
      </w:r>
      <w:r w:rsidRPr="004F007E">
        <w:rPr>
          <w:rFonts w:ascii="Times New Roman" w:eastAsia="Times New Roman" w:hAnsi="Times New Roman" w:cs="Times New Roman"/>
          <w:i/>
          <w:color w:val="000000" w:themeColor="text1"/>
        </w:rPr>
        <w:t>CDKN2A/B</w:t>
      </w:r>
      <w:r w:rsidRPr="004F007E">
        <w:rPr>
          <w:rFonts w:ascii="Times New Roman" w:eastAsia="Times New Roman" w:hAnsi="Times New Roman" w:cs="Times New Roman"/>
          <w:color w:val="000000" w:themeColor="text1"/>
        </w:rPr>
        <w:t xml:space="preserve"> emerged as frequently altered in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tumors, along with the increased expression of PD-L1 and the lower prevalence of </w:t>
      </w:r>
      <w:r w:rsidRPr="004F007E">
        <w:rPr>
          <w:rFonts w:ascii="Times New Roman" w:eastAsia="Times New Roman" w:hAnsi="Times New Roman" w:cs="Times New Roman"/>
          <w:i/>
          <w:color w:val="000000" w:themeColor="text1"/>
        </w:rPr>
        <w:t xml:space="preserve">PBRM1. </w:t>
      </w:r>
      <w:r w:rsidRPr="004F007E">
        <w:rPr>
          <w:rFonts w:ascii="Times New Roman" w:eastAsia="Times New Roman" w:hAnsi="Times New Roman" w:cs="Times New Roman"/>
          <w:color w:val="000000" w:themeColor="text1"/>
        </w:rPr>
        <w:t xml:space="preserve">Moreover, tumors from favorable-risk patients according to IMDC risk stratification were more prevalent in the angiogenic/stromal and angiogenic cluster, which also presented the higher expression of genes connected to the VEGF pathway. </w:t>
      </w:r>
      <w:proofErr w:type="spellStart"/>
      <w:r w:rsidRPr="004F007E">
        <w:rPr>
          <w:rFonts w:ascii="Times New Roman" w:eastAsia="Times New Roman" w:hAnsi="Times New Roman" w:cs="Times New Roman"/>
          <w:color w:val="000000" w:themeColor="text1"/>
        </w:rPr>
        <w:t>Contrastly</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 xml:space="preserve">CDKN2A/B </w:t>
      </w:r>
      <w:r w:rsidRPr="004F007E">
        <w:rPr>
          <w:rFonts w:ascii="Times New Roman" w:eastAsia="Times New Roman" w:hAnsi="Times New Roman" w:cs="Times New Roman"/>
          <w:color w:val="000000" w:themeColor="text1"/>
        </w:rPr>
        <w:t xml:space="preserve">mutations were more common in T-effector/proliferative, </w:t>
      </w:r>
      <w:proofErr w:type="gramStart"/>
      <w:r w:rsidRPr="004F007E">
        <w:rPr>
          <w:rFonts w:ascii="Times New Roman" w:eastAsia="Times New Roman" w:hAnsi="Times New Roman" w:cs="Times New Roman"/>
          <w:color w:val="000000" w:themeColor="text1"/>
        </w:rPr>
        <w:t>proliferative</w:t>
      </w:r>
      <w:proofErr w:type="gramEnd"/>
      <w:r w:rsidRPr="004F007E">
        <w:rPr>
          <w:rFonts w:ascii="Times New Roman" w:eastAsia="Times New Roman" w:hAnsi="Times New Roman" w:cs="Times New Roman"/>
          <w:color w:val="000000" w:themeColor="text1"/>
        </w:rPr>
        <w:t xml:space="preserve"> and stromal/proliferative molecular subgroups, while </w:t>
      </w:r>
      <w:r w:rsidRPr="004F007E">
        <w:rPr>
          <w:rFonts w:ascii="Times New Roman" w:eastAsia="Times New Roman" w:hAnsi="Times New Roman" w:cs="Times New Roman"/>
          <w:i/>
          <w:color w:val="000000" w:themeColor="text1"/>
        </w:rPr>
        <w:t xml:space="preserve">TP53 </w:t>
      </w:r>
      <w:r w:rsidRPr="004F007E">
        <w:rPr>
          <w:rFonts w:ascii="Times New Roman" w:eastAsia="Times New Roman" w:hAnsi="Times New Roman" w:cs="Times New Roman"/>
          <w:color w:val="000000" w:themeColor="text1"/>
        </w:rPr>
        <w:t>alterations were more prevalent in proliferative and stromal/proliferative clusters. Of note, in these aggressive tumors the combination of atezolizumab plus bevacizumab provided a better outcome, if compared to sunitinib</w:t>
      </w:r>
      <w:r w:rsidRPr="004F007E">
        <w:rPr>
          <w:rFonts w:ascii="Times New Roman" w:eastAsia="Times New Roman" w:hAnsi="Times New Roman" w:cs="Times New Roman"/>
          <w:color w:val="000000" w:themeColor="text1"/>
          <w:vertAlign w:val="superscript"/>
        </w:rPr>
        <w:t>121</w:t>
      </w:r>
      <w:r w:rsidRPr="004F007E">
        <w:rPr>
          <w:rFonts w:ascii="Times New Roman" w:eastAsia="Times New Roman" w:hAnsi="Times New Roman" w:cs="Times New Roman"/>
          <w:color w:val="000000" w:themeColor="text1"/>
        </w:rPr>
        <w:t>.</w:t>
      </w:r>
    </w:p>
    <w:p w14:paraId="00000074" w14:textId="6B0AC5FC"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In </w:t>
      </w:r>
      <w:r w:rsidR="00647703" w:rsidRPr="004F007E">
        <w:rPr>
          <w:rFonts w:ascii="Times New Roman" w:eastAsia="Times New Roman" w:hAnsi="Times New Roman" w:cs="Times New Roman"/>
          <w:color w:val="000000" w:themeColor="text1"/>
        </w:rPr>
        <w:t>T</w:t>
      </w:r>
      <w:r w:rsidRPr="004F007E">
        <w:rPr>
          <w:rFonts w:ascii="Times New Roman" w:eastAsia="Times New Roman" w:hAnsi="Times New Roman" w:cs="Times New Roman"/>
          <w:color w:val="000000" w:themeColor="text1"/>
        </w:rPr>
        <w:t>able 3, a direct comparison of the genes included in the above mentioned GEPs is provided.</w:t>
      </w:r>
    </w:p>
    <w:p w14:paraId="00000075"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In December 2021, final survival and molecular analysis was published on </w:t>
      </w:r>
      <w:r w:rsidRPr="004F007E">
        <w:rPr>
          <w:rFonts w:ascii="Times New Roman" w:eastAsia="Times New Roman" w:hAnsi="Times New Roman" w:cs="Times New Roman"/>
          <w:i/>
          <w:color w:val="000000" w:themeColor="text1"/>
        </w:rPr>
        <w:t xml:space="preserve">JAMA Oncology. </w:t>
      </w:r>
      <w:r w:rsidRPr="004F007E">
        <w:rPr>
          <w:rFonts w:ascii="Times New Roman" w:eastAsia="Times New Roman" w:hAnsi="Times New Roman" w:cs="Times New Roman"/>
          <w:color w:val="000000" w:themeColor="text1"/>
        </w:rPr>
        <w:t>The</w:t>
      </w:r>
      <w:r w:rsidRPr="004F007E">
        <w:rPr>
          <w:rFonts w:ascii="Times New Roman" w:eastAsia="Times New Roman" w:hAnsi="Times New Roman" w:cs="Times New Roman"/>
          <w:i/>
          <w:color w:val="000000" w:themeColor="text1"/>
        </w:rPr>
        <w:t xml:space="preserve"> </w:t>
      </w:r>
      <w:r w:rsidRPr="004F007E">
        <w:rPr>
          <w:rFonts w:ascii="Times New Roman" w:eastAsia="Times New Roman" w:hAnsi="Times New Roman" w:cs="Times New Roman"/>
          <w:color w:val="000000" w:themeColor="text1"/>
        </w:rPr>
        <w:t xml:space="preserve">immuno-combination demonstrated an </w:t>
      </w:r>
      <w:proofErr w:type="gramStart"/>
      <w:r w:rsidRPr="004F007E">
        <w:rPr>
          <w:rFonts w:ascii="Times New Roman" w:eastAsia="Times New Roman" w:hAnsi="Times New Roman" w:cs="Times New Roman"/>
          <w:color w:val="000000" w:themeColor="text1"/>
        </w:rPr>
        <w:t>improved median OS trends</w:t>
      </w:r>
      <w:proofErr w:type="gramEnd"/>
      <w:r w:rsidRPr="004F007E">
        <w:rPr>
          <w:rFonts w:ascii="Times New Roman" w:eastAsia="Times New Roman" w:hAnsi="Times New Roman" w:cs="Times New Roman"/>
          <w:color w:val="000000" w:themeColor="text1"/>
        </w:rPr>
        <w:t xml:space="preserve"> in patients with T-effector/proliferative, proliferative and small nucleolar RNA transcriptomic subtypes (35.4 vs 21.2 months; HR 0.70, 95% CI 0.50-0.98). These findings were congruent to PFS outcomes previously reported. </w:t>
      </w:r>
    </w:p>
    <w:p w14:paraId="00000076"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Tumors with higher expression of proliferative genes (</w:t>
      </w:r>
      <w:proofErr w:type="gramStart"/>
      <w:r w:rsidRPr="004F007E">
        <w:rPr>
          <w:rFonts w:ascii="Times New Roman" w:eastAsia="Times New Roman" w:hAnsi="Times New Roman" w:cs="Times New Roman"/>
          <w:i/>
          <w:color w:val="000000" w:themeColor="text1"/>
        </w:rPr>
        <w:t>i.e.</w:t>
      </w:r>
      <w:proofErr w:type="gramEnd"/>
      <w:r w:rsidRPr="004F007E">
        <w:rPr>
          <w:rFonts w:ascii="Times New Roman" w:eastAsia="Times New Roman" w:hAnsi="Times New Roman" w:cs="Times New Roman"/>
          <w:i/>
          <w:color w:val="000000" w:themeColor="text1"/>
        </w:rPr>
        <w:t xml:space="preserve"> </w:t>
      </w:r>
      <w:r w:rsidRPr="004F007E">
        <w:rPr>
          <w:rFonts w:ascii="Times New Roman" w:eastAsia="Times New Roman" w:hAnsi="Times New Roman" w:cs="Times New Roman"/>
          <w:color w:val="000000" w:themeColor="text1"/>
        </w:rPr>
        <w:t>proliferative and stromal/proliferative) showed the worse prognosis, emerging as two subgroups to further investigate in order to develop specific and novel therapeutic options</w:t>
      </w:r>
      <w:r w:rsidRPr="004F007E">
        <w:rPr>
          <w:rFonts w:ascii="Times New Roman" w:eastAsia="Times New Roman" w:hAnsi="Times New Roman" w:cs="Times New Roman"/>
          <w:color w:val="000000" w:themeColor="text1"/>
          <w:vertAlign w:val="superscript"/>
        </w:rPr>
        <w:t>122</w:t>
      </w:r>
      <w:r w:rsidRPr="004F007E">
        <w:rPr>
          <w:rFonts w:ascii="Times New Roman" w:eastAsia="Times New Roman" w:hAnsi="Times New Roman" w:cs="Times New Roman"/>
          <w:color w:val="000000" w:themeColor="text1"/>
        </w:rPr>
        <w:t>.</w:t>
      </w:r>
    </w:p>
    <w:p w14:paraId="00000077" w14:textId="77777777" w:rsidR="00C904CB" w:rsidRPr="004F007E" w:rsidRDefault="00000000">
      <w:pPr>
        <w:pBdr>
          <w:top w:val="nil"/>
          <w:left w:val="nil"/>
          <w:bottom w:val="nil"/>
          <w:right w:val="nil"/>
        </w:pBd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An interesting abstract regarding potential predictive biomarkers for immunotherapy has been presented at the ESMO Congress 2021 and it was conducted on patients enrolled in the NIVOREN GETUG-AFU 26 trial and on two Belgian patient cohorts. In this work, an HLA score, based on the sum of expression of typical HLA class I/II genes, was performed thanks to the RNA sequencing of tumoral FFPE tissue. Patients with metastatic clear cell RCC included in this analysis were treated with nivolumab in any line, with nivolumab plus ipilimumab in </w:t>
      </w:r>
      <w:proofErr w:type="gramStart"/>
      <w:r w:rsidRPr="004F007E">
        <w:rPr>
          <w:rFonts w:ascii="Times New Roman" w:eastAsia="Times New Roman" w:hAnsi="Times New Roman" w:cs="Times New Roman"/>
          <w:color w:val="000000" w:themeColor="text1"/>
        </w:rPr>
        <w:t>first-line</w:t>
      </w:r>
      <w:proofErr w:type="gramEnd"/>
      <w:r w:rsidRPr="004F007E">
        <w:rPr>
          <w:rFonts w:ascii="Times New Roman" w:eastAsia="Times New Roman" w:hAnsi="Times New Roman" w:cs="Times New Roman"/>
          <w:color w:val="000000" w:themeColor="text1"/>
        </w:rPr>
        <w:t xml:space="preserve"> setting or they were naive to immunotherapy. Patients with high HLA score presented better outcomes in terms of median PFS, while no </w:t>
      </w:r>
      <w:proofErr w:type="spellStart"/>
      <w:r w:rsidRPr="004F007E">
        <w:rPr>
          <w:rFonts w:ascii="Times New Roman" w:eastAsia="Times New Roman" w:hAnsi="Times New Roman" w:cs="Times New Roman"/>
          <w:color w:val="000000" w:themeColor="text1"/>
        </w:rPr>
        <w:t>no</w:t>
      </w:r>
      <w:proofErr w:type="spellEnd"/>
      <w:r w:rsidRPr="004F007E">
        <w:rPr>
          <w:rFonts w:ascii="Times New Roman" w:eastAsia="Times New Roman" w:hAnsi="Times New Roman" w:cs="Times New Roman"/>
          <w:color w:val="000000" w:themeColor="text1"/>
        </w:rPr>
        <w:t xml:space="preserve"> effect emerged in the 82 patients not previously treated with </w:t>
      </w:r>
      <w:proofErr w:type="spellStart"/>
      <w:r w:rsidRPr="004F007E">
        <w:rPr>
          <w:rFonts w:ascii="Times New Roman" w:eastAsia="Times New Roman" w:hAnsi="Times New Roman" w:cs="Times New Roman"/>
          <w:color w:val="000000" w:themeColor="text1"/>
        </w:rPr>
        <w:t>immunotherapic</w:t>
      </w:r>
      <w:proofErr w:type="spellEnd"/>
      <w:r w:rsidRPr="004F007E">
        <w:rPr>
          <w:rFonts w:ascii="Times New Roman" w:eastAsia="Times New Roman" w:hAnsi="Times New Roman" w:cs="Times New Roman"/>
          <w:color w:val="000000" w:themeColor="text1"/>
        </w:rPr>
        <w:t xml:space="preserve"> compounds. These promising results need further investigation but propose the expression of HLA I/II as a potential predictive biomarker towards immunotherapy</w:t>
      </w:r>
      <w:r w:rsidRPr="004F007E">
        <w:rPr>
          <w:rFonts w:ascii="Times New Roman" w:eastAsia="Times New Roman" w:hAnsi="Times New Roman" w:cs="Times New Roman"/>
          <w:color w:val="000000" w:themeColor="text1"/>
          <w:vertAlign w:val="superscript"/>
        </w:rPr>
        <w:t>123</w:t>
      </w:r>
      <w:r w:rsidRPr="004F007E">
        <w:rPr>
          <w:rFonts w:ascii="Times New Roman" w:eastAsia="Times New Roman" w:hAnsi="Times New Roman" w:cs="Times New Roman"/>
          <w:color w:val="000000" w:themeColor="text1"/>
        </w:rPr>
        <w:t>.</w:t>
      </w:r>
    </w:p>
    <w:p w14:paraId="00000078" w14:textId="6926384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Despite this amount of evidence, the use of GEP in clinical practice is still far from happening, due to the lack of validation and the need of prospective trials performed on </w:t>
      </w:r>
      <w:proofErr w:type="gramStart"/>
      <w:r w:rsidRPr="004F007E">
        <w:rPr>
          <w:rFonts w:ascii="Times New Roman" w:eastAsia="Times New Roman" w:hAnsi="Times New Roman" w:cs="Times New Roman"/>
          <w:color w:val="000000" w:themeColor="text1"/>
        </w:rPr>
        <w:t>a large number of</w:t>
      </w:r>
      <w:proofErr w:type="gramEnd"/>
      <w:r w:rsidRPr="004F007E">
        <w:rPr>
          <w:rFonts w:ascii="Times New Roman" w:eastAsia="Times New Roman" w:hAnsi="Times New Roman" w:cs="Times New Roman"/>
          <w:color w:val="000000" w:themeColor="text1"/>
        </w:rPr>
        <w:t xml:space="preserve"> patients. Definitely, this field is deserving of future explorations that may eventually lead to the approval of GEP (maybe an integrated signature based on the </w:t>
      </w:r>
      <w:proofErr w:type="gramStart"/>
      <w:r w:rsidR="00057463" w:rsidRPr="004F007E">
        <w:rPr>
          <w:rFonts w:ascii="Times New Roman" w:eastAsia="Times New Roman" w:hAnsi="Times New Roman" w:cs="Times New Roman"/>
          <w:color w:val="000000" w:themeColor="text1"/>
        </w:rPr>
        <w:t>above mentioned</w:t>
      </w:r>
      <w:proofErr w:type="gramEnd"/>
      <w:r w:rsidRPr="004F007E">
        <w:rPr>
          <w:rFonts w:ascii="Times New Roman" w:eastAsia="Times New Roman" w:hAnsi="Times New Roman" w:cs="Times New Roman"/>
          <w:color w:val="000000" w:themeColor="text1"/>
        </w:rPr>
        <w:t xml:space="preserve"> ones, in view of the limited overlap existing between them) as a tool for tailoring the therapy on tumor’s molecular profile. In this regard, the phase II BIONIKK trial (NCT02960906) has currently provided noteworthy results by assessing the use of immunotherapy or anti-VEGF TKIs in treatment-naive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stratified according to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transcriptomic signatures along with tumor microenvironment features, as described more extensively below</w:t>
      </w:r>
      <w:r w:rsidRPr="004F007E">
        <w:rPr>
          <w:rFonts w:ascii="Times New Roman" w:eastAsia="Times New Roman" w:hAnsi="Times New Roman" w:cs="Times New Roman"/>
          <w:color w:val="000000" w:themeColor="text1"/>
          <w:vertAlign w:val="superscript"/>
        </w:rPr>
        <w:t>124, 125</w:t>
      </w:r>
      <w:r w:rsidRPr="004F007E">
        <w:rPr>
          <w:rFonts w:ascii="Times New Roman" w:eastAsia="Times New Roman" w:hAnsi="Times New Roman" w:cs="Times New Roman"/>
          <w:color w:val="000000" w:themeColor="text1"/>
        </w:rPr>
        <w:t>.</w:t>
      </w:r>
    </w:p>
    <w:p w14:paraId="00000079" w14:textId="77777777" w:rsidR="00C904CB" w:rsidRPr="004F007E" w:rsidRDefault="00C904CB">
      <w:pPr>
        <w:ind w:left="720"/>
        <w:jc w:val="both"/>
        <w:rPr>
          <w:rFonts w:ascii="Times New Roman" w:eastAsia="Times New Roman" w:hAnsi="Times New Roman" w:cs="Times New Roman"/>
          <w:color w:val="000000" w:themeColor="text1"/>
        </w:rPr>
      </w:pPr>
    </w:p>
    <w:p w14:paraId="0000007A" w14:textId="77777777" w:rsidR="00C904CB" w:rsidRPr="004F007E" w:rsidRDefault="00C904CB">
      <w:pPr>
        <w:ind w:left="720"/>
        <w:jc w:val="both"/>
        <w:rPr>
          <w:rFonts w:ascii="Times New Roman" w:eastAsia="Times New Roman" w:hAnsi="Times New Roman" w:cs="Times New Roman"/>
          <w:color w:val="000000" w:themeColor="text1"/>
        </w:rPr>
      </w:pPr>
    </w:p>
    <w:p w14:paraId="0000007B" w14:textId="77777777" w:rsidR="00C904CB" w:rsidRPr="004F007E" w:rsidRDefault="00000000">
      <w:p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ab/>
        <w:t xml:space="preserve">2.5 Tumor microenvironment       </w:t>
      </w:r>
    </w:p>
    <w:p w14:paraId="0000007C" w14:textId="77777777" w:rsidR="00C904CB" w:rsidRPr="004F007E" w:rsidRDefault="00C904CB">
      <w:pPr>
        <w:ind w:left="720"/>
        <w:jc w:val="both"/>
        <w:rPr>
          <w:rFonts w:ascii="Times New Roman" w:eastAsia="Times New Roman" w:hAnsi="Times New Roman" w:cs="Times New Roman"/>
          <w:color w:val="000000" w:themeColor="text1"/>
        </w:rPr>
      </w:pPr>
    </w:p>
    <w:p w14:paraId="0000007D" w14:textId="0D035385"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The tumor microenvironment (TME) is a spatially organized, heterogeneous and dynamic network in which malignant cells coexist with immune cells, along with endothelial cells, structural molecules, extracellular </w:t>
      </w:r>
      <w:proofErr w:type="gramStart"/>
      <w:r w:rsidRPr="004F007E">
        <w:rPr>
          <w:rFonts w:ascii="Times New Roman" w:eastAsia="Times New Roman" w:hAnsi="Times New Roman" w:cs="Times New Roman"/>
          <w:color w:val="000000" w:themeColor="text1"/>
        </w:rPr>
        <w:t>matrix</w:t>
      </w:r>
      <w:proofErr w:type="gramEnd"/>
      <w:r w:rsidRPr="004F007E">
        <w:rPr>
          <w:rFonts w:ascii="Times New Roman" w:eastAsia="Times New Roman" w:hAnsi="Times New Roman" w:cs="Times New Roman"/>
          <w:color w:val="000000" w:themeColor="text1"/>
        </w:rPr>
        <w:t xml:space="preserve"> and many other elements such as neuroendocrine, adipose or stromal cells (FIG. 2)</w:t>
      </w:r>
      <w:r w:rsidRPr="004F007E">
        <w:rPr>
          <w:rFonts w:ascii="Times New Roman" w:eastAsia="Times New Roman" w:hAnsi="Times New Roman" w:cs="Times New Roman"/>
          <w:color w:val="000000" w:themeColor="text1"/>
          <w:vertAlign w:val="superscript"/>
        </w:rPr>
        <w:t>126</w:t>
      </w:r>
      <w:r w:rsidRPr="004F007E">
        <w:rPr>
          <w:rFonts w:ascii="Times New Roman" w:eastAsia="Times New Roman" w:hAnsi="Times New Roman" w:cs="Times New Roman"/>
          <w:color w:val="000000" w:themeColor="text1"/>
        </w:rPr>
        <w:t xml:space="preserve">. According to that, as well as an </w:t>
      </w:r>
      <w:proofErr w:type="spellStart"/>
      <w:r w:rsidRPr="004F007E">
        <w:rPr>
          <w:rFonts w:ascii="Times New Roman" w:eastAsia="Times New Roman" w:hAnsi="Times New Roman" w:cs="Times New Roman"/>
          <w:color w:val="000000" w:themeColor="text1"/>
        </w:rPr>
        <w:t>immunitary</w:t>
      </w:r>
      <w:proofErr w:type="spellEnd"/>
      <w:r w:rsidRPr="004F007E">
        <w:rPr>
          <w:rFonts w:ascii="Times New Roman" w:eastAsia="Times New Roman" w:hAnsi="Times New Roman" w:cs="Times New Roman"/>
          <w:color w:val="000000" w:themeColor="text1"/>
        </w:rPr>
        <w:t xml:space="preserve"> function, TME can also provide a scaffold, or even a blockade to the development and growth of cancer cells</w:t>
      </w:r>
      <w:r w:rsidRPr="004F007E">
        <w:rPr>
          <w:rFonts w:ascii="Times New Roman" w:eastAsia="Times New Roman" w:hAnsi="Times New Roman" w:cs="Times New Roman"/>
          <w:color w:val="000000" w:themeColor="text1"/>
          <w:vertAlign w:val="superscript"/>
        </w:rPr>
        <w:t>127</w:t>
      </w:r>
      <w:r w:rsidRPr="004F007E">
        <w:rPr>
          <w:rFonts w:ascii="Times New Roman" w:eastAsia="Times New Roman" w:hAnsi="Times New Roman" w:cs="Times New Roman"/>
          <w:color w:val="000000" w:themeColor="text1"/>
        </w:rPr>
        <w:t xml:space="preserve">. Cytokines, growth factors and other molecules are also crucial components of TME. All these elements participate in the tumoral progress and </w:t>
      </w:r>
      <w:proofErr w:type="gramStart"/>
      <w:r w:rsidRPr="004F007E">
        <w:rPr>
          <w:rFonts w:ascii="Times New Roman" w:eastAsia="Times New Roman" w:hAnsi="Times New Roman" w:cs="Times New Roman"/>
          <w:color w:val="000000" w:themeColor="text1"/>
        </w:rPr>
        <w:t>are</w:t>
      </w:r>
      <w:proofErr w:type="gramEnd"/>
      <w:r w:rsidRPr="004F007E">
        <w:rPr>
          <w:rFonts w:ascii="Times New Roman" w:eastAsia="Times New Roman" w:hAnsi="Times New Roman" w:cs="Times New Roman"/>
          <w:color w:val="000000" w:themeColor="text1"/>
        </w:rPr>
        <w:t xml:space="preserve"> connected one another through an intricate network</w:t>
      </w:r>
      <w:r w:rsidRPr="004F007E">
        <w:rPr>
          <w:rFonts w:ascii="Times New Roman" w:eastAsia="Times New Roman" w:hAnsi="Times New Roman" w:cs="Times New Roman"/>
          <w:color w:val="000000" w:themeColor="text1"/>
          <w:vertAlign w:val="superscript"/>
        </w:rPr>
        <w:t>127</w:t>
      </w:r>
      <w:r w:rsidRPr="004F007E">
        <w:rPr>
          <w:rFonts w:ascii="Times New Roman" w:eastAsia="Times New Roman" w:hAnsi="Times New Roman" w:cs="Times New Roman"/>
          <w:color w:val="000000" w:themeColor="text1"/>
        </w:rPr>
        <w:t>. Moreover, the TME was shown to concur in the development of resistance to therapy</w:t>
      </w:r>
      <w:r w:rsidRPr="004F007E">
        <w:rPr>
          <w:rFonts w:ascii="Times New Roman" w:eastAsia="Times New Roman" w:hAnsi="Times New Roman" w:cs="Times New Roman"/>
          <w:color w:val="000000" w:themeColor="text1"/>
          <w:vertAlign w:val="superscript"/>
        </w:rPr>
        <w:t>126</w:t>
      </w:r>
      <w:r w:rsidRPr="004F007E">
        <w:rPr>
          <w:rFonts w:ascii="Times New Roman" w:eastAsia="Times New Roman" w:hAnsi="Times New Roman" w:cs="Times New Roman"/>
          <w:color w:val="000000" w:themeColor="text1"/>
        </w:rPr>
        <w:t xml:space="preserve">. Immunohistochemical analysis conducted on TME in many solid tumors highlighted that T-lymphocytes represent </w:t>
      </w:r>
      <w:proofErr w:type="gramStart"/>
      <w:r w:rsidRPr="004F007E">
        <w:rPr>
          <w:rFonts w:ascii="Times New Roman" w:eastAsia="Times New Roman" w:hAnsi="Times New Roman" w:cs="Times New Roman"/>
          <w:color w:val="000000" w:themeColor="text1"/>
        </w:rPr>
        <w:t>the majority of</w:t>
      </w:r>
      <w:proofErr w:type="gramEnd"/>
      <w:r w:rsidRPr="004F007E">
        <w:rPr>
          <w:rFonts w:ascii="Times New Roman" w:eastAsia="Times New Roman" w:hAnsi="Times New Roman" w:cs="Times New Roman"/>
          <w:color w:val="000000" w:themeColor="text1"/>
        </w:rPr>
        <w:t xml:space="preserve"> infiltrating leukocytes, which are directly involved in cancer immune-editing and in anti-tumor immune response. The tumoral immune status is defined by the dynamic relationship between malignant cells and tumor infiltrating lymphocytes (TILs), </w:t>
      </w:r>
      <w:proofErr w:type="gramStart"/>
      <w:r w:rsidRPr="004F007E">
        <w:rPr>
          <w:rFonts w:ascii="Times New Roman" w:eastAsia="Times New Roman" w:hAnsi="Times New Roman" w:cs="Times New Roman"/>
          <w:color w:val="000000" w:themeColor="text1"/>
        </w:rPr>
        <w:t>helping</w:t>
      </w:r>
      <w:proofErr w:type="gramEnd"/>
      <w:r w:rsidRPr="004F007E">
        <w:rPr>
          <w:rFonts w:ascii="Times New Roman" w:eastAsia="Times New Roman" w:hAnsi="Times New Roman" w:cs="Times New Roman"/>
          <w:color w:val="000000" w:themeColor="text1"/>
        </w:rPr>
        <w:t xml:space="preserve"> or hindering the cancer’s response to immune checkpoint blockade</w:t>
      </w:r>
      <w:r w:rsidRPr="004F007E">
        <w:rPr>
          <w:rFonts w:ascii="Times New Roman" w:eastAsia="Times New Roman" w:hAnsi="Times New Roman" w:cs="Times New Roman"/>
          <w:color w:val="000000" w:themeColor="text1"/>
          <w:vertAlign w:val="superscript"/>
        </w:rPr>
        <w:t>128</w:t>
      </w:r>
      <w:r w:rsidRPr="004F007E">
        <w:rPr>
          <w:rFonts w:ascii="Times New Roman" w:eastAsia="Times New Roman" w:hAnsi="Times New Roman" w:cs="Times New Roman"/>
          <w:color w:val="000000" w:themeColor="text1"/>
        </w:rPr>
        <w:t xml:space="preserve">. In addition, TME gradually changes its composition during clinical stages, as reported by a single-cell transcriptomic profiling of immune cells and adjacent non-tumor tissue performed on 13 patients with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in which a greater amount of exhausted CD8+ T-cells (</w:t>
      </w:r>
      <w:proofErr w:type="gramStart"/>
      <w:r w:rsidRPr="004F007E">
        <w:rPr>
          <w:rFonts w:ascii="Times New Roman" w:eastAsia="Times New Roman" w:hAnsi="Times New Roman" w:cs="Times New Roman"/>
          <w:i/>
          <w:color w:val="000000" w:themeColor="text1"/>
        </w:rPr>
        <w:t>i.e.</w:t>
      </w:r>
      <w:proofErr w:type="gramEnd"/>
      <w:r w:rsidRPr="004F007E">
        <w:rPr>
          <w:rFonts w:ascii="Times New Roman" w:eastAsia="Times New Roman" w:hAnsi="Times New Roman" w:cs="Times New Roman"/>
          <w:i/>
          <w:color w:val="000000" w:themeColor="text1"/>
        </w:rPr>
        <w:t xml:space="preserve"> </w:t>
      </w:r>
      <w:r w:rsidRPr="004F007E">
        <w:rPr>
          <w:rFonts w:ascii="Times New Roman" w:eastAsia="Times New Roman" w:hAnsi="Times New Roman" w:cs="Times New Roman"/>
          <w:color w:val="000000" w:themeColor="text1"/>
        </w:rPr>
        <w:t>with a dysfunctional response to tumors) and immunosuppressants M2-like macrophages was revealed in advanced disease. This progressive immune dysfunction was associated with poorer outcomes</w:t>
      </w:r>
      <w:r w:rsidRPr="004F007E">
        <w:rPr>
          <w:rFonts w:ascii="Times New Roman" w:eastAsia="Times New Roman" w:hAnsi="Times New Roman" w:cs="Times New Roman"/>
          <w:color w:val="000000" w:themeColor="text1"/>
          <w:vertAlign w:val="superscript"/>
        </w:rPr>
        <w:t>129</w:t>
      </w:r>
      <w:r w:rsidRPr="004F007E">
        <w:rPr>
          <w:rFonts w:ascii="Times New Roman" w:eastAsia="Times New Roman" w:hAnsi="Times New Roman" w:cs="Times New Roman"/>
          <w:color w:val="000000" w:themeColor="text1"/>
        </w:rPr>
        <w:t>. Three tumor immune profiles were identified by Chen and colleagues in 2017, described more precisely as “immune-inflamed”, “immune-excluded” and “immune-desert” tumors (FIG. 2). A great amount of CD4+ and CD8+ T-cells within the malignant tissue is the main feature of the so-called immune-inflamed tumors, which are often (but not always) associated with a positive response to ICIs. On the other hand, immune-excluded and immune-desert tumors are characterized by the presence of T-cells without intra-tumoral infiltration and the absence of TILs, respectively. Of note, these two latter profiles do not usually respond to ICIs</w:t>
      </w:r>
      <w:r w:rsidRPr="004F007E">
        <w:rPr>
          <w:rFonts w:ascii="Times New Roman" w:eastAsia="Times New Roman" w:hAnsi="Times New Roman" w:cs="Times New Roman"/>
          <w:color w:val="000000" w:themeColor="text1"/>
          <w:vertAlign w:val="superscript"/>
        </w:rPr>
        <w:t>130</w:t>
      </w:r>
      <w:r w:rsidRPr="004F007E">
        <w:rPr>
          <w:rFonts w:ascii="Times New Roman" w:eastAsia="Times New Roman" w:hAnsi="Times New Roman" w:cs="Times New Roman"/>
          <w:color w:val="000000" w:themeColor="text1"/>
        </w:rPr>
        <w:t xml:space="preserve">. This study made by Chen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along with other meaningful analyses helped to established one of the most important </w:t>
      </w:r>
      <w:proofErr w:type="gramStart"/>
      <w:r w:rsidRPr="004F007E">
        <w:rPr>
          <w:rFonts w:ascii="Times New Roman" w:eastAsia="Times New Roman" w:hAnsi="Times New Roman" w:cs="Times New Roman"/>
          <w:color w:val="000000" w:themeColor="text1"/>
        </w:rPr>
        <w:t>paradigm</w:t>
      </w:r>
      <w:proofErr w:type="gramEnd"/>
      <w:r w:rsidRPr="004F007E">
        <w:rPr>
          <w:rFonts w:ascii="Times New Roman" w:eastAsia="Times New Roman" w:hAnsi="Times New Roman" w:cs="Times New Roman"/>
          <w:color w:val="000000" w:themeColor="text1"/>
        </w:rPr>
        <w:t xml:space="preserve"> in cancer immunology, according to which pre-existing CD8+ T-cells infiltration along with several non-synonymous mutations (that may increase neoantigens’ production) affect the tumor response to immune checkpoint blockade</w:t>
      </w:r>
      <w:r w:rsidRPr="004F007E">
        <w:rPr>
          <w:rFonts w:ascii="Times New Roman" w:eastAsia="Times New Roman" w:hAnsi="Times New Roman" w:cs="Times New Roman"/>
          <w:color w:val="000000" w:themeColor="text1"/>
          <w:vertAlign w:val="superscript"/>
        </w:rPr>
        <w:t>49,131</w:t>
      </w:r>
      <w:r w:rsidRPr="004F007E">
        <w:rPr>
          <w:rFonts w:ascii="Times New Roman" w:eastAsia="Times New Roman" w:hAnsi="Times New Roman" w:cs="Times New Roman"/>
          <w:color w:val="000000" w:themeColor="text1"/>
        </w:rPr>
        <w:t>. RCC, and especially the most common clear cell histology, represents an exception to this notion</w:t>
      </w:r>
      <w:r w:rsidRPr="004F007E">
        <w:rPr>
          <w:rFonts w:ascii="Times New Roman" w:eastAsia="Times New Roman" w:hAnsi="Times New Roman" w:cs="Times New Roman"/>
          <w:color w:val="000000" w:themeColor="text1"/>
          <w:vertAlign w:val="superscript"/>
        </w:rPr>
        <w:t>54</w:t>
      </w:r>
      <w:r w:rsidRPr="004F007E">
        <w:rPr>
          <w:rFonts w:ascii="Times New Roman" w:eastAsia="Times New Roman" w:hAnsi="Times New Roman" w:cs="Times New Roman"/>
          <w:color w:val="000000" w:themeColor="text1"/>
        </w:rPr>
        <w:t>. Despite having many histological features that are typical of immune-inflamed solid tumors, RCC does not respond to PD-1 checkpoint blockade as uniformly as it would be expected</w:t>
      </w:r>
      <w:r w:rsidRPr="004F007E">
        <w:rPr>
          <w:rFonts w:ascii="Times New Roman" w:eastAsia="Times New Roman" w:hAnsi="Times New Roman" w:cs="Times New Roman"/>
          <w:color w:val="000000" w:themeColor="text1"/>
          <w:vertAlign w:val="superscript"/>
        </w:rPr>
        <w:t>132</w:t>
      </w:r>
      <w:r w:rsidRPr="004F007E">
        <w:rPr>
          <w:rFonts w:ascii="Times New Roman" w:eastAsia="Times New Roman" w:hAnsi="Times New Roman" w:cs="Times New Roman"/>
          <w:color w:val="000000" w:themeColor="text1"/>
        </w:rPr>
        <w:t xml:space="preserve">. The significant variability of response to the available therapeutic options among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reflects the extremely complex intra-tumoral (regarding TME composition and the expression of specific somatic mutations which characterized malignant cells)</w:t>
      </w:r>
      <w:r w:rsidRPr="004F007E">
        <w:rPr>
          <w:rFonts w:ascii="Times New Roman" w:eastAsia="Times New Roman" w:hAnsi="Times New Roman" w:cs="Times New Roman"/>
          <w:color w:val="000000" w:themeColor="text1"/>
          <w:vertAlign w:val="superscript"/>
        </w:rPr>
        <w:t>54,133</w:t>
      </w:r>
      <w:r w:rsidRPr="004F007E">
        <w:rPr>
          <w:rFonts w:ascii="Times New Roman" w:eastAsia="Times New Roman" w:hAnsi="Times New Roman" w:cs="Times New Roman"/>
          <w:color w:val="000000" w:themeColor="text1"/>
        </w:rPr>
        <w:t xml:space="preserve"> and inter-tumoral (regarding the divergence between primitive ancestral clones’ and metastatic cells’ characteristics)</w:t>
      </w:r>
      <w:r w:rsidRPr="004F007E">
        <w:rPr>
          <w:rFonts w:ascii="Times New Roman" w:eastAsia="Times New Roman" w:hAnsi="Times New Roman" w:cs="Times New Roman"/>
          <w:color w:val="000000" w:themeColor="text1"/>
          <w:vertAlign w:val="superscript"/>
        </w:rPr>
        <w:t>134</w:t>
      </w:r>
      <w:r w:rsidRPr="004F007E">
        <w:rPr>
          <w:rFonts w:ascii="Times New Roman" w:eastAsia="Times New Roman" w:hAnsi="Times New Roman" w:cs="Times New Roman"/>
          <w:color w:val="000000" w:themeColor="text1"/>
        </w:rPr>
        <w:t xml:space="preserve"> heterogeneity. Nowadays, controversial data are available regarding the use of TME features as prognostic factors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especially for immunotherapy or ICI-based strategies. A widely assorted population of TILs was shown to characterize the RCC microenvironment, mostly including T and B lymphocytes along with innate immunity cells such as </w:t>
      </w:r>
      <w:proofErr w:type="spellStart"/>
      <w:r w:rsidRPr="004F007E">
        <w:rPr>
          <w:rFonts w:ascii="Times New Roman" w:eastAsia="Times New Roman" w:hAnsi="Times New Roman" w:cs="Times New Roman"/>
          <w:color w:val="000000" w:themeColor="text1"/>
        </w:rPr>
        <w:t>intratumoral</w:t>
      </w:r>
      <w:proofErr w:type="spellEnd"/>
      <w:r w:rsidRPr="004F007E">
        <w:rPr>
          <w:rFonts w:ascii="Times New Roman" w:eastAsia="Times New Roman" w:hAnsi="Times New Roman" w:cs="Times New Roman"/>
          <w:color w:val="000000" w:themeColor="text1"/>
        </w:rPr>
        <w:t xml:space="preserve"> monocytes and macrophages. This intricate heterogeneity could only partially explain why data regarding </w:t>
      </w:r>
      <w:proofErr w:type="spellStart"/>
      <w:r w:rsidRPr="004F007E">
        <w:rPr>
          <w:rFonts w:ascii="Times New Roman" w:eastAsia="Times New Roman" w:hAnsi="Times New Roman" w:cs="Times New Roman"/>
          <w:color w:val="000000" w:themeColor="text1"/>
        </w:rPr>
        <w:t>TILs’</w:t>
      </w:r>
      <w:proofErr w:type="spellEnd"/>
      <w:r w:rsidRPr="004F007E">
        <w:rPr>
          <w:rFonts w:ascii="Times New Roman" w:eastAsia="Times New Roman" w:hAnsi="Times New Roman" w:cs="Times New Roman"/>
          <w:color w:val="000000" w:themeColor="text1"/>
        </w:rPr>
        <w:t xml:space="preserve"> prognostic role from different studies may differ. Several studies agreed that the infiltration of effector T-cells (</w:t>
      </w:r>
      <w:proofErr w:type="gramStart"/>
      <w:r w:rsidRPr="004F007E">
        <w:rPr>
          <w:rFonts w:ascii="Times New Roman" w:eastAsia="Times New Roman" w:hAnsi="Times New Roman" w:cs="Times New Roman"/>
          <w:i/>
          <w:color w:val="000000" w:themeColor="text1"/>
        </w:rPr>
        <w:t>i.e.</w:t>
      </w:r>
      <w:proofErr w:type="gramEnd"/>
      <w:r w:rsidRPr="004F007E">
        <w:rPr>
          <w:rFonts w:ascii="Times New Roman" w:eastAsia="Times New Roman" w:hAnsi="Times New Roman" w:cs="Times New Roman"/>
          <w:color w:val="000000" w:themeColor="text1"/>
        </w:rPr>
        <w:t xml:space="preserve"> CD8+ TILs) or M1 macrophages may be correlated with a better prognosis. On the other hand, regulatory T-cells (such as T-regs or CD4+ TILs) and M2 macrophages could predict poorer </w:t>
      </w:r>
      <w:r w:rsidRPr="004F007E">
        <w:rPr>
          <w:rFonts w:ascii="Times New Roman" w:eastAsia="Times New Roman" w:hAnsi="Times New Roman" w:cs="Times New Roman"/>
          <w:color w:val="000000" w:themeColor="text1"/>
        </w:rPr>
        <w:lastRenderedPageBreak/>
        <w:t>outcomes</w:t>
      </w:r>
      <w:r w:rsidRPr="004F007E">
        <w:rPr>
          <w:rFonts w:ascii="Times New Roman" w:eastAsia="Times New Roman" w:hAnsi="Times New Roman" w:cs="Times New Roman"/>
          <w:color w:val="000000" w:themeColor="text1"/>
          <w:vertAlign w:val="superscript"/>
        </w:rPr>
        <w:t>135–137</w:t>
      </w:r>
      <w:r w:rsidRPr="004F007E">
        <w:rPr>
          <w:rFonts w:ascii="Times New Roman" w:eastAsia="Times New Roman" w:hAnsi="Times New Roman" w:cs="Times New Roman"/>
          <w:color w:val="000000" w:themeColor="text1"/>
        </w:rPr>
        <w:t>. Otherwise, other trials concluded that the high intra-/peri-tumoral CD8+ T-cells’ density may be related to a poor prognosis, given the association between TILs and tumor grade</w:t>
      </w:r>
      <w:r w:rsidRPr="004F007E">
        <w:rPr>
          <w:rFonts w:ascii="Times New Roman" w:eastAsia="Times New Roman" w:hAnsi="Times New Roman" w:cs="Times New Roman"/>
          <w:color w:val="000000" w:themeColor="text1"/>
          <w:vertAlign w:val="superscript"/>
        </w:rPr>
        <w:t>138</w:t>
      </w:r>
      <w:r w:rsidRPr="004F007E">
        <w:rPr>
          <w:rFonts w:ascii="Times New Roman" w:eastAsia="Times New Roman" w:hAnsi="Times New Roman" w:cs="Times New Roman"/>
          <w:color w:val="000000" w:themeColor="text1"/>
        </w:rPr>
        <w:t xml:space="preserve">. Of note, the PD-L1 expression on malignant cells was shown to </w:t>
      </w:r>
      <w:proofErr w:type="gramStart"/>
      <w:r w:rsidRPr="004F007E">
        <w:rPr>
          <w:rFonts w:ascii="Times New Roman" w:eastAsia="Times New Roman" w:hAnsi="Times New Roman" w:cs="Times New Roman"/>
          <w:color w:val="000000" w:themeColor="text1"/>
        </w:rPr>
        <w:t>be connected with</w:t>
      </w:r>
      <w:proofErr w:type="gramEnd"/>
      <w:r w:rsidRPr="004F007E">
        <w:rPr>
          <w:rFonts w:ascii="Times New Roman" w:eastAsia="Times New Roman" w:hAnsi="Times New Roman" w:cs="Times New Roman"/>
          <w:color w:val="000000" w:themeColor="text1"/>
        </w:rPr>
        <w:t xml:space="preserve"> a stronger infiltration of CD8+ TILs in the microenvironment of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thus conferring the higher risk of death and disease relapse</w:t>
      </w:r>
      <w:r w:rsidRPr="004F007E">
        <w:rPr>
          <w:rFonts w:ascii="Times New Roman" w:eastAsia="Times New Roman" w:hAnsi="Times New Roman" w:cs="Times New Roman"/>
          <w:color w:val="000000" w:themeColor="text1"/>
          <w:vertAlign w:val="superscript"/>
        </w:rPr>
        <w:t>139</w:t>
      </w:r>
      <w:r w:rsidRPr="004F007E">
        <w:rPr>
          <w:rFonts w:ascii="Times New Roman" w:eastAsia="Times New Roman" w:hAnsi="Times New Roman" w:cs="Times New Roman"/>
          <w:color w:val="000000" w:themeColor="text1"/>
        </w:rPr>
        <w:t xml:space="preserve"> and confirming the negative prognostic value of this latter TME feature. Many immune cell populations among the 17 tumor-associated macrophage (TAM) phenotypes and the 22 TILs phenotypes were outlined by </w:t>
      </w:r>
      <w:proofErr w:type="spellStart"/>
      <w:r w:rsidRPr="004F007E">
        <w:rPr>
          <w:rFonts w:ascii="Times New Roman" w:eastAsia="Times New Roman" w:hAnsi="Times New Roman" w:cs="Times New Roman"/>
          <w:color w:val="000000" w:themeColor="text1"/>
        </w:rPr>
        <w:t>Chevrier</w:t>
      </w:r>
      <w:proofErr w:type="spellEnd"/>
      <w:r w:rsidRPr="004F007E">
        <w:rPr>
          <w:rFonts w:ascii="Times New Roman" w:eastAsia="Times New Roman" w:hAnsi="Times New Roman" w:cs="Times New Roman"/>
          <w:color w:val="000000" w:themeColor="text1"/>
        </w:rPr>
        <w:t xml:space="preserve"> and colleagues</w:t>
      </w:r>
      <w:r w:rsidRPr="004F007E">
        <w:rPr>
          <w:rFonts w:ascii="Gungsuh" w:eastAsia="Gungsuh" w:hAnsi="Gungsuh" w:cs="Gungsuh"/>
          <w:color w:val="000000" w:themeColor="text1"/>
        </w:rPr>
        <w:t xml:space="preserve">, </w:t>
      </w:r>
      <w:r w:rsidRPr="004F007E">
        <w:rPr>
          <w:rFonts w:ascii="Times New Roman" w:eastAsia="Times New Roman" w:hAnsi="Times New Roman" w:cs="Times New Roman"/>
          <w:color w:val="000000" w:themeColor="text1"/>
        </w:rPr>
        <w:t>in their RCC immune atlas. CD38+ CD204+ CD206− TAMs were reported as poor prognosis markers within the malignant microenvironment</w:t>
      </w:r>
      <w:r w:rsidRPr="004F007E">
        <w:rPr>
          <w:rFonts w:ascii="Times New Roman" w:eastAsia="Times New Roman" w:hAnsi="Times New Roman" w:cs="Times New Roman"/>
          <w:color w:val="000000" w:themeColor="text1"/>
          <w:vertAlign w:val="superscript"/>
        </w:rPr>
        <w:t>140</w:t>
      </w:r>
      <w:r w:rsidRPr="004F007E">
        <w:rPr>
          <w:rFonts w:ascii="Times New Roman" w:eastAsia="Times New Roman" w:hAnsi="Times New Roman" w:cs="Times New Roman"/>
          <w:color w:val="000000" w:themeColor="text1"/>
        </w:rPr>
        <w:t>.</w:t>
      </w:r>
    </w:p>
    <w:p w14:paraId="0000007E"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The potential role of TME, and </w:t>
      </w:r>
      <w:proofErr w:type="gramStart"/>
      <w:r w:rsidRPr="004F007E">
        <w:rPr>
          <w:rFonts w:ascii="Times New Roman" w:eastAsia="Times New Roman" w:hAnsi="Times New Roman" w:cs="Times New Roman"/>
          <w:color w:val="000000" w:themeColor="text1"/>
        </w:rPr>
        <w:t>in particular of</w:t>
      </w:r>
      <w:proofErr w:type="gramEnd"/>
      <w:r w:rsidRPr="004F007E">
        <w:rPr>
          <w:rFonts w:ascii="Times New Roman" w:eastAsia="Times New Roman" w:hAnsi="Times New Roman" w:cs="Times New Roman"/>
          <w:color w:val="000000" w:themeColor="text1"/>
        </w:rPr>
        <w:t xml:space="preserve"> TILs, as a predictor of immunotherapy or immuno-combinations response has been studied for a long time, using the related mRNA signatures. Among these, we should keep in mind the Carted </w:t>
      </w:r>
      <w:proofErr w:type="spellStart"/>
      <w:r w:rsidRPr="004F007E">
        <w:rPr>
          <w:rFonts w:ascii="Times New Roman" w:eastAsia="Times New Roman" w:hAnsi="Times New Roman" w:cs="Times New Roman"/>
          <w:color w:val="000000" w:themeColor="text1"/>
        </w:rPr>
        <w:t>Identité</w:t>
      </w:r>
      <w:proofErr w:type="spellEnd"/>
      <w:r w:rsidRPr="004F007E">
        <w:rPr>
          <w:rFonts w:ascii="Times New Roman" w:eastAsia="Times New Roman" w:hAnsi="Times New Roman" w:cs="Times New Roman"/>
          <w:color w:val="000000" w:themeColor="text1"/>
        </w:rPr>
        <w:t xml:space="preserve"> des </w:t>
      </w:r>
      <w:proofErr w:type="spellStart"/>
      <w:r w:rsidRPr="004F007E">
        <w:rPr>
          <w:rFonts w:ascii="Times New Roman" w:eastAsia="Times New Roman" w:hAnsi="Times New Roman" w:cs="Times New Roman"/>
          <w:color w:val="000000" w:themeColor="text1"/>
        </w:rPr>
        <w:t>Tumeurs</w:t>
      </w:r>
      <w:proofErr w:type="spellEnd"/>
      <w:r w:rsidRPr="004F007E">
        <w:rPr>
          <w:rFonts w:ascii="Times New Roman" w:eastAsia="Times New Roman" w:hAnsi="Times New Roman" w:cs="Times New Roman"/>
          <w:color w:val="000000" w:themeColor="text1"/>
        </w:rPr>
        <w:t xml:space="preserve"> classification by </w:t>
      </w:r>
      <w:proofErr w:type="spellStart"/>
      <w:r w:rsidRPr="004F007E">
        <w:rPr>
          <w:rFonts w:ascii="Times New Roman" w:eastAsia="Times New Roman" w:hAnsi="Times New Roman" w:cs="Times New Roman"/>
          <w:color w:val="000000" w:themeColor="text1"/>
        </w:rPr>
        <w:t>Beuselinck</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that used a 35-gene expression mRNA signature based on transcriptomic data from frozen tumor specimens (FIG. 2). According to this classification, advanced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patients were divided into four groups: ccrcc1 (“c-</w:t>
      </w:r>
      <w:proofErr w:type="spellStart"/>
      <w:r w:rsidRPr="004F007E">
        <w:rPr>
          <w:rFonts w:ascii="Times New Roman" w:eastAsia="Times New Roman" w:hAnsi="Times New Roman" w:cs="Times New Roman"/>
          <w:color w:val="000000" w:themeColor="text1"/>
        </w:rPr>
        <w:t>myc</w:t>
      </w:r>
      <w:proofErr w:type="spellEnd"/>
      <w:r w:rsidRPr="004F007E">
        <w:rPr>
          <w:rFonts w:ascii="Times New Roman" w:eastAsia="Times New Roman" w:hAnsi="Times New Roman" w:cs="Times New Roman"/>
          <w:color w:val="000000" w:themeColor="text1"/>
        </w:rPr>
        <w:t>-up”, 33%), ccrcc2 (“classical”, 41%), ccrcc3 (“normal-like”, 11%) and ccrcc4 (“c-</w:t>
      </w:r>
      <w:proofErr w:type="spellStart"/>
      <w:r w:rsidRPr="004F007E">
        <w:rPr>
          <w:rFonts w:ascii="Times New Roman" w:eastAsia="Times New Roman" w:hAnsi="Times New Roman" w:cs="Times New Roman"/>
          <w:color w:val="000000" w:themeColor="text1"/>
        </w:rPr>
        <w:t>myc</w:t>
      </w:r>
      <w:proofErr w:type="spellEnd"/>
      <w:r w:rsidRPr="004F007E">
        <w:rPr>
          <w:rFonts w:ascii="Times New Roman" w:eastAsia="Times New Roman" w:hAnsi="Times New Roman" w:cs="Times New Roman"/>
          <w:color w:val="000000" w:themeColor="text1"/>
        </w:rPr>
        <w:t>-up and immune-up”, 15%)</w:t>
      </w:r>
      <w:r w:rsidRPr="004F007E">
        <w:rPr>
          <w:rFonts w:ascii="Times New Roman" w:eastAsia="Times New Roman" w:hAnsi="Times New Roman" w:cs="Times New Roman"/>
          <w:color w:val="000000" w:themeColor="text1"/>
          <w:vertAlign w:val="superscript"/>
        </w:rPr>
        <w:t>141</w:t>
      </w:r>
      <w:r w:rsidRPr="004F007E">
        <w:rPr>
          <w:rFonts w:ascii="Times New Roman" w:eastAsia="Times New Roman" w:hAnsi="Times New Roman" w:cs="Times New Roman"/>
          <w:color w:val="000000" w:themeColor="text1"/>
        </w:rPr>
        <w:t xml:space="preserve">. While ccrcc4 tumors are characterized by a strong inflammatory Th1-oriented but immunosuppressed TME (with high expression of PD-1/PD-L1), ccrcc1 tumors may be matched to Chen’s immune-desert tumors with very low </w:t>
      </w:r>
      <w:proofErr w:type="spellStart"/>
      <w:r w:rsidRPr="004F007E">
        <w:rPr>
          <w:rFonts w:ascii="Times New Roman" w:eastAsia="Times New Roman" w:hAnsi="Times New Roman" w:cs="Times New Roman"/>
          <w:color w:val="000000" w:themeColor="text1"/>
        </w:rPr>
        <w:t>TILs’</w:t>
      </w:r>
      <w:proofErr w:type="spellEnd"/>
      <w:r w:rsidRPr="004F007E">
        <w:rPr>
          <w:rFonts w:ascii="Times New Roman" w:eastAsia="Times New Roman" w:hAnsi="Times New Roman" w:cs="Times New Roman"/>
          <w:color w:val="000000" w:themeColor="text1"/>
        </w:rPr>
        <w:t xml:space="preserve"> levels. Due to the strong heterogeneity of the TME, ccrcc2 tumors are characterized by an intermediate expression signature between ccrcc3 and ccrcc1/ccrcc4-related profiles and are associated with a high angiogenic signature</w:t>
      </w:r>
      <w:r w:rsidRPr="004F007E">
        <w:rPr>
          <w:rFonts w:ascii="Times New Roman" w:eastAsia="Times New Roman" w:hAnsi="Times New Roman" w:cs="Times New Roman"/>
          <w:color w:val="000000" w:themeColor="text1"/>
          <w:vertAlign w:val="superscript"/>
        </w:rPr>
        <w:t>142</w:t>
      </w:r>
      <w:r w:rsidRPr="004F007E">
        <w:rPr>
          <w:rFonts w:ascii="Times New Roman" w:eastAsia="Times New Roman" w:hAnsi="Times New Roman" w:cs="Times New Roman"/>
          <w:color w:val="000000" w:themeColor="text1"/>
        </w:rPr>
        <w:t xml:space="preserve">. Further data highlighted the tight relationship between IMDC risk groups and the above-mentioned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subtypes reported by </w:t>
      </w:r>
      <w:proofErr w:type="spellStart"/>
      <w:r w:rsidRPr="004F007E">
        <w:rPr>
          <w:rFonts w:ascii="Times New Roman" w:eastAsia="Times New Roman" w:hAnsi="Times New Roman" w:cs="Times New Roman"/>
          <w:color w:val="000000" w:themeColor="text1"/>
        </w:rPr>
        <w:t>Beuselinck</w:t>
      </w:r>
      <w:proofErr w:type="spellEnd"/>
      <w:r w:rsidRPr="004F007E">
        <w:rPr>
          <w:rFonts w:ascii="Times New Roman" w:eastAsia="Times New Roman" w:hAnsi="Times New Roman" w:cs="Times New Roman"/>
          <w:color w:val="000000" w:themeColor="text1"/>
        </w:rPr>
        <w:t xml:space="preserve"> and colleagues. Whereas ccrcc2 and ccrcc3 subtypes included 86% of favorable-risk patients, ccrcc1 and ccrcc4 cancers very often characterized intermediate- and poor-risk patients</w:t>
      </w:r>
      <w:r w:rsidRPr="004F007E">
        <w:rPr>
          <w:rFonts w:ascii="Times New Roman" w:eastAsia="Times New Roman" w:hAnsi="Times New Roman" w:cs="Times New Roman"/>
          <w:color w:val="000000" w:themeColor="text1"/>
          <w:vertAlign w:val="superscript"/>
        </w:rPr>
        <w:t>142,143</w:t>
      </w:r>
      <w:r w:rsidRPr="004F007E">
        <w:rPr>
          <w:rFonts w:ascii="Times New Roman" w:eastAsia="Times New Roman" w:hAnsi="Times New Roman" w:cs="Times New Roman"/>
          <w:color w:val="000000" w:themeColor="text1"/>
        </w:rPr>
        <w:t xml:space="preserve">. These results could demonstrate why favorable-risk patients were shown to benefit the most from sunitinib than the immuno-combination of nivolumab plus ipilimumab in the phase III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214 trial, as described below in the text more extensively</w:t>
      </w:r>
      <w:r w:rsidRPr="004F007E">
        <w:rPr>
          <w:rFonts w:ascii="Times New Roman" w:eastAsia="Times New Roman" w:hAnsi="Times New Roman" w:cs="Times New Roman"/>
          <w:color w:val="000000" w:themeColor="text1"/>
          <w:vertAlign w:val="superscript"/>
        </w:rPr>
        <w:t>143,144</w:t>
      </w:r>
      <w:r w:rsidRPr="004F007E">
        <w:rPr>
          <w:rFonts w:ascii="Times New Roman" w:eastAsia="Times New Roman" w:hAnsi="Times New Roman" w:cs="Times New Roman"/>
          <w:color w:val="000000" w:themeColor="text1"/>
        </w:rPr>
        <w:t xml:space="preserve">.    </w:t>
      </w:r>
    </w:p>
    <w:p w14:paraId="0000007F"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As reported in section 2.4, belonging to a specific signature could predict the treatment response and may help to distinguish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who may benefit the most from ICIs or immuno-combinations</w:t>
      </w:r>
      <w:r w:rsidRPr="004F007E">
        <w:rPr>
          <w:rFonts w:ascii="Times New Roman" w:eastAsia="Times New Roman" w:hAnsi="Times New Roman" w:cs="Times New Roman"/>
          <w:color w:val="000000" w:themeColor="text1"/>
          <w:vertAlign w:val="superscript"/>
        </w:rPr>
        <w:t>128</w:t>
      </w:r>
      <w:r w:rsidRPr="004F007E">
        <w:rPr>
          <w:rFonts w:ascii="Times New Roman" w:eastAsia="Times New Roman" w:hAnsi="Times New Roman" w:cs="Times New Roman"/>
          <w:color w:val="000000" w:themeColor="text1"/>
        </w:rPr>
        <w:t xml:space="preserve">. Notably, in the </w:t>
      </w:r>
      <w:proofErr w:type="gramStart"/>
      <w:r w:rsidRPr="004F007E">
        <w:rPr>
          <w:rFonts w:ascii="Times New Roman" w:eastAsia="Times New Roman" w:hAnsi="Times New Roman" w:cs="Times New Roman"/>
          <w:color w:val="000000" w:themeColor="text1"/>
        </w:rPr>
        <w:t>above mentioned</w:t>
      </w:r>
      <w:proofErr w:type="gramEnd"/>
      <w:r w:rsidRPr="004F007E">
        <w:rPr>
          <w:rFonts w:ascii="Times New Roman" w:eastAsia="Times New Roman" w:hAnsi="Times New Roman" w:cs="Times New Roman"/>
          <w:color w:val="000000" w:themeColor="text1"/>
        </w:rPr>
        <w:t xml:space="preserve"> exploratory analysis of the IMmotion150 study a T-effector GEP was shown to be associated with the expression of PD-L1 and the </w:t>
      </w:r>
      <w:proofErr w:type="spellStart"/>
      <w:r w:rsidRPr="004F007E">
        <w:rPr>
          <w:rFonts w:ascii="Times New Roman" w:eastAsia="Times New Roman" w:hAnsi="Times New Roman" w:cs="Times New Roman"/>
          <w:color w:val="000000" w:themeColor="text1"/>
        </w:rPr>
        <w:t>intratumoral</w:t>
      </w:r>
      <w:proofErr w:type="spellEnd"/>
      <w:r w:rsidRPr="004F007E">
        <w:rPr>
          <w:rFonts w:ascii="Times New Roman" w:eastAsia="Times New Roman" w:hAnsi="Times New Roman" w:cs="Times New Roman"/>
          <w:color w:val="000000" w:themeColor="text1"/>
        </w:rPr>
        <w:t xml:space="preserve"> infiltration of CD8+ T-lymphocytes, resulting in a better response to PD-L1 blockade along with higher benefits in terms of ORR and PFS</w:t>
      </w:r>
      <w:r w:rsidRPr="004F007E">
        <w:rPr>
          <w:rFonts w:ascii="Times New Roman" w:eastAsia="Times New Roman" w:hAnsi="Times New Roman" w:cs="Times New Roman"/>
          <w:color w:val="000000" w:themeColor="text1"/>
          <w:vertAlign w:val="superscript"/>
        </w:rPr>
        <w:t>56</w:t>
      </w:r>
      <w:r w:rsidRPr="004F007E">
        <w:rPr>
          <w:rFonts w:ascii="Times New Roman" w:eastAsia="Times New Roman" w:hAnsi="Times New Roman" w:cs="Times New Roman"/>
          <w:color w:val="000000" w:themeColor="text1"/>
        </w:rPr>
        <w:t xml:space="preserve">. This exploratory analysis was the first to explore the potential capability to predict the response to VEGF plus ICI therapy which may have specific TME features. Braun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carried out an integrated genetic, transcriptomic and immunopathologic analysis of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samples from 592 metastatic patients, treated with ICI-based regimens as first-line therapy. The authors did not detect any difference in terms of response to PD-1 blockade in immune-inflamed, immune-</w:t>
      </w:r>
      <w:proofErr w:type="gramStart"/>
      <w:r w:rsidRPr="004F007E">
        <w:rPr>
          <w:rFonts w:ascii="Times New Roman" w:eastAsia="Times New Roman" w:hAnsi="Times New Roman" w:cs="Times New Roman"/>
          <w:color w:val="000000" w:themeColor="text1"/>
        </w:rPr>
        <w:t>excluded</w:t>
      </w:r>
      <w:proofErr w:type="gramEnd"/>
      <w:r w:rsidRPr="004F007E">
        <w:rPr>
          <w:rFonts w:ascii="Times New Roman" w:eastAsia="Times New Roman" w:hAnsi="Times New Roman" w:cs="Times New Roman"/>
          <w:color w:val="000000" w:themeColor="text1"/>
        </w:rPr>
        <w:t xml:space="preserve"> and immune-desert tumors. Immune inflamed tumors appeared to be depleted for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mutations (normally related to a better survival with anti-PD-1 agents) as well as enriched for chromosomal losses of 9p21.3 (characterized by worse outcomes with ICIs). Furthermore, TMB, neoantigen load and </w:t>
      </w:r>
      <w:r w:rsidRPr="004F007E">
        <w:rPr>
          <w:rFonts w:ascii="Times New Roman" w:eastAsia="Times New Roman" w:hAnsi="Times New Roman" w:cs="Times New Roman"/>
          <w:i/>
          <w:color w:val="000000" w:themeColor="text1"/>
        </w:rPr>
        <w:t>HLA</w:t>
      </w:r>
      <w:r w:rsidRPr="004F007E">
        <w:rPr>
          <w:rFonts w:ascii="Times New Roman" w:eastAsia="Times New Roman" w:hAnsi="Times New Roman" w:cs="Times New Roman"/>
          <w:color w:val="000000" w:themeColor="text1"/>
        </w:rPr>
        <w:t xml:space="preserve"> zygosity were not associated with response to immune checkpoint blockade</w:t>
      </w:r>
      <w:r w:rsidRPr="004F007E">
        <w:rPr>
          <w:rFonts w:ascii="Times New Roman" w:eastAsia="Times New Roman" w:hAnsi="Times New Roman" w:cs="Times New Roman"/>
          <w:color w:val="000000" w:themeColor="text1"/>
          <w:vertAlign w:val="superscript"/>
        </w:rPr>
        <w:t>54</w:t>
      </w:r>
      <w:r w:rsidRPr="004F007E">
        <w:rPr>
          <w:rFonts w:ascii="Times New Roman" w:eastAsia="Times New Roman" w:hAnsi="Times New Roman" w:cs="Times New Roman"/>
          <w:color w:val="000000" w:themeColor="text1"/>
        </w:rPr>
        <w:t xml:space="preserve">. More recently, Au and colleagues published on </w:t>
      </w:r>
      <w:r w:rsidRPr="004F007E">
        <w:rPr>
          <w:rFonts w:ascii="Times New Roman" w:eastAsia="Times New Roman" w:hAnsi="Times New Roman" w:cs="Times New Roman"/>
          <w:i/>
          <w:color w:val="000000" w:themeColor="text1"/>
        </w:rPr>
        <w:t>Cancer Cell</w:t>
      </w:r>
      <w:r w:rsidRPr="004F007E">
        <w:rPr>
          <w:rFonts w:ascii="Times New Roman" w:eastAsia="Times New Roman" w:hAnsi="Times New Roman" w:cs="Times New Roman"/>
          <w:color w:val="000000" w:themeColor="text1"/>
        </w:rPr>
        <w:t xml:space="preserve"> data from their phase II </w:t>
      </w:r>
      <w:proofErr w:type="spellStart"/>
      <w:r w:rsidRPr="004F007E">
        <w:rPr>
          <w:rFonts w:ascii="Times New Roman" w:eastAsia="Times New Roman" w:hAnsi="Times New Roman" w:cs="Times New Roman"/>
          <w:color w:val="000000" w:themeColor="text1"/>
        </w:rPr>
        <w:t>ADAPTeR</w:t>
      </w:r>
      <w:proofErr w:type="spellEnd"/>
      <w:r w:rsidRPr="004F007E">
        <w:rPr>
          <w:rFonts w:ascii="Times New Roman" w:eastAsia="Times New Roman" w:hAnsi="Times New Roman" w:cs="Times New Roman"/>
          <w:color w:val="000000" w:themeColor="text1"/>
        </w:rPr>
        <w:t xml:space="preserve"> study, in which 115 </w:t>
      </w:r>
      <w:proofErr w:type="spellStart"/>
      <w:r w:rsidRPr="004F007E">
        <w:rPr>
          <w:rFonts w:ascii="Times New Roman" w:eastAsia="Times New Roman" w:hAnsi="Times New Roman" w:cs="Times New Roman"/>
          <w:color w:val="000000" w:themeColor="text1"/>
        </w:rPr>
        <w:t>multiregion</w:t>
      </w:r>
      <w:proofErr w:type="spellEnd"/>
      <w:r w:rsidRPr="004F007E">
        <w:rPr>
          <w:rFonts w:ascii="Times New Roman" w:eastAsia="Times New Roman" w:hAnsi="Times New Roman" w:cs="Times New Roman"/>
          <w:color w:val="000000" w:themeColor="text1"/>
        </w:rPr>
        <w:t xml:space="preserve"> tumor samples from 15 treatment-naive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treated with nivolumab were </w:t>
      </w:r>
      <w:proofErr w:type="spellStart"/>
      <w:r w:rsidRPr="004F007E">
        <w:rPr>
          <w:rFonts w:ascii="Times New Roman" w:eastAsia="Times New Roman" w:hAnsi="Times New Roman" w:cs="Times New Roman"/>
          <w:color w:val="000000" w:themeColor="text1"/>
        </w:rPr>
        <w:t>genomically</w:t>
      </w:r>
      <w:proofErr w:type="spellEnd"/>
      <w:r w:rsidRPr="004F007E">
        <w:rPr>
          <w:rFonts w:ascii="Times New Roman" w:eastAsia="Times New Roman" w:hAnsi="Times New Roman" w:cs="Times New Roman"/>
          <w:color w:val="000000" w:themeColor="text1"/>
        </w:rPr>
        <w:t xml:space="preserve"> analyzed </w:t>
      </w:r>
      <w:proofErr w:type="gramStart"/>
      <w:r w:rsidRPr="004F007E">
        <w:rPr>
          <w:rFonts w:ascii="Times New Roman" w:eastAsia="Times New Roman" w:hAnsi="Times New Roman" w:cs="Times New Roman"/>
          <w:color w:val="000000" w:themeColor="text1"/>
        </w:rPr>
        <w:t>in order to</w:t>
      </w:r>
      <w:proofErr w:type="gramEnd"/>
      <w:r w:rsidRPr="004F007E">
        <w:rPr>
          <w:rFonts w:ascii="Times New Roman" w:eastAsia="Times New Roman" w:hAnsi="Times New Roman" w:cs="Times New Roman"/>
          <w:color w:val="000000" w:themeColor="text1"/>
        </w:rPr>
        <w:t xml:space="preserve"> understand the mechanism of response or resistance to anti-PD-1 strategy. Their study showed that T-cell </w:t>
      </w:r>
      <w:r w:rsidRPr="004F007E">
        <w:rPr>
          <w:rFonts w:ascii="Times New Roman" w:eastAsia="Times New Roman" w:hAnsi="Times New Roman" w:cs="Times New Roman"/>
          <w:color w:val="000000" w:themeColor="text1"/>
        </w:rPr>
        <w:lastRenderedPageBreak/>
        <w:t>receptor clonality expressed in TME may be considered as a predictor of clinical response to anti-PD-1. In addition, an increase in TCF7+ CD8+ TILs along with the on-treatment upregulation of granzyme-B seemed to be related to a better response to ICIs</w:t>
      </w:r>
      <w:r w:rsidRPr="004F007E">
        <w:rPr>
          <w:rFonts w:ascii="Times New Roman" w:eastAsia="Times New Roman" w:hAnsi="Times New Roman" w:cs="Times New Roman"/>
          <w:color w:val="000000" w:themeColor="text1"/>
          <w:vertAlign w:val="superscript"/>
        </w:rPr>
        <w:t>145</w:t>
      </w:r>
      <w:r w:rsidRPr="004F007E">
        <w:rPr>
          <w:rFonts w:ascii="Times New Roman" w:eastAsia="Times New Roman" w:hAnsi="Times New Roman" w:cs="Times New Roman"/>
          <w:color w:val="000000" w:themeColor="text1"/>
        </w:rPr>
        <w:t xml:space="preserve">. </w:t>
      </w:r>
    </w:p>
    <w:p w14:paraId="00000080"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In May 2022 </w:t>
      </w:r>
      <w:proofErr w:type="spellStart"/>
      <w:r w:rsidRPr="004F007E">
        <w:rPr>
          <w:rFonts w:ascii="Times New Roman" w:eastAsia="Times New Roman" w:hAnsi="Times New Roman" w:cs="Times New Roman"/>
          <w:color w:val="000000" w:themeColor="text1"/>
        </w:rPr>
        <w:t>Vano</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 xml:space="preserve">et al. </w:t>
      </w:r>
      <w:r w:rsidRPr="004F007E">
        <w:rPr>
          <w:rFonts w:ascii="Times New Roman" w:eastAsia="Times New Roman" w:hAnsi="Times New Roman" w:cs="Times New Roman"/>
          <w:color w:val="000000" w:themeColor="text1"/>
        </w:rPr>
        <w:t xml:space="preserve">presented the </w:t>
      </w:r>
      <w:proofErr w:type="gramStart"/>
      <w:r w:rsidRPr="004F007E">
        <w:rPr>
          <w:rFonts w:ascii="Times New Roman" w:eastAsia="Times New Roman" w:hAnsi="Times New Roman" w:cs="Times New Roman"/>
          <w:color w:val="000000" w:themeColor="text1"/>
        </w:rPr>
        <w:t>final results</w:t>
      </w:r>
      <w:proofErr w:type="gramEnd"/>
      <w:r w:rsidRPr="004F007E">
        <w:rPr>
          <w:rFonts w:ascii="Times New Roman" w:eastAsia="Times New Roman" w:hAnsi="Times New Roman" w:cs="Times New Roman"/>
          <w:color w:val="000000" w:themeColor="text1"/>
        </w:rPr>
        <w:t xml:space="preserve"> from the phase II BIONIKK trial</w:t>
      </w:r>
      <w:r w:rsidRPr="004F007E">
        <w:rPr>
          <w:rFonts w:ascii="Times New Roman" w:eastAsia="Times New Roman" w:hAnsi="Times New Roman" w:cs="Times New Roman"/>
          <w:color w:val="000000" w:themeColor="text1"/>
          <w:vertAlign w:val="superscript"/>
        </w:rPr>
        <w:t>125</w:t>
      </w:r>
      <w:r w:rsidRPr="004F007E">
        <w:rPr>
          <w:rFonts w:ascii="Times New Roman" w:eastAsia="Times New Roman" w:hAnsi="Times New Roman" w:cs="Times New Roman"/>
          <w:color w:val="000000" w:themeColor="text1"/>
        </w:rPr>
        <w:t xml:space="preserve">.  To date, BIONIKK is the first prospective study aimed to assess the efficacy of front-line immunotherapy or targeted therapies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stratified according to their molecular and TME features (using the above-mentioned groups described by </w:t>
      </w:r>
      <w:proofErr w:type="spellStart"/>
      <w:r w:rsidRPr="004F007E">
        <w:rPr>
          <w:rFonts w:ascii="Times New Roman" w:eastAsia="Times New Roman" w:hAnsi="Times New Roman" w:cs="Times New Roman"/>
          <w:color w:val="000000" w:themeColor="text1"/>
        </w:rPr>
        <w:t>Beuselinck</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w:t>
      </w:r>
      <w:r w:rsidRPr="004F007E">
        <w:rPr>
          <w:rFonts w:ascii="Times New Roman" w:eastAsia="Times New Roman" w:hAnsi="Times New Roman" w:cs="Times New Roman"/>
          <w:color w:val="000000" w:themeColor="text1"/>
          <w:vertAlign w:val="superscript"/>
        </w:rPr>
        <w:t>125,141</w:t>
      </w:r>
      <w:r w:rsidRPr="004F007E">
        <w:rPr>
          <w:rFonts w:ascii="Times New Roman" w:eastAsia="Times New Roman" w:hAnsi="Times New Roman" w:cs="Times New Roman"/>
          <w:color w:val="000000" w:themeColor="text1"/>
        </w:rPr>
        <w:t xml:space="preserve">. Whereas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in the ccrcc1 and ccrcc4 groups received either nivolumab with or without ipilimumab, the investigators tested the combination of nivolumab plus ipilimumab or an anti-VEGF TKI (sunitinib or pazopanib) in the ccrcc2 and ccrcc3 patients. Firstly, in the ccrcc1 group the nivolumab/ipilimumab combination showed higher benefit in terms of ORR (39% </w:t>
      </w:r>
      <w:r w:rsidRPr="004F007E">
        <w:rPr>
          <w:rFonts w:ascii="Times New Roman" w:eastAsia="Times New Roman" w:hAnsi="Times New Roman" w:cs="Times New Roman"/>
          <w:i/>
          <w:color w:val="000000" w:themeColor="text1"/>
        </w:rPr>
        <w:t>vs</w:t>
      </w:r>
      <w:r w:rsidRPr="004F007E">
        <w:rPr>
          <w:rFonts w:ascii="Times New Roman" w:eastAsia="Times New Roman" w:hAnsi="Times New Roman" w:cs="Times New Roman"/>
          <w:color w:val="000000" w:themeColor="text1"/>
        </w:rPr>
        <w:t xml:space="preserve"> 29%, odds ratio 0.63, 95% CI 0.25-1.56) and PFS (HR for nivolumab </w:t>
      </w:r>
      <w:r w:rsidRPr="004F007E">
        <w:rPr>
          <w:rFonts w:ascii="Times New Roman" w:eastAsia="Times New Roman" w:hAnsi="Times New Roman" w:cs="Times New Roman"/>
          <w:i/>
          <w:color w:val="000000" w:themeColor="text1"/>
        </w:rPr>
        <w:t>vs</w:t>
      </w:r>
      <w:r w:rsidRPr="004F007E">
        <w:rPr>
          <w:rFonts w:ascii="Times New Roman" w:eastAsia="Times New Roman" w:hAnsi="Times New Roman" w:cs="Times New Roman"/>
          <w:color w:val="000000" w:themeColor="text1"/>
        </w:rPr>
        <w:t xml:space="preserve"> nivolumab/ipilimumab 1.27, 95% CI 0.77-2.11) than with nivolumab alone</w:t>
      </w:r>
      <w:r w:rsidRPr="004F007E">
        <w:rPr>
          <w:rFonts w:ascii="Times New Roman" w:eastAsia="Times New Roman" w:hAnsi="Times New Roman" w:cs="Times New Roman"/>
          <w:color w:val="000000" w:themeColor="text1"/>
          <w:vertAlign w:val="superscript"/>
        </w:rPr>
        <w:t>125</w:t>
      </w:r>
      <w:r w:rsidRPr="004F007E">
        <w:rPr>
          <w:rFonts w:ascii="Times New Roman" w:eastAsia="Times New Roman" w:hAnsi="Times New Roman" w:cs="Times New Roman"/>
          <w:color w:val="000000" w:themeColor="text1"/>
        </w:rPr>
        <w:t xml:space="preserve">. </w:t>
      </w:r>
      <w:proofErr w:type="gramStart"/>
      <w:r w:rsidRPr="004F007E">
        <w:rPr>
          <w:rFonts w:ascii="Times New Roman" w:eastAsia="Times New Roman" w:hAnsi="Times New Roman" w:cs="Times New Roman"/>
          <w:color w:val="000000" w:themeColor="text1"/>
        </w:rPr>
        <w:t>However</w:t>
      </w:r>
      <w:proofErr w:type="gramEnd"/>
      <w:r w:rsidRPr="004F007E">
        <w:rPr>
          <w:rFonts w:ascii="Times New Roman" w:eastAsia="Times New Roman" w:hAnsi="Times New Roman" w:cs="Times New Roman"/>
          <w:color w:val="000000" w:themeColor="text1"/>
        </w:rPr>
        <w:t xml:space="preserve"> in the ccrcc4 group high ORRs have been reported with both the ICI-doublet combination and nivolumab alone (50% </w:t>
      </w:r>
      <w:r w:rsidRPr="004F007E">
        <w:rPr>
          <w:rFonts w:ascii="Times New Roman" w:eastAsia="Times New Roman" w:hAnsi="Times New Roman" w:cs="Times New Roman"/>
          <w:i/>
          <w:color w:val="000000" w:themeColor="text1"/>
        </w:rPr>
        <w:t>vs</w:t>
      </w:r>
      <w:r w:rsidRPr="004F007E">
        <w:rPr>
          <w:rFonts w:ascii="Times New Roman" w:eastAsia="Times New Roman" w:hAnsi="Times New Roman" w:cs="Times New Roman"/>
          <w:color w:val="000000" w:themeColor="text1"/>
        </w:rPr>
        <w:t xml:space="preserve"> 44%, odds ratio 0.78, 95% CI 0.20-3.01)</w:t>
      </w:r>
      <w:r w:rsidRPr="004F007E">
        <w:rPr>
          <w:rFonts w:ascii="Times New Roman" w:eastAsia="Times New Roman" w:hAnsi="Times New Roman" w:cs="Times New Roman"/>
          <w:color w:val="000000" w:themeColor="text1"/>
          <w:vertAlign w:val="superscript"/>
        </w:rPr>
        <w:t>125</w:t>
      </w:r>
      <w:r w:rsidRPr="004F007E">
        <w:rPr>
          <w:rFonts w:ascii="Times New Roman" w:eastAsia="Times New Roman" w:hAnsi="Times New Roman" w:cs="Times New Roman"/>
          <w:color w:val="000000" w:themeColor="text1"/>
        </w:rPr>
        <w:t xml:space="preserve">. Furthermore, both nivolumab-based strategies led to an increased ORR along with longer </w:t>
      </w:r>
      <w:proofErr w:type="spellStart"/>
      <w:r w:rsidRPr="004F007E">
        <w:rPr>
          <w:rFonts w:ascii="Times New Roman" w:eastAsia="Times New Roman" w:hAnsi="Times New Roman" w:cs="Times New Roman"/>
          <w:color w:val="000000" w:themeColor="text1"/>
        </w:rPr>
        <w:t>mPFS</w:t>
      </w:r>
      <w:proofErr w:type="spellEnd"/>
      <w:r w:rsidRPr="004F007E">
        <w:rPr>
          <w:rFonts w:ascii="Times New Roman" w:eastAsia="Times New Roman" w:hAnsi="Times New Roman" w:cs="Times New Roman"/>
          <w:color w:val="000000" w:themeColor="text1"/>
        </w:rPr>
        <w:t xml:space="preserve"> in ccrcc4 patients compared with the ccrcc1 patients. In the pro-angiogenic ccrcc2 tumors, both TKIs and immuno-combination were related to high ORRs (50% </w:t>
      </w:r>
      <w:r w:rsidRPr="004F007E">
        <w:rPr>
          <w:rFonts w:ascii="Times New Roman" w:eastAsia="Times New Roman" w:hAnsi="Times New Roman" w:cs="Times New Roman"/>
          <w:i/>
          <w:color w:val="000000" w:themeColor="text1"/>
        </w:rPr>
        <w:t>vs</w:t>
      </w:r>
      <w:r w:rsidRPr="004F007E">
        <w:rPr>
          <w:rFonts w:ascii="Times New Roman" w:eastAsia="Times New Roman" w:hAnsi="Times New Roman" w:cs="Times New Roman"/>
          <w:color w:val="000000" w:themeColor="text1"/>
        </w:rPr>
        <w:t xml:space="preserve"> 51%, odds ratio 0.95, 95% CI 0.38-2.37), although </w:t>
      </w:r>
      <w:proofErr w:type="spellStart"/>
      <w:r w:rsidRPr="004F007E">
        <w:rPr>
          <w:rFonts w:ascii="Times New Roman" w:eastAsia="Times New Roman" w:hAnsi="Times New Roman" w:cs="Times New Roman"/>
          <w:color w:val="000000" w:themeColor="text1"/>
        </w:rPr>
        <w:t>mPFS</w:t>
      </w:r>
      <w:proofErr w:type="spellEnd"/>
      <w:r w:rsidRPr="004F007E">
        <w:rPr>
          <w:rFonts w:ascii="Times New Roman" w:eastAsia="Times New Roman" w:hAnsi="Times New Roman" w:cs="Times New Roman"/>
          <w:color w:val="000000" w:themeColor="text1"/>
        </w:rPr>
        <w:t xml:space="preserve"> appeared longer with the use of targeted therapies (14.4 months </w:t>
      </w:r>
      <w:r w:rsidRPr="004F007E">
        <w:rPr>
          <w:rFonts w:ascii="Times New Roman" w:eastAsia="Times New Roman" w:hAnsi="Times New Roman" w:cs="Times New Roman"/>
          <w:i/>
          <w:color w:val="000000" w:themeColor="text1"/>
        </w:rPr>
        <w:t>vs</w:t>
      </w:r>
      <w:r w:rsidRPr="004F007E">
        <w:rPr>
          <w:rFonts w:ascii="Times New Roman" w:eastAsia="Times New Roman" w:hAnsi="Times New Roman" w:cs="Times New Roman"/>
          <w:color w:val="000000" w:themeColor="text1"/>
        </w:rPr>
        <w:t xml:space="preserve"> 11.1 months; HR 0.75, 95% CI 0.40-1.39)</w:t>
      </w:r>
      <w:r w:rsidRPr="004F007E">
        <w:rPr>
          <w:rFonts w:ascii="Times New Roman" w:eastAsia="Times New Roman" w:hAnsi="Times New Roman" w:cs="Times New Roman"/>
          <w:color w:val="000000" w:themeColor="text1"/>
          <w:vertAlign w:val="superscript"/>
        </w:rPr>
        <w:t>125</w:t>
      </w:r>
      <w:r w:rsidRPr="004F007E">
        <w:rPr>
          <w:rFonts w:ascii="Times New Roman" w:eastAsia="Times New Roman" w:hAnsi="Times New Roman" w:cs="Times New Roman"/>
          <w:color w:val="000000" w:themeColor="text1"/>
        </w:rPr>
        <w:t>. A further post-hoc analysis highlighted two different subtypes of ccrcc2 patients, basing on different immune-related gene expression: the “immune-low” ccrcc2 and the “immune-high” ccrcc2 tumors, with different ORRs supporting the use of TKIs or ICIs respectively. Lastly, given the very low frequency of the ccrcc3 patients in the study sample, no significant conclusions were drawn for this group</w:t>
      </w:r>
      <w:r w:rsidRPr="004F007E">
        <w:rPr>
          <w:rFonts w:ascii="Times New Roman" w:eastAsia="Times New Roman" w:hAnsi="Times New Roman" w:cs="Times New Roman"/>
          <w:color w:val="000000" w:themeColor="text1"/>
          <w:vertAlign w:val="superscript"/>
        </w:rPr>
        <w:t>125</w:t>
      </w:r>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Vano</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stated that ccrcc1 and especially ccrcc4 patients could be the best candidates to receive nivolumab plus ipilimumab, because of their TME aspects. Of note, poor prognostic factors (</w:t>
      </w:r>
      <w:proofErr w:type="gramStart"/>
      <w:r w:rsidRPr="004F007E">
        <w:rPr>
          <w:rFonts w:ascii="Times New Roman" w:eastAsia="Times New Roman" w:hAnsi="Times New Roman" w:cs="Times New Roman"/>
          <w:i/>
          <w:color w:val="000000" w:themeColor="text1"/>
        </w:rPr>
        <w:t>i.e.</w:t>
      </w:r>
      <w:proofErr w:type="gramEnd"/>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dedifferentation</w:t>
      </w:r>
      <w:proofErr w:type="spellEnd"/>
      <w:r w:rsidRPr="004F007E">
        <w:rPr>
          <w:rFonts w:ascii="Times New Roman" w:eastAsia="Times New Roman" w:hAnsi="Times New Roman" w:cs="Times New Roman"/>
          <w:color w:val="000000" w:themeColor="text1"/>
        </w:rPr>
        <w:t xml:space="preserve"> and higher PD-L1 expression) were shown to characterize ccrcc4 group, whose patients mostly belonged to IMDC intermediate- and poor-risk classes. On the other hand, the majority of ccrcc2 patients pertained to IMDC favorable-risk class, and they would beneficiate the most from an anti-VEGF TKI alone or combined with ICIs (according to their “immune-low” or “immune-high” gene expression), considering their high angiogenic signature (FIG. 2)</w:t>
      </w:r>
      <w:r w:rsidRPr="004F007E">
        <w:rPr>
          <w:rFonts w:ascii="Times New Roman" w:eastAsia="Times New Roman" w:hAnsi="Times New Roman" w:cs="Times New Roman"/>
          <w:color w:val="000000" w:themeColor="text1"/>
          <w:vertAlign w:val="superscript"/>
        </w:rPr>
        <w:t>125</w:t>
      </w:r>
      <w:r w:rsidRPr="004F007E">
        <w:rPr>
          <w:rFonts w:ascii="Times New Roman" w:eastAsia="Times New Roman" w:hAnsi="Times New Roman" w:cs="Times New Roman"/>
          <w:color w:val="000000" w:themeColor="text1"/>
        </w:rPr>
        <w:t>.</w:t>
      </w:r>
    </w:p>
    <w:p w14:paraId="00000081"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Although larger longitudinal databases are required, all these results may be important to better detect responders to ICIs also in the adjuvant setting, given the disease-free survival advantage highlighted with the post-nephrectomy administration of pembrolizumab among high-risk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patients</w:t>
      </w:r>
      <w:r w:rsidRPr="004F007E">
        <w:rPr>
          <w:rFonts w:ascii="Times New Roman" w:eastAsia="Times New Roman" w:hAnsi="Times New Roman" w:cs="Times New Roman"/>
          <w:color w:val="000000" w:themeColor="text1"/>
          <w:vertAlign w:val="superscript"/>
        </w:rPr>
        <w:t>146</w:t>
      </w:r>
      <w:r w:rsidRPr="004F007E">
        <w:rPr>
          <w:rFonts w:ascii="Times New Roman" w:eastAsia="Times New Roman" w:hAnsi="Times New Roman" w:cs="Times New Roman"/>
          <w:color w:val="000000" w:themeColor="text1"/>
        </w:rPr>
        <w:t>. Interesting data comes from a current abstract introduced by Farha during the ESMO Congress 2021, trying to evaluate the prognostic value of TME in patients with localized ccRCC</w:t>
      </w:r>
      <w:r w:rsidRPr="004F007E">
        <w:rPr>
          <w:rFonts w:ascii="Times New Roman" w:eastAsia="Times New Roman" w:hAnsi="Times New Roman" w:cs="Times New Roman"/>
          <w:color w:val="000000" w:themeColor="text1"/>
          <w:vertAlign w:val="superscript"/>
        </w:rPr>
        <w:t>147</w:t>
      </w:r>
      <w:r w:rsidRPr="004F007E">
        <w:rPr>
          <w:rFonts w:ascii="Times New Roman" w:eastAsia="Times New Roman" w:hAnsi="Times New Roman" w:cs="Times New Roman"/>
          <w:color w:val="000000" w:themeColor="text1"/>
        </w:rPr>
        <w:t>. Whole transcriptome analysis was conducted on 382 patients with localized disease in the TCGA database, thus distinguishing various clusters of intra-tumoral immune cells. Among these, a distinct M0</w:t>
      </w:r>
      <w:r w:rsidRPr="004F007E">
        <w:rPr>
          <w:rFonts w:ascii="Times New Roman" w:eastAsia="Times New Roman" w:hAnsi="Times New Roman" w:cs="Times New Roman"/>
          <w:color w:val="000000" w:themeColor="text1"/>
          <w:vertAlign w:val="superscript"/>
        </w:rPr>
        <w:t>hi</w:t>
      </w:r>
      <w:r w:rsidRPr="004F007E">
        <w:rPr>
          <w:rFonts w:ascii="Times New Roman" w:eastAsia="Times New Roman" w:hAnsi="Times New Roman" w:cs="Times New Roman"/>
          <w:color w:val="000000" w:themeColor="text1"/>
        </w:rPr>
        <w:t xml:space="preserve"> cluster was shown to be related to a more aggressive disease course along with a decreased survival. Notably, this cluster was characterized by enrichment of M0 macrophages, cancer-associated fibroblasts and MDSCs, along with an exclusion of T lymphocytes and a lower PD-L1 expression levels. All these features appeared to predict a lower responsiveness to immunotherapy</w:t>
      </w:r>
      <w:r w:rsidRPr="004F007E">
        <w:rPr>
          <w:rFonts w:ascii="Times New Roman" w:eastAsia="Times New Roman" w:hAnsi="Times New Roman" w:cs="Times New Roman"/>
          <w:color w:val="000000" w:themeColor="text1"/>
          <w:vertAlign w:val="superscript"/>
        </w:rPr>
        <w:t>147</w:t>
      </w:r>
      <w:r w:rsidRPr="004F007E">
        <w:rPr>
          <w:rFonts w:ascii="Times New Roman" w:eastAsia="Times New Roman" w:hAnsi="Times New Roman" w:cs="Times New Roman"/>
          <w:color w:val="000000" w:themeColor="text1"/>
        </w:rPr>
        <w:t>.</w:t>
      </w:r>
    </w:p>
    <w:p w14:paraId="00000082"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In closing, an accurate evaluation of TME structure and features is progressively proving to be a meaningful biomarker with a strong prognostic as well as predictive key role for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especially </w:t>
      </w:r>
      <w:proofErr w:type="gramStart"/>
      <w:r w:rsidRPr="004F007E">
        <w:rPr>
          <w:rFonts w:ascii="Times New Roman" w:eastAsia="Times New Roman" w:hAnsi="Times New Roman" w:cs="Times New Roman"/>
          <w:color w:val="000000" w:themeColor="text1"/>
        </w:rPr>
        <w:t>taking into account</w:t>
      </w:r>
      <w:proofErr w:type="gramEnd"/>
      <w:r w:rsidRPr="004F007E">
        <w:rPr>
          <w:rFonts w:ascii="Times New Roman" w:eastAsia="Times New Roman" w:hAnsi="Times New Roman" w:cs="Times New Roman"/>
          <w:color w:val="000000" w:themeColor="text1"/>
        </w:rPr>
        <w:t xml:space="preserve"> the current breakthrough in this setting’s therapy. Unfortunately, we are still far from achieving a decisive result in this background, due to many limitations </w:t>
      </w:r>
      <w:r w:rsidRPr="004F007E">
        <w:rPr>
          <w:rFonts w:ascii="Times New Roman" w:eastAsia="Times New Roman" w:hAnsi="Times New Roman" w:cs="Times New Roman"/>
          <w:color w:val="000000" w:themeColor="text1"/>
        </w:rPr>
        <w:lastRenderedPageBreak/>
        <w:t xml:space="preserve">regarding the </w:t>
      </w:r>
      <w:proofErr w:type="gramStart"/>
      <w:r w:rsidRPr="004F007E">
        <w:rPr>
          <w:rFonts w:ascii="Times New Roman" w:eastAsia="Times New Roman" w:hAnsi="Times New Roman" w:cs="Times New Roman"/>
          <w:color w:val="000000" w:themeColor="text1"/>
        </w:rPr>
        <w:t>above described</w:t>
      </w:r>
      <w:proofErr w:type="gramEnd"/>
      <w:r w:rsidRPr="004F007E">
        <w:rPr>
          <w:rFonts w:ascii="Times New Roman" w:eastAsia="Times New Roman" w:hAnsi="Times New Roman" w:cs="Times New Roman"/>
          <w:color w:val="000000" w:themeColor="text1"/>
        </w:rPr>
        <w:t xml:space="preserve"> studies. For example, a small portion of </w:t>
      </w:r>
      <w:proofErr w:type="spellStart"/>
      <w:r w:rsidRPr="004F007E">
        <w:rPr>
          <w:rFonts w:ascii="Times New Roman" w:eastAsia="Times New Roman" w:hAnsi="Times New Roman" w:cs="Times New Roman"/>
          <w:color w:val="000000" w:themeColor="text1"/>
        </w:rPr>
        <w:t>intratumoral</w:t>
      </w:r>
      <w:proofErr w:type="spellEnd"/>
      <w:r w:rsidRPr="004F007E">
        <w:rPr>
          <w:rFonts w:ascii="Times New Roman" w:eastAsia="Times New Roman" w:hAnsi="Times New Roman" w:cs="Times New Roman"/>
          <w:color w:val="000000" w:themeColor="text1"/>
        </w:rPr>
        <w:t xml:space="preserve"> leukocytes </w:t>
      </w:r>
      <w:proofErr w:type="gramStart"/>
      <w:r w:rsidRPr="004F007E">
        <w:rPr>
          <w:rFonts w:ascii="Times New Roman" w:eastAsia="Times New Roman" w:hAnsi="Times New Roman" w:cs="Times New Roman"/>
          <w:color w:val="000000" w:themeColor="text1"/>
        </w:rPr>
        <w:t>are</w:t>
      </w:r>
      <w:proofErr w:type="gramEnd"/>
      <w:r w:rsidRPr="004F007E">
        <w:rPr>
          <w:rFonts w:ascii="Times New Roman" w:eastAsia="Times New Roman" w:hAnsi="Times New Roman" w:cs="Times New Roman"/>
          <w:color w:val="000000" w:themeColor="text1"/>
        </w:rPr>
        <w:t xml:space="preserve"> still misidentified, shedding light on the need to further redefine RCC-specific signatures</w:t>
      </w:r>
      <w:r w:rsidRPr="004F007E">
        <w:rPr>
          <w:rFonts w:ascii="Times New Roman" w:eastAsia="Times New Roman" w:hAnsi="Times New Roman" w:cs="Times New Roman"/>
          <w:color w:val="000000" w:themeColor="text1"/>
          <w:vertAlign w:val="superscript"/>
        </w:rPr>
        <w:t>98</w:t>
      </w:r>
      <w:r w:rsidRPr="004F007E">
        <w:rPr>
          <w:rFonts w:ascii="Times New Roman" w:eastAsia="Times New Roman" w:hAnsi="Times New Roman" w:cs="Times New Roman"/>
          <w:color w:val="000000" w:themeColor="text1"/>
        </w:rPr>
        <w:t xml:space="preserve">. In addition, differences between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and </w:t>
      </w:r>
      <w:proofErr w:type="spellStart"/>
      <w:r w:rsidRPr="004F007E">
        <w:rPr>
          <w:rFonts w:ascii="Times New Roman" w:eastAsia="Times New Roman" w:hAnsi="Times New Roman" w:cs="Times New Roman"/>
          <w:color w:val="000000" w:themeColor="text1"/>
        </w:rPr>
        <w:t>nccRCC</w:t>
      </w:r>
      <w:proofErr w:type="spellEnd"/>
      <w:r w:rsidRPr="004F007E">
        <w:rPr>
          <w:rFonts w:ascii="Times New Roman" w:eastAsia="Times New Roman" w:hAnsi="Times New Roman" w:cs="Times New Roman"/>
          <w:color w:val="000000" w:themeColor="text1"/>
        </w:rPr>
        <w:t xml:space="preserve"> in terms of TME composition have not been largely explored yet. Going forward, integrative genomic and histological assessments will be extremely helpful to improve our knowledge about the relationships between tumor genomics, TME features, and the way they may affect immunotherapy and immuno-combinations outcomes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w:t>
      </w:r>
    </w:p>
    <w:p w14:paraId="00000083" w14:textId="77777777" w:rsidR="00C904CB" w:rsidRPr="004F007E" w:rsidRDefault="00000000">
      <w:p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 xml:space="preserve"> </w:t>
      </w:r>
    </w:p>
    <w:p w14:paraId="00000084" w14:textId="77777777" w:rsidR="00C904CB" w:rsidRPr="004F007E" w:rsidRDefault="00C904CB">
      <w:pPr>
        <w:jc w:val="both"/>
        <w:rPr>
          <w:rFonts w:ascii="Times New Roman" w:eastAsia="Times New Roman" w:hAnsi="Times New Roman" w:cs="Times New Roman"/>
          <w:b/>
          <w:color w:val="000000" w:themeColor="text1"/>
        </w:rPr>
      </w:pPr>
    </w:p>
    <w:p w14:paraId="00000085" w14:textId="77777777" w:rsidR="00C904CB" w:rsidRPr="004F007E" w:rsidRDefault="00000000">
      <w:p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ab/>
        <w:t xml:space="preserve">2.6 </w:t>
      </w:r>
      <w:proofErr w:type="spellStart"/>
      <w:r w:rsidRPr="004F007E">
        <w:rPr>
          <w:rFonts w:ascii="Times New Roman" w:eastAsia="Times New Roman" w:hAnsi="Times New Roman" w:cs="Times New Roman"/>
          <w:b/>
          <w:color w:val="000000" w:themeColor="text1"/>
        </w:rPr>
        <w:t>Sarcomatoid</w:t>
      </w:r>
      <w:proofErr w:type="spellEnd"/>
      <w:r w:rsidRPr="004F007E">
        <w:rPr>
          <w:rFonts w:ascii="Times New Roman" w:eastAsia="Times New Roman" w:hAnsi="Times New Roman" w:cs="Times New Roman"/>
          <w:b/>
          <w:color w:val="000000" w:themeColor="text1"/>
        </w:rPr>
        <w:t xml:space="preserve"> dedifferentiation </w:t>
      </w:r>
    </w:p>
    <w:p w14:paraId="00000086" w14:textId="77777777" w:rsidR="00C904CB" w:rsidRPr="004F007E" w:rsidRDefault="00C904CB">
      <w:pPr>
        <w:jc w:val="both"/>
        <w:rPr>
          <w:rFonts w:ascii="Times New Roman" w:eastAsia="Times New Roman" w:hAnsi="Times New Roman" w:cs="Times New Roman"/>
          <w:color w:val="000000" w:themeColor="text1"/>
        </w:rPr>
      </w:pPr>
    </w:p>
    <w:p w14:paraId="00000087" w14:textId="77777777" w:rsidR="00C904CB" w:rsidRPr="004F007E" w:rsidRDefault="00000000">
      <w:pPr>
        <w:ind w:left="720"/>
        <w:jc w:val="both"/>
        <w:rPr>
          <w:rFonts w:ascii="Times New Roman" w:eastAsia="Times New Roman" w:hAnsi="Times New Roman" w:cs="Times New Roman"/>
          <w:color w:val="000000" w:themeColor="text1"/>
        </w:rPr>
      </w:pP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RCC (S RCC) are an aggressive form of dedifferentiation of kidney cancer, </w:t>
      </w:r>
      <w:proofErr w:type="spellStart"/>
      <w:r w:rsidRPr="004F007E">
        <w:rPr>
          <w:rFonts w:ascii="Times New Roman" w:eastAsia="Times New Roman" w:hAnsi="Times New Roman" w:cs="Times New Roman"/>
          <w:color w:val="000000" w:themeColor="text1"/>
        </w:rPr>
        <w:t>occuring</w:t>
      </w:r>
      <w:proofErr w:type="spellEnd"/>
      <w:r w:rsidRPr="004F007E">
        <w:rPr>
          <w:rFonts w:ascii="Times New Roman" w:eastAsia="Times New Roman" w:hAnsi="Times New Roman" w:cs="Times New Roman"/>
          <w:color w:val="000000" w:themeColor="text1"/>
        </w:rPr>
        <w:t xml:space="preserve"> in about 10-15% of RCC, regardless of the </w:t>
      </w:r>
      <w:proofErr w:type="spellStart"/>
      <w:r w:rsidRPr="004F007E">
        <w:rPr>
          <w:rFonts w:ascii="Times New Roman" w:eastAsia="Times New Roman" w:hAnsi="Times New Roman" w:cs="Times New Roman"/>
          <w:color w:val="000000" w:themeColor="text1"/>
        </w:rPr>
        <w:t>histotype</w:t>
      </w:r>
      <w:proofErr w:type="spellEnd"/>
      <w:r w:rsidRPr="004F007E">
        <w:rPr>
          <w:rFonts w:ascii="Times New Roman" w:eastAsia="Times New Roman" w:hAnsi="Times New Roman" w:cs="Times New Roman"/>
          <w:color w:val="000000" w:themeColor="text1"/>
        </w:rPr>
        <w:t xml:space="preserve">. Most patients are metastatic at the diagnosis and the prognosis is poor. Nevertheless, this form of dedifferentiation presents a notable response to immunotherapy, even though the biological rationale behind this </w:t>
      </w:r>
      <w:proofErr w:type="spellStart"/>
      <w:r w:rsidRPr="004F007E">
        <w:rPr>
          <w:rFonts w:ascii="Times New Roman" w:eastAsia="Times New Roman" w:hAnsi="Times New Roman" w:cs="Times New Roman"/>
          <w:color w:val="000000" w:themeColor="text1"/>
        </w:rPr>
        <w:t>behaviour</w:t>
      </w:r>
      <w:proofErr w:type="spellEnd"/>
      <w:r w:rsidRPr="004F007E">
        <w:rPr>
          <w:rFonts w:ascii="Times New Roman" w:eastAsia="Times New Roman" w:hAnsi="Times New Roman" w:cs="Times New Roman"/>
          <w:color w:val="000000" w:themeColor="text1"/>
        </w:rPr>
        <w:t xml:space="preserve"> is still largely unveiled</w:t>
      </w:r>
      <w:r w:rsidRPr="004F007E">
        <w:rPr>
          <w:rFonts w:ascii="Times New Roman" w:eastAsia="Times New Roman" w:hAnsi="Times New Roman" w:cs="Times New Roman"/>
          <w:color w:val="000000" w:themeColor="text1"/>
          <w:vertAlign w:val="superscript"/>
        </w:rPr>
        <w:t>5,148,149</w:t>
      </w:r>
      <w:r w:rsidRPr="004F007E">
        <w:rPr>
          <w:rFonts w:ascii="Times New Roman" w:eastAsia="Times New Roman" w:hAnsi="Times New Roman" w:cs="Times New Roman"/>
          <w:color w:val="000000" w:themeColor="text1"/>
        </w:rPr>
        <w:t xml:space="preserve">. A potential explanation may lie in the higher PD-L1 expression and the great amount of CD8+ T-lymphocytes that characterize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RCC, if compared to tumors without this component</w:t>
      </w:r>
      <w:r w:rsidRPr="004F007E">
        <w:rPr>
          <w:rFonts w:ascii="Times New Roman" w:eastAsia="Times New Roman" w:hAnsi="Times New Roman" w:cs="Times New Roman"/>
          <w:color w:val="000000" w:themeColor="text1"/>
          <w:vertAlign w:val="superscript"/>
        </w:rPr>
        <w:t>44</w:t>
      </w:r>
      <w:r w:rsidRPr="004F007E">
        <w:rPr>
          <w:rFonts w:ascii="Times New Roman" w:eastAsia="Times New Roman" w:hAnsi="Times New Roman" w:cs="Times New Roman"/>
          <w:color w:val="000000" w:themeColor="text1"/>
        </w:rPr>
        <w:t>.</w:t>
      </w:r>
    </w:p>
    <w:p w14:paraId="00000088"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Valuable data regarding clinical and molecular characterization and response to ICIs of S RCC, from both clinical trial and retrospective cohorts, have been provided by a study published in 2021 by </w:t>
      </w:r>
      <w:proofErr w:type="spellStart"/>
      <w:r w:rsidRPr="004F007E">
        <w:rPr>
          <w:rFonts w:ascii="Times New Roman" w:eastAsia="Times New Roman" w:hAnsi="Times New Roman" w:cs="Times New Roman"/>
          <w:color w:val="000000" w:themeColor="text1"/>
        </w:rPr>
        <w:t>Bakouny</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In this analysis, S RCC was correlated with the depletion of </w:t>
      </w:r>
      <w:r w:rsidRPr="004F007E">
        <w:rPr>
          <w:rFonts w:ascii="Times New Roman" w:eastAsia="Times New Roman" w:hAnsi="Times New Roman" w:cs="Times New Roman"/>
          <w:i/>
          <w:color w:val="000000" w:themeColor="text1"/>
        </w:rPr>
        <w:t>CDKN2A/B</w:t>
      </w:r>
      <w:r w:rsidRPr="004F007E">
        <w:rPr>
          <w:rFonts w:ascii="Times New Roman" w:eastAsia="Times New Roman" w:hAnsi="Times New Roman" w:cs="Times New Roman"/>
          <w:color w:val="000000" w:themeColor="text1"/>
        </w:rPr>
        <w:t xml:space="preserve"> and the amplifications of </w:t>
      </w:r>
      <w:r w:rsidRPr="004F007E">
        <w:rPr>
          <w:rFonts w:ascii="Times New Roman" w:eastAsia="Times New Roman" w:hAnsi="Times New Roman" w:cs="Times New Roman"/>
          <w:i/>
          <w:color w:val="000000" w:themeColor="text1"/>
        </w:rPr>
        <w:t>EZH2</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KMT2C</w:t>
      </w:r>
      <w:r w:rsidRPr="004F007E">
        <w:rPr>
          <w:rFonts w:ascii="Times New Roman" w:eastAsia="Times New Roman" w:hAnsi="Times New Roman" w:cs="Times New Roman"/>
          <w:color w:val="000000" w:themeColor="text1"/>
        </w:rPr>
        <w:t xml:space="preserve">, while </w:t>
      </w:r>
      <w:r w:rsidRPr="004F007E">
        <w:rPr>
          <w:rFonts w:ascii="Times New Roman" w:eastAsia="Times New Roman" w:hAnsi="Times New Roman" w:cs="Times New Roman"/>
          <w:i/>
          <w:color w:val="000000" w:themeColor="text1"/>
        </w:rPr>
        <w:t>KDM5C</w:t>
      </w:r>
      <w:r w:rsidRPr="004F007E">
        <w:rPr>
          <w:rFonts w:ascii="Times New Roman" w:eastAsia="Times New Roman" w:hAnsi="Times New Roman" w:cs="Times New Roman"/>
          <w:color w:val="000000" w:themeColor="text1"/>
        </w:rPr>
        <w:t xml:space="preserve"> somatic alterations were significantly less frequent compared to non-S RCC. Moreover, the authors reported a significant enrichment of both Hippo pathway (including the </w:t>
      </w:r>
      <w:r w:rsidRPr="004F007E">
        <w:rPr>
          <w:rFonts w:ascii="Times New Roman" w:eastAsia="Times New Roman" w:hAnsi="Times New Roman" w:cs="Times New Roman"/>
          <w:i/>
          <w:color w:val="000000" w:themeColor="text1"/>
        </w:rPr>
        <w:t>NF2</w:t>
      </w:r>
      <w:r w:rsidRPr="004F007E">
        <w:rPr>
          <w:rFonts w:ascii="Times New Roman" w:eastAsia="Times New Roman" w:hAnsi="Times New Roman" w:cs="Times New Roman"/>
          <w:color w:val="000000" w:themeColor="text1"/>
        </w:rPr>
        <w:t xml:space="preserve"> gene) and </w:t>
      </w:r>
      <w:r w:rsidRPr="004F007E">
        <w:rPr>
          <w:rFonts w:ascii="Times New Roman" w:eastAsia="Times New Roman" w:hAnsi="Times New Roman" w:cs="Times New Roman"/>
          <w:i/>
          <w:color w:val="000000" w:themeColor="text1"/>
        </w:rPr>
        <w:t>BAP1</w:t>
      </w:r>
      <w:r w:rsidRPr="004F007E">
        <w:rPr>
          <w:rFonts w:ascii="Times New Roman" w:eastAsia="Times New Roman" w:hAnsi="Times New Roman" w:cs="Times New Roman"/>
          <w:color w:val="000000" w:themeColor="text1"/>
        </w:rPr>
        <w:t xml:space="preserve"> mutations, along with enrichment of MYC-regulated genes (associated with poor prognosis) and a heavily inflamed microenvironment. Of note, this study highlighted that rhabdoid features coexist in 10-20% of S RCC, without impacting on molecular profile</w:t>
      </w:r>
      <w:r w:rsidRPr="004F007E">
        <w:rPr>
          <w:rFonts w:ascii="Times New Roman" w:eastAsia="Times New Roman" w:hAnsi="Times New Roman" w:cs="Times New Roman"/>
          <w:color w:val="000000" w:themeColor="text1"/>
          <w:vertAlign w:val="superscript"/>
        </w:rPr>
        <w:t>150</w:t>
      </w:r>
      <w:r w:rsidRPr="004F007E">
        <w:rPr>
          <w:rFonts w:ascii="Times New Roman" w:eastAsia="Times New Roman" w:hAnsi="Times New Roman" w:cs="Times New Roman"/>
          <w:color w:val="000000" w:themeColor="text1"/>
        </w:rPr>
        <w:t>.</w:t>
      </w:r>
    </w:p>
    <w:p w14:paraId="00000089"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An ORR ranging between 24.1%-36.1% characterized the ICIs arms of this study. This data is inferior to the preliminary clinical outcome of the subgroup of S RCC patients from four phase III trials</w:t>
      </w:r>
      <w:r w:rsidRPr="004F007E">
        <w:rPr>
          <w:rFonts w:ascii="Times New Roman" w:eastAsia="Times New Roman" w:hAnsi="Times New Roman" w:cs="Times New Roman"/>
          <w:color w:val="000000" w:themeColor="text1"/>
          <w:vertAlign w:val="superscript"/>
        </w:rPr>
        <w:t>151–154</w:t>
      </w:r>
      <w:r w:rsidRPr="004F007E">
        <w:rPr>
          <w:rFonts w:ascii="Times New Roman" w:eastAsia="Times New Roman" w:hAnsi="Times New Roman" w:cs="Times New Roman"/>
          <w:color w:val="000000" w:themeColor="text1"/>
        </w:rPr>
        <w:t xml:space="preserve">, treated in the </w:t>
      </w:r>
      <w:proofErr w:type="gramStart"/>
      <w:r w:rsidRPr="004F007E">
        <w:rPr>
          <w:rFonts w:ascii="Times New Roman" w:eastAsia="Times New Roman" w:hAnsi="Times New Roman" w:cs="Times New Roman"/>
          <w:color w:val="000000" w:themeColor="text1"/>
        </w:rPr>
        <w:t>first-line</w:t>
      </w:r>
      <w:proofErr w:type="gramEnd"/>
      <w:r w:rsidRPr="004F007E">
        <w:rPr>
          <w:rFonts w:ascii="Times New Roman" w:eastAsia="Times New Roman" w:hAnsi="Times New Roman" w:cs="Times New Roman"/>
          <w:color w:val="000000" w:themeColor="text1"/>
        </w:rPr>
        <w:t xml:space="preserve"> setting with immunotherapy (ORRs range 46.8%- 58.8%)</w:t>
      </w:r>
      <w:r w:rsidRPr="004F007E">
        <w:rPr>
          <w:rFonts w:ascii="Times New Roman" w:eastAsia="Times New Roman" w:hAnsi="Times New Roman" w:cs="Times New Roman"/>
          <w:color w:val="000000" w:themeColor="text1"/>
          <w:vertAlign w:val="superscript"/>
        </w:rPr>
        <w:t>150</w:t>
      </w:r>
      <w:r w:rsidRPr="004F007E">
        <w:rPr>
          <w:rFonts w:ascii="Times New Roman" w:eastAsia="Times New Roman" w:hAnsi="Times New Roman" w:cs="Times New Roman"/>
          <w:color w:val="000000" w:themeColor="text1"/>
        </w:rPr>
        <w:t>.</w:t>
      </w:r>
    </w:p>
    <w:p w14:paraId="0000008A" w14:textId="7DEE0CE1" w:rsidR="00C904CB" w:rsidRPr="004F007E" w:rsidRDefault="00000000">
      <w:pPr>
        <w:pBdr>
          <w:top w:val="nil"/>
          <w:left w:val="nil"/>
          <w:bottom w:val="nil"/>
          <w:right w:val="nil"/>
        </w:pBd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Main evidence about a potential predictive role of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features are provided by trials testing ICIs in first-line setting. In Table </w:t>
      </w:r>
      <w:r w:rsidR="00647703" w:rsidRPr="004F007E">
        <w:rPr>
          <w:rFonts w:ascii="Times New Roman" w:eastAsia="Times New Roman" w:hAnsi="Times New Roman" w:cs="Times New Roman"/>
          <w:color w:val="000000" w:themeColor="text1"/>
        </w:rPr>
        <w:t>4</w:t>
      </w:r>
      <w:r w:rsidRPr="004F007E">
        <w:rPr>
          <w:rFonts w:ascii="Times New Roman" w:eastAsia="Times New Roman" w:hAnsi="Times New Roman" w:cs="Times New Roman"/>
          <w:color w:val="000000" w:themeColor="text1"/>
        </w:rPr>
        <w:t xml:space="preserve"> we synthesized survival data and antitumor activity of S RCC patients included in all the six phase III studies testing immuno-combinations in first-line setting described below. The biomarker analysis of the IMmotion151 showed the lower frequency of angiogenesis gene signature in S RCC (34%, versus 65% in non-S RCC). </w:t>
      </w:r>
      <w:proofErr w:type="spellStart"/>
      <w:r w:rsidRPr="004F007E">
        <w:rPr>
          <w:rFonts w:ascii="Times New Roman" w:eastAsia="Times New Roman" w:hAnsi="Times New Roman" w:cs="Times New Roman"/>
          <w:color w:val="000000" w:themeColor="text1"/>
        </w:rPr>
        <w:t>Contrastly</w:t>
      </w:r>
      <w:proofErr w:type="spellEnd"/>
      <w:r w:rsidRPr="004F007E">
        <w:rPr>
          <w:rFonts w:ascii="Times New Roman" w:eastAsia="Times New Roman" w:hAnsi="Times New Roman" w:cs="Times New Roman"/>
          <w:color w:val="000000" w:themeColor="text1"/>
        </w:rPr>
        <w:t xml:space="preserve">, T effector gene expression was more common in patients with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features (54% versus 40%). This subgroup of patients presented the longest PFS in the atezolizumab plus bevacizumab arm compared to sunitinib (HR 0.52, 95% CI 0.34–0.59)</w:t>
      </w:r>
      <w:r w:rsidRPr="004F007E">
        <w:rPr>
          <w:rFonts w:ascii="Times New Roman" w:eastAsia="Times New Roman" w:hAnsi="Times New Roman" w:cs="Times New Roman"/>
          <w:color w:val="000000" w:themeColor="text1"/>
          <w:vertAlign w:val="superscript"/>
        </w:rPr>
        <w:t>155</w:t>
      </w:r>
      <w:r w:rsidRPr="004F007E">
        <w:rPr>
          <w:rFonts w:ascii="Times New Roman" w:eastAsia="Times New Roman" w:hAnsi="Times New Roman" w:cs="Times New Roman"/>
          <w:color w:val="000000" w:themeColor="text1"/>
        </w:rPr>
        <w:t>. A prespecified subgroup analysis demonstrated a greater objective response rate with atezolizumab + bevacizumab (49% vs 14%), including complete responses (10% vs 3%), if compared to patients treated with sunitinib</w:t>
      </w:r>
      <w:r w:rsidRPr="004F007E">
        <w:rPr>
          <w:rFonts w:ascii="Times New Roman" w:eastAsia="Times New Roman" w:hAnsi="Times New Roman" w:cs="Times New Roman"/>
          <w:color w:val="000000" w:themeColor="text1"/>
          <w:vertAlign w:val="superscript"/>
        </w:rPr>
        <w:t>155</w:t>
      </w:r>
      <w:r w:rsidRPr="004F007E">
        <w:rPr>
          <w:rFonts w:ascii="Times New Roman" w:eastAsia="Times New Roman" w:hAnsi="Times New Roman" w:cs="Times New Roman"/>
          <w:color w:val="000000" w:themeColor="text1"/>
        </w:rPr>
        <w:t>.</w:t>
      </w:r>
    </w:p>
    <w:p w14:paraId="0000008B" w14:textId="77777777" w:rsidR="00C904CB" w:rsidRPr="004F007E" w:rsidRDefault="00000000">
      <w:pPr>
        <w:pBdr>
          <w:top w:val="nil"/>
          <w:left w:val="nil"/>
          <w:bottom w:val="nil"/>
          <w:right w:val="nil"/>
        </w:pBd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Same benefits emerged from a subgroup analysis from the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214 trial, in which were enrolled 112 patients with S RCC and intermediate/poor risk according to IMDC risk stratification. Nivolumab plus ipilimumab obtained an ORR of 57%, a median OS of 31 months and an extraordinary 18% of CR (complete response).</w:t>
      </w:r>
    </w:p>
    <w:p w14:paraId="0000008C" w14:textId="77777777" w:rsidR="00C904CB" w:rsidRPr="004F007E" w:rsidRDefault="00000000">
      <w:pPr>
        <w:pBdr>
          <w:top w:val="nil"/>
          <w:left w:val="nil"/>
          <w:bottom w:val="nil"/>
          <w:right w:val="nil"/>
        </w:pBd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In both these </w:t>
      </w:r>
      <w:proofErr w:type="gramStart"/>
      <w:r w:rsidRPr="004F007E">
        <w:rPr>
          <w:rFonts w:ascii="Times New Roman" w:eastAsia="Times New Roman" w:hAnsi="Times New Roman" w:cs="Times New Roman"/>
          <w:color w:val="000000" w:themeColor="text1"/>
        </w:rPr>
        <w:t>two phase III</w:t>
      </w:r>
      <w:proofErr w:type="gramEnd"/>
      <w:r w:rsidRPr="004F007E">
        <w:rPr>
          <w:rFonts w:ascii="Times New Roman" w:eastAsia="Times New Roman" w:hAnsi="Times New Roman" w:cs="Times New Roman"/>
          <w:color w:val="000000" w:themeColor="text1"/>
        </w:rPr>
        <w:t xml:space="preserve"> trials, the PD-L1 expression was higher in patients with S RCC compared to subjects with non-S RCC</w:t>
      </w:r>
      <w:r w:rsidRPr="004F007E">
        <w:rPr>
          <w:rFonts w:ascii="Times New Roman" w:eastAsia="Times New Roman" w:hAnsi="Times New Roman" w:cs="Times New Roman"/>
          <w:color w:val="000000" w:themeColor="text1"/>
          <w:vertAlign w:val="superscript"/>
        </w:rPr>
        <w:t>11</w:t>
      </w:r>
      <w:r w:rsidRPr="004F007E">
        <w:rPr>
          <w:rFonts w:ascii="Times New Roman" w:eastAsia="Times New Roman" w:hAnsi="Times New Roman" w:cs="Times New Roman"/>
          <w:color w:val="000000" w:themeColor="text1"/>
        </w:rPr>
        <w:t>.</w:t>
      </w:r>
    </w:p>
    <w:p w14:paraId="0000008D" w14:textId="77777777" w:rsidR="00C904CB" w:rsidRPr="004F007E" w:rsidRDefault="00000000">
      <w:pPr>
        <w:pBdr>
          <w:top w:val="nil"/>
          <w:left w:val="nil"/>
          <w:bottom w:val="nil"/>
          <w:right w:val="nil"/>
        </w:pBd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lastRenderedPageBreak/>
        <w:t xml:space="preserve">In the post-hoc analysis of JAVELIN RENAL 101, 47 patients with S RCC in the avelumab plus </w:t>
      </w:r>
      <w:proofErr w:type="spellStart"/>
      <w:r w:rsidRPr="004F007E">
        <w:rPr>
          <w:rFonts w:ascii="Times New Roman" w:eastAsia="Times New Roman" w:hAnsi="Times New Roman" w:cs="Times New Roman"/>
          <w:color w:val="000000" w:themeColor="text1"/>
        </w:rPr>
        <w:t>axitinib</w:t>
      </w:r>
      <w:proofErr w:type="spellEnd"/>
      <w:r w:rsidRPr="004F007E">
        <w:rPr>
          <w:rFonts w:ascii="Times New Roman" w:eastAsia="Times New Roman" w:hAnsi="Times New Roman" w:cs="Times New Roman"/>
          <w:color w:val="000000" w:themeColor="text1"/>
        </w:rPr>
        <w:t xml:space="preserve"> arm had improved PFS (stratified hazard ratio, 0.57, 95% CI, 0.325-1.003) and a better ORR (46.8% versus 21.3%; complete response in 4.3% versus 0%) compared to 61 patients with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features in the sunitinib arm</w:t>
      </w:r>
      <w:r w:rsidRPr="004F007E">
        <w:rPr>
          <w:rFonts w:ascii="Times New Roman" w:eastAsia="Times New Roman" w:hAnsi="Times New Roman" w:cs="Times New Roman"/>
          <w:color w:val="000000" w:themeColor="text1"/>
          <w:vertAlign w:val="superscript"/>
        </w:rPr>
        <w:t>156</w:t>
      </w:r>
      <w:r w:rsidRPr="004F007E">
        <w:rPr>
          <w:rFonts w:ascii="Times New Roman" w:eastAsia="Times New Roman" w:hAnsi="Times New Roman" w:cs="Times New Roman"/>
          <w:color w:val="000000" w:themeColor="text1"/>
        </w:rPr>
        <w:t xml:space="preserve">. </w:t>
      </w:r>
    </w:p>
    <w:p w14:paraId="0000008E" w14:textId="77777777" w:rsidR="00C904CB" w:rsidRPr="004F007E" w:rsidRDefault="00000000">
      <w:pPr>
        <w:pBdr>
          <w:top w:val="nil"/>
          <w:left w:val="nil"/>
          <w:bottom w:val="nil"/>
          <w:right w:val="nil"/>
        </w:pBd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The gene expression analysis displayed enrichment of genes correlated with cancer-fibroblasts and regulatory T-cells, besides </w:t>
      </w:r>
      <w:r w:rsidRPr="004F007E">
        <w:rPr>
          <w:rFonts w:ascii="Times New Roman" w:eastAsia="Times New Roman" w:hAnsi="Times New Roman" w:cs="Times New Roman"/>
          <w:i/>
          <w:color w:val="000000" w:themeColor="text1"/>
        </w:rPr>
        <w:t>CD274</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CD8A</w:t>
      </w:r>
      <w:r w:rsidRPr="004F007E">
        <w:rPr>
          <w:rFonts w:ascii="Times New Roman" w:eastAsia="Times New Roman" w:hAnsi="Times New Roman" w:cs="Times New Roman"/>
          <w:color w:val="000000" w:themeColor="text1"/>
        </w:rPr>
        <w:t xml:space="preserve"> expression. </w:t>
      </w:r>
    </w:p>
    <w:p w14:paraId="0000008F" w14:textId="77777777" w:rsidR="00C904CB" w:rsidRPr="004F007E" w:rsidRDefault="00000000">
      <w:pPr>
        <w:pBdr>
          <w:top w:val="nil"/>
          <w:left w:val="nil"/>
          <w:bottom w:val="nil"/>
          <w:right w:val="nil"/>
        </w:pBd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A previous molecular study of clear cell RCC by TCGA has identified four molecular subgroups characterized by a different mRNA expression and a different survival</w:t>
      </w:r>
      <w:r w:rsidRPr="004F007E">
        <w:rPr>
          <w:rFonts w:ascii="Times New Roman" w:eastAsia="Times New Roman" w:hAnsi="Times New Roman" w:cs="Times New Roman"/>
          <w:color w:val="000000" w:themeColor="text1"/>
          <w:vertAlign w:val="superscript"/>
        </w:rPr>
        <w:t>73</w:t>
      </w:r>
      <w:r w:rsidRPr="004F007E">
        <w:rPr>
          <w:rFonts w:ascii="Times New Roman" w:eastAsia="Times New Roman" w:hAnsi="Times New Roman" w:cs="Times New Roman"/>
          <w:color w:val="000000" w:themeColor="text1"/>
        </w:rPr>
        <w:t>. The subtype m3 was associated with the poorest outcome and it was the most represented in this gene expression analysis of S RCC patients from JAVELIN RENAL 101</w:t>
      </w:r>
      <w:r w:rsidRPr="004F007E">
        <w:rPr>
          <w:rFonts w:ascii="Times New Roman" w:eastAsia="Times New Roman" w:hAnsi="Times New Roman" w:cs="Times New Roman"/>
          <w:color w:val="000000" w:themeColor="text1"/>
          <w:vertAlign w:val="superscript"/>
        </w:rPr>
        <w:t>156</w:t>
      </w:r>
      <w:r w:rsidRPr="004F007E">
        <w:rPr>
          <w:rFonts w:ascii="Times New Roman" w:eastAsia="Times New Roman" w:hAnsi="Times New Roman" w:cs="Times New Roman"/>
          <w:color w:val="000000" w:themeColor="text1"/>
        </w:rPr>
        <w:t>.</w:t>
      </w:r>
    </w:p>
    <w:p w14:paraId="00000090" w14:textId="77777777" w:rsidR="00C904CB" w:rsidRPr="004F007E" w:rsidRDefault="00000000">
      <w:pPr>
        <w:pBdr>
          <w:top w:val="nil"/>
          <w:left w:val="nil"/>
          <w:bottom w:val="nil"/>
          <w:right w:val="nil"/>
        </w:pBd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In the KEYNOTE-426 trial, the combination of pembrolizumab plus </w:t>
      </w:r>
      <w:proofErr w:type="spellStart"/>
      <w:r w:rsidRPr="004F007E">
        <w:rPr>
          <w:rFonts w:ascii="Times New Roman" w:eastAsia="Times New Roman" w:hAnsi="Times New Roman" w:cs="Times New Roman"/>
          <w:color w:val="000000" w:themeColor="text1"/>
        </w:rPr>
        <w:t>axitinib</w:t>
      </w:r>
      <w:proofErr w:type="spellEnd"/>
      <w:r w:rsidRPr="004F007E">
        <w:rPr>
          <w:rFonts w:ascii="Times New Roman" w:eastAsia="Times New Roman" w:hAnsi="Times New Roman" w:cs="Times New Roman"/>
          <w:color w:val="000000" w:themeColor="text1"/>
        </w:rPr>
        <w:t xml:space="preserve"> compared to sunitinib improved median PFS (not reached versus 8.4 months, HR 0.54, 95% CI 0.29–1.00, ORR 58.8% versus 31.5%) and 12-months OS (83.4% versus 79.5%, HR 0.58, 95% CI 0.21–1.59) in patients with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features</w:t>
      </w:r>
      <w:r w:rsidRPr="004F007E">
        <w:rPr>
          <w:rFonts w:ascii="Times New Roman" w:eastAsia="Times New Roman" w:hAnsi="Times New Roman" w:cs="Times New Roman"/>
          <w:color w:val="000000" w:themeColor="text1"/>
          <w:vertAlign w:val="superscript"/>
        </w:rPr>
        <w:t>154</w:t>
      </w:r>
      <w:r w:rsidRPr="004F007E">
        <w:rPr>
          <w:rFonts w:ascii="Times New Roman" w:eastAsia="Times New Roman" w:hAnsi="Times New Roman" w:cs="Times New Roman"/>
          <w:color w:val="000000" w:themeColor="text1"/>
        </w:rPr>
        <w:t>.</w:t>
      </w:r>
    </w:p>
    <w:p w14:paraId="00000091" w14:textId="77777777" w:rsidR="00C904CB" w:rsidRPr="004F007E" w:rsidRDefault="00000000">
      <w:pPr>
        <w:pBdr>
          <w:top w:val="nil"/>
          <w:left w:val="nil"/>
          <w:bottom w:val="nil"/>
          <w:right w:val="nil"/>
        </w:pBd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In the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9ER trial, 34 patients with S RCC received nivolumab plus </w:t>
      </w:r>
      <w:proofErr w:type="spellStart"/>
      <w:r w:rsidRPr="004F007E">
        <w:rPr>
          <w:rFonts w:ascii="Times New Roman" w:eastAsia="Times New Roman" w:hAnsi="Times New Roman" w:cs="Times New Roman"/>
          <w:color w:val="000000" w:themeColor="text1"/>
        </w:rPr>
        <w:t>cabozantinib</w:t>
      </w:r>
      <w:proofErr w:type="spellEnd"/>
      <w:r w:rsidRPr="004F007E">
        <w:rPr>
          <w:rFonts w:ascii="Times New Roman" w:eastAsia="Times New Roman" w:hAnsi="Times New Roman" w:cs="Times New Roman"/>
          <w:color w:val="000000" w:themeColor="text1"/>
        </w:rPr>
        <w:t xml:space="preserve"> and 41 patients with the same histology received sunitinib. At a median follow-up of 18.1 months, the immuno-combination improved PFS (10.9 months versus 4.2 months, HR 0.39, 95% CI 0.22–0.70), OS (not reached versus 19.7 months, HR 0.36 ,95% CI 0.16–0.82), and ORR (55.9% - 95% CI 37.9–72.8 versus 22% - 95% CI 10.6–37.6) compared to sunitinib</w:t>
      </w:r>
      <w:r w:rsidRPr="004F007E">
        <w:rPr>
          <w:rFonts w:ascii="Times New Roman" w:eastAsia="Times New Roman" w:hAnsi="Times New Roman" w:cs="Times New Roman"/>
          <w:color w:val="000000" w:themeColor="text1"/>
          <w:vertAlign w:val="superscript"/>
        </w:rPr>
        <w:t>157</w:t>
      </w:r>
      <w:r w:rsidRPr="004F007E">
        <w:rPr>
          <w:rFonts w:ascii="Times New Roman" w:eastAsia="Times New Roman" w:hAnsi="Times New Roman" w:cs="Times New Roman"/>
          <w:color w:val="000000" w:themeColor="text1"/>
        </w:rPr>
        <w:t>.</w:t>
      </w:r>
    </w:p>
    <w:p w14:paraId="00000092" w14:textId="77777777" w:rsidR="00C904CB" w:rsidRPr="004F007E" w:rsidRDefault="00000000">
      <w:pPr>
        <w:pBdr>
          <w:top w:val="nil"/>
          <w:left w:val="nil"/>
          <w:bottom w:val="nil"/>
          <w:right w:val="nil"/>
        </w:pBd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At the ESMO Congress 2021 were presented data of a subgroup analysis of the CLEAR trial, including those about patients with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features. 28 patients with S RCC were treated with pembrolizumab + </w:t>
      </w:r>
      <w:proofErr w:type="spellStart"/>
      <w:r w:rsidRPr="004F007E">
        <w:rPr>
          <w:rFonts w:ascii="Times New Roman" w:eastAsia="Times New Roman" w:hAnsi="Times New Roman" w:cs="Times New Roman"/>
          <w:color w:val="000000" w:themeColor="text1"/>
        </w:rPr>
        <w:t>lenvatinib</w:t>
      </w:r>
      <w:proofErr w:type="spellEnd"/>
      <w:r w:rsidRPr="004F007E">
        <w:rPr>
          <w:rFonts w:ascii="Times New Roman" w:eastAsia="Times New Roman" w:hAnsi="Times New Roman" w:cs="Times New Roman"/>
          <w:color w:val="000000" w:themeColor="text1"/>
        </w:rPr>
        <w:t xml:space="preserve"> and 21 with sunitinib. Pembrolizumab + </w:t>
      </w:r>
      <w:proofErr w:type="spellStart"/>
      <w:r w:rsidRPr="004F007E">
        <w:rPr>
          <w:rFonts w:ascii="Times New Roman" w:eastAsia="Times New Roman" w:hAnsi="Times New Roman" w:cs="Times New Roman"/>
          <w:color w:val="000000" w:themeColor="text1"/>
        </w:rPr>
        <w:t>lenvatinib</w:t>
      </w:r>
      <w:proofErr w:type="spellEnd"/>
      <w:r w:rsidRPr="004F007E">
        <w:rPr>
          <w:rFonts w:ascii="Times New Roman" w:eastAsia="Times New Roman" w:hAnsi="Times New Roman" w:cs="Times New Roman"/>
          <w:color w:val="000000" w:themeColor="text1"/>
        </w:rPr>
        <w:t xml:space="preserve"> demonstrated a better ORR in this kind of patients (61% vs 24%, odds ratio 8.9 ,95% CI 2.1, 37.8.). Also PFS and OS favored immuno-combinations if compared to sunitinib in S RCC patients: median PFS 11.1 months versus 5.5 months (HR 0.39; 95% CI 0.18–0.84); median </w:t>
      </w:r>
      <w:proofErr w:type="gramStart"/>
      <w:r w:rsidRPr="004F007E">
        <w:rPr>
          <w:rFonts w:ascii="Times New Roman" w:eastAsia="Times New Roman" w:hAnsi="Times New Roman" w:cs="Times New Roman"/>
          <w:color w:val="000000" w:themeColor="text1"/>
        </w:rPr>
        <w:t>OS  is</w:t>
      </w:r>
      <w:proofErr w:type="gramEnd"/>
      <w:r w:rsidRPr="004F007E">
        <w:rPr>
          <w:rFonts w:ascii="Times New Roman" w:eastAsia="Times New Roman" w:hAnsi="Times New Roman" w:cs="Times New Roman"/>
          <w:color w:val="000000" w:themeColor="text1"/>
        </w:rPr>
        <w:t xml:space="preserve"> not estimable in both arms but with an HR of 0.91; 95% CI 0.32–2.58 in favor of pembrolizumab + lenvatinib</w:t>
      </w:r>
      <w:r w:rsidRPr="004F007E">
        <w:rPr>
          <w:rFonts w:ascii="Times New Roman" w:eastAsia="Times New Roman" w:hAnsi="Times New Roman" w:cs="Times New Roman"/>
          <w:color w:val="000000" w:themeColor="text1"/>
          <w:vertAlign w:val="superscript"/>
        </w:rPr>
        <w:t>158</w:t>
      </w:r>
      <w:r w:rsidRPr="004F007E">
        <w:rPr>
          <w:rFonts w:ascii="Times New Roman" w:eastAsia="Times New Roman" w:hAnsi="Times New Roman" w:cs="Times New Roman"/>
          <w:color w:val="000000" w:themeColor="text1"/>
        </w:rPr>
        <w:t>.</w:t>
      </w:r>
      <w:r w:rsidRPr="004F007E">
        <w:rPr>
          <w:color w:val="000000" w:themeColor="text1"/>
          <w:sz w:val="17"/>
          <w:szCs w:val="17"/>
        </w:rPr>
        <w:t xml:space="preserve"> </w:t>
      </w:r>
      <w:r w:rsidRPr="004F007E">
        <w:rPr>
          <w:rFonts w:ascii="Times New Roman" w:eastAsia="Times New Roman" w:hAnsi="Times New Roman" w:cs="Times New Roman"/>
          <w:color w:val="000000" w:themeColor="text1"/>
        </w:rPr>
        <w:t xml:space="preserve">A meta-analysis of four randomized studies conducted by </w:t>
      </w:r>
      <w:proofErr w:type="spellStart"/>
      <w:r w:rsidRPr="004F007E">
        <w:rPr>
          <w:rFonts w:ascii="Times New Roman" w:eastAsia="Times New Roman" w:hAnsi="Times New Roman" w:cs="Times New Roman"/>
          <w:color w:val="000000" w:themeColor="text1"/>
        </w:rPr>
        <w:t>Iacovelli</w:t>
      </w:r>
      <w:proofErr w:type="spellEnd"/>
      <w:r w:rsidRPr="004F007E">
        <w:rPr>
          <w:rFonts w:ascii="Times New Roman" w:eastAsia="Times New Roman" w:hAnsi="Times New Roman" w:cs="Times New Roman"/>
          <w:color w:val="000000" w:themeColor="text1"/>
        </w:rPr>
        <w:t xml:space="preserve"> and colleagues confirmed the great efficacy of ICIs in S RCC. In fact, immuno-combinations demonstrated an improved </w:t>
      </w:r>
      <w:proofErr w:type="gramStart"/>
      <w:r w:rsidRPr="004F007E">
        <w:rPr>
          <w:rFonts w:ascii="Times New Roman" w:eastAsia="Times New Roman" w:hAnsi="Times New Roman" w:cs="Times New Roman"/>
          <w:color w:val="000000" w:themeColor="text1"/>
        </w:rPr>
        <w:t>PFS</w:t>
      </w:r>
      <w:proofErr w:type="gramEnd"/>
      <w:r w:rsidRPr="004F007E">
        <w:rPr>
          <w:rFonts w:ascii="Times New Roman" w:eastAsia="Times New Roman" w:hAnsi="Times New Roman" w:cs="Times New Roman"/>
          <w:color w:val="000000" w:themeColor="text1"/>
        </w:rPr>
        <w:t xml:space="preserve"> and OS compared to sunitinib, along with an doubling chance of obtaining an ORR and a reduction of more than 40% of the risk of progression (HR 0.56, p=0.0001) and mortality (HR 0.56, p=0.001)</w:t>
      </w:r>
      <w:r w:rsidRPr="004F007E">
        <w:rPr>
          <w:rFonts w:ascii="Times New Roman" w:eastAsia="Times New Roman" w:hAnsi="Times New Roman" w:cs="Times New Roman"/>
          <w:color w:val="000000" w:themeColor="text1"/>
          <w:vertAlign w:val="superscript"/>
        </w:rPr>
        <w:t>159</w:t>
      </w:r>
      <w:r w:rsidRPr="004F007E">
        <w:rPr>
          <w:rFonts w:ascii="Times New Roman" w:eastAsia="Times New Roman" w:hAnsi="Times New Roman" w:cs="Times New Roman"/>
          <w:color w:val="000000" w:themeColor="text1"/>
        </w:rPr>
        <w:t>.</w:t>
      </w:r>
    </w:p>
    <w:p w14:paraId="00000093" w14:textId="77777777" w:rsidR="00C904CB" w:rsidRPr="004F007E" w:rsidRDefault="00000000">
      <w:pPr>
        <w:pBdr>
          <w:top w:val="nil"/>
          <w:left w:val="nil"/>
          <w:bottom w:val="nil"/>
          <w:right w:val="nil"/>
        </w:pBd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Lastly, an interesting study presented at the ESMO congress 2021, performed whole transcriptome sequencing in 506 patients with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Genomic signatures were identified by tumor GEP </w:t>
      </w:r>
      <w:proofErr w:type="gramStart"/>
      <w:r w:rsidRPr="004F007E">
        <w:rPr>
          <w:rFonts w:ascii="Times New Roman" w:eastAsia="Times New Roman" w:hAnsi="Times New Roman" w:cs="Times New Roman"/>
          <w:color w:val="000000" w:themeColor="text1"/>
        </w:rPr>
        <w:t>on the basis of</w:t>
      </w:r>
      <w:proofErr w:type="gramEnd"/>
      <w:r w:rsidRPr="004F007E">
        <w:rPr>
          <w:rFonts w:ascii="Times New Roman" w:eastAsia="Times New Roman" w:hAnsi="Times New Roman" w:cs="Times New Roman"/>
          <w:color w:val="000000" w:themeColor="text1"/>
        </w:rPr>
        <w:t xml:space="preserve"> the validated 66-gene signature proposed by D’Costa </w:t>
      </w:r>
      <w:r w:rsidRPr="004F007E">
        <w:rPr>
          <w:rFonts w:ascii="Times New Roman" w:eastAsia="Times New Roman" w:hAnsi="Times New Roman" w:cs="Times New Roman"/>
          <w:i/>
          <w:color w:val="000000" w:themeColor="text1"/>
        </w:rPr>
        <w:t xml:space="preserve">et al. </w:t>
      </w:r>
      <w:r w:rsidRPr="004F007E">
        <w:rPr>
          <w:rFonts w:ascii="Times New Roman" w:eastAsia="Times New Roman" w:hAnsi="Times New Roman" w:cs="Times New Roman"/>
          <w:color w:val="000000" w:themeColor="text1"/>
        </w:rPr>
        <w:t xml:space="preserve">in 2020. The 8,5% of patients enrolled had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and/or rhabdoid features and demonstrated a higher prevalence of the T-effector signature (48.8%) compared with angiogenic (7.0%) signature. Moreover, this subgroup of patients was associated with a high amount of immunogenic cell population and immune checkpoint gene expression abundance</w:t>
      </w:r>
      <w:r w:rsidRPr="004F007E">
        <w:rPr>
          <w:rFonts w:ascii="Times New Roman" w:eastAsia="Times New Roman" w:hAnsi="Times New Roman" w:cs="Times New Roman"/>
          <w:color w:val="000000" w:themeColor="text1"/>
          <w:vertAlign w:val="superscript"/>
        </w:rPr>
        <w:t>160</w:t>
      </w:r>
      <w:r w:rsidRPr="004F007E">
        <w:rPr>
          <w:rFonts w:ascii="Times New Roman" w:eastAsia="Times New Roman" w:hAnsi="Times New Roman" w:cs="Times New Roman"/>
          <w:color w:val="000000" w:themeColor="text1"/>
        </w:rPr>
        <w:t xml:space="preserve">. </w:t>
      </w:r>
    </w:p>
    <w:p w14:paraId="00000094" w14:textId="77777777" w:rsidR="00C904CB" w:rsidRPr="004F007E" w:rsidRDefault="00000000">
      <w:pPr>
        <w:pBdr>
          <w:top w:val="nil"/>
          <w:left w:val="nil"/>
          <w:bottom w:val="nil"/>
          <w:right w:val="nil"/>
        </w:pBd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In conclusion, all these findings support the utility of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features as possible biomarkers of response to immunotherapy, in view of the advantage provided in all these mentioned trials. Nowadays, immunotherapy-based treatment represents the best solution for this kind of aggressive tumors.</w:t>
      </w:r>
    </w:p>
    <w:p w14:paraId="00000095" w14:textId="77777777" w:rsidR="00C904CB" w:rsidRPr="004F007E" w:rsidRDefault="00C904CB">
      <w:pPr>
        <w:pBdr>
          <w:top w:val="nil"/>
          <w:left w:val="nil"/>
          <w:bottom w:val="nil"/>
          <w:right w:val="nil"/>
        </w:pBdr>
        <w:ind w:left="720"/>
        <w:jc w:val="both"/>
        <w:rPr>
          <w:rFonts w:ascii="Times New Roman" w:eastAsia="Times New Roman" w:hAnsi="Times New Roman" w:cs="Times New Roman"/>
          <w:color w:val="000000" w:themeColor="text1"/>
        </w:rPr>
      </w:pPr>
    </w:p>
    <w:p w14:paraId="00000096" w14:textId="77777777" w:rsidR="00C904CB" w:rsidRPr="004F007E" w:rsidRDefault="00C904CB">
      <w:pPr>
        <w:pBdr>
          <w:top w:val="nil"/>
          <w:left w:val="nil"/>
          <w:bottom w:val="nil"/>
          <w:right w:val="nil"/>
        </w:pBdr>
        <w:ind w:left="720"/>
        <w:jc w:val="both"/>
        <w:rPr>
          <w:rFonts w:ascii="Times New Roman" w:eastAsia="Times New Roman" w:hAnsi="Times New Roman" w:cs="Times New Roman"/>
          <w:color w:val="000000" w:themeColor="text1"/>
        </w:rPr>
      </w:pPr>
    </w:p>
    <w:p w14:paraId="00000097" w14:textId="77777777" w:rsidR="00C904CB" w:rsidRPr="004F007E" w:rsidRDefault="00000000">
      <w:pPr>
        <w:pBdr>
          <w:top w:val="nil"/>
          <w:left w:val="nil"/>
          <w:bottom w:val="nil"/>
          <w:right w:val="nil"/>
        </w:pBdr>
        <w:ind w:left="720"/>
        <w:jc w:val="both"/>
        <w:rPr>
          <w:rFonts w:ascii="Times New Roman" w:eastAsia="Times New Roman" w:hAnsi="Times New Roman" w:cs="Times New Roman"/>
          <w:color w:val="000000" w:themeColor="text1"/>
          <w:highlight w:val="yellow"/>
        </w:rPr>
      </w:pPr>
      <w:r w:rsidRPr="004F007E">
        <w:rPr>
          <w:rFonts w:ascii="Times New Roman" w:eastAsia="Times New Roman" w:hAnsi="Times New Roman" w:cs="Times New Roman"/>
          <w:b/>
          <w:color w:val="000000" w:themeColor="text1"/>
        </w:rPr>
        <w:t>2.7 Tumor-related biomarkers in peripheral blood</w:t>
      </w:r>
    </w:p>
    <w:p w14:paraId="00000098" w14:textId="77777777" w:rsidR="00C904CB" w:rsidRPr="004F007E" w:rsidRDefault="00C904CB">
      <w:pPr>
        <w:pBdr>
          <w:top w:val="nil"/>
          <w:left w:val="nil"/>
          <w:bottom w:val="nil"/>
          <w:right w:val="nil"/>
        </w:pBdr>
        <w:ind w:left="720"/>
        <w:jc w:val="both"/>
        <w:rPr>
          <w:rFonts w:ascii="Times New Roman" w:eastAsia="Times New Roman" w:hAnsi="Times New Roman" w:cs="Times New Roman"/>
          <w:color w:val="000000" w:themeColor="text1"/>
          <w:highlight w:val="yellow"/>
        </w:rPr>
      </w:pPr>
    </w:p>
    <w:p w14:paraId="00000099"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Tumor-related biomarkers with a promising prognostic and predictive role in RCC may be sought in peripheral blood and may include circulating tumor DNA (</w:t>
      </w:r>
      <w:proofErr w:type="spellStart"/>
      <w:r w:rsidRPr="004F007E">
        <w:rPr>
          <w:rFonts w:ascii="Times New Roman" w:eastAsia="Times New Roman" w:hAnsi="Times New Roman" w:cs="Times New Roman"/>
          <w:color w:val="000000" w:themeColor="text1"/>
        </w:rPr>
        <w:t>ctDNA</w:t>
      </w:r>
      <w:proofErr w:type="spellEnd"/>
      <w:r w:rsidRPr="004F007E">
        <w:rPr>
          <w:rFonts w:ascii="Times New Roman" w:eastAsia="Times New Roman" w:hAnsi="Times New Roman" w:cs="Times New Roman"/>
          <w:color w:val="000000" w:themeColor="text1"/>
        </w:rPr>
        <w:t xml:space="preserve">), which is </w:t>
      </w:r>
      <w:r w:rsidRPr="004F007E">
        <w:rPr>
          <w:rFonts w:ascii="Times New Roman" w:eastAsia="Times New Roman" w:hAnsi="Times New Roman" w:cs="Times New Roman"/>
          <w:color w:val="000000" w:themeColor="text1"/>
        </w:rPr>
        <w:lastRenderedPageBreak/>
        <w:t>described as circulating cell-free DNA derived from cancer cells and obtained with the so-called “liquid biopsy”</w:t>
      </w:r>
      <w:r w:rsidRPr="004F007E">
        <w:rPr>
          <w:rFonts w:ascii="Times New Roman" w:eastAsia="Times New Roman" w:hAnsi="Times New Roman" w:cs="Times New Roman"/>
          <w:color w:val="000000" w:themeColor="text1"/>
          <w:vertAlign w:val="superscript"/>
        </w:rPr>
        <w:t>161</w:t>
      </w:r>
      <w:r w:rsidRPr="004F007E">
        <w:rPr>
          <w:rFonts w:ascii="Times New Roman" w:eastAsia="Times New Roman" w:hAnsi="Times New Roman" w:cs="Times New Roman"/>
          <w:color w:val="000000" w:themeColor="text1"/>
        </w:rPr>
        <w:t>. While its detection in blood and urine is gradually acquiring a meaningful role in the diagnostic phase of RCC</w:t>
      </w:r>
      <w:r w:rsidRPr="004F007E">
        <w:rPr>
          <w:rFonts w:ascii="Times New Roman" w:eastAsia="Times New Roman" w:hAnsi="Times New Roman" w:cs="Times New Roman"/>
          <w:color w:val="000000" w:themeColor="text1"/>
          <w:vertAlign w:val="superscript"/>
        </w:rPr>
        <w:t>162</w:t>
      </w:r>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ctDNA</w:t>
      </w:r>
      <w:proofErr w:type="spellEnd"/>
      <w:r w:rsidRPr="004F007E">
        <w:rPr>
          <w:rFonts w:ascii="Times New Roman" w:eastAsia="Times New Roman" w:hAnsi="Times New Roman" w:cs="Times New Roman"/>
          <w:color w:val="000000" w:themeColor="text1"/>
        </w:rPr>
        <w:t xml:space="preserve"> has been revealed in the last decade as a marker for disease recurrence in post-nephrectomy patients with a diagnosis of localized ccRCC</w:t>
      </w:r>
      <w:r w:rsidRPr="004F007E">
        <w:rPr>
          <w:rFonts w:ascii="Times New Roman" w:eastAsia="Times New Roman" w:hAnsi="Times New Roman" w:cs="Times New Roman"/>
          <w:color w:val="000000" w:themeColor="text1"/>
          <w:vertAlign w:val="superscript"/>
        </w:rPr>
        <w:t>163</w:t>
      </w:r>
      <w:r w:rsidRPr="004F007E">
        <w:rPr>
          <w:rFonts w:ascii="Times New Roman" w:eastAsia="Times New Roman" w:hAnsi="Times New Roman" w:cs="Times New Roman"/>
          <w:color w:val="000000" w:themeColor="text1"/>
        </w:rPr>
        <w:t xml:space="preserve">. </w:t>
      </w:r>
      <w:proofErr w:type="gramStart"/>
      <w:r w:rsidRPr="004F007E">
        <w:rPr>
          <w:rFonts w:ascii="Times New Roman" w:eastAsia="Times New Roman" w:hAnsi="Times New Roman" w:cs="Times New Roman"/>
          <w:color w:val="000000" w:themeColor="text1"/>
        </w:rPr>
        <w:t>With regard to</w:t>
      </w:r>
      <w:proofErr w:type="gramEnd"/>
      <w:r w:rsidRPr="004F007E">
        <w:rPr>
          <w:rFonts w:ascii="Times New Roman" w:eastAsia="Times New Roman" w:hAnsi="Times New Roman" w:cs="Times New Roman"/>
          <w:color w:val="000000" w:themeColor="text1"/>
        </w:rPr>
        <w:t xml:space="preserve"> the metastatic disease, Yamamoto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highlighted that mutational status and fragmentation of </w:t>
      </w:r>
      <w:proofErr w:type="spellStart"/>
      <w:r w:rsidRPr="004F007E">
        <w:rPr>
          <w:rFonts w:ascii="Times New Roman" w:eastAsia="Times New Roman" w:hAnsi="Times New Roman" w:cs="Times New Roman"/>
          <w:color w:val="000000" w:themeColor="text1"/>
        </w:rPr>
        <w:t>ctDNA</w:t>
      </w:r>
      <w:proofErr w:type="spellEnd"/>
      <w:r w:rsidRPr="004F007E">
        <w:rPr>
          <w:rFonts w:ascii="Times New Roman" w:eastAsia="Times New Roman" w:hAnsi="Times New Roman" w:cs="Times New Roman"/>
          <w:color w:val="000000" w:themeColor="text1"/>
        </w:rPr>
        <w:t xml:space="preserve"> have a potential prognostic value, due to their association with PFS and cancer-specific survival in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patients</w:t>
      </w:r>
      <w:r w:rsidRPr="004F007E">
        <w:rPr>
          <w:rFonts w:ascii="Times New Roman" w:eastAsia="Times New Roman" w:hAnsi="Times New Roman" w:cs="Times New Roman"/>
          <w:color w:val="000000" w:themeColor="text1"/>
          <w:vertAlign w:val="superscript"/>
        </w:rPr>
        <w:t>164</w:t>
      </w:r>
      <w:r w:rsidRPr="004F007E">
        <w:rPr>
          <w:rFonts w:ascii="Times New Roman" w:eastAsia="Times New Roman" w:hAnsi="Times New Roman" w:cs="Times New Roman"/>
          <w:color w:val="000000" w:themeColor="text1"/>
        </w:rPr>
        <w:t xml:space="preserve">. Moreover, the potential of </w:t>
      </w:r>
      <w:proofErr w:type="spellStart"/>
      <w:r w:rsidRPr="004F007E">
        <w:rPr>
          <w:rFonts w:ascii="Times New Roman" w:eastAsia="Times New Roman" w:hAnsi="Times New Roman" w:cs="Times New Roman"/>
          <w:color w:val="000000" w:themeColor="text1"/>
        </w:rPr>
        <w:t>ctDNA</w:t>
      </w:r>
      <w:proofErr w:type="spellEnd"/>
      <w:r w:rsidRPr="004F007E">
        <w:rPr>
          <w:rFonts w:ascii="Times New Roman" w:eastAsia="Times New Roman" w:hAnsi="Times New Roman" w:cs="Times New Roman"/>
          <w:color w:val="000000" w:themeColor="text1"/>
        </w:rPr>
        <w:t xml:space="preserve"> to serve as a predictor for immunotherapy response has already been suggested in many other malignancies (</w:t>
      </w:r>
      <w:proofErr w:type="gramStart"/>
      <w:r w:rsidRPr="004F007E">
        <w:rPr>
          <w:rFonts w:ascii="Times New Roman" w:eastAsia="Times New Roman" w:hAnsi="Times New Roman" w:cs="Times New Roman"/>
          <w:i/>
          <w:color w:val="000000" w:themeColor="text1"/>
        </w:rPr>
        <w:t>i.e.</w:t>
      </w:r>
      <w:proofErr w:type="gramEnd"/>
      <w:r w:rsidRPr="004F007E">
        <w:rPr>
          <w:rFonts w:ascii="Times New Roman" w:eastAsia="Times New Roman" w:hAnsi="Times New Roman" w:cs="Times New Roman"/>
          <w:color w:val="000000" w:themeColor="text1"/>
        </w:rPr>
        <w:t xml:space="preserve"> NSCLC or melanoma), reflecting the tumor burden and acting as a surrogate for TMB</w:t>
      </w:r>
      <w:r w:rsidRPr="004F007E">
        <w:rPr>
          <w:rFonts w:ascii="Times New Roman" w:eastAsia="Times New Roman" w:hAnsi="Times New Roman" w:cs="Times New Roman"/>
          <w:color w:val="000000" w:themeColor="text1"/>
          <w:vertAlign w:val="superscript"/>
        </w:rPr>
        <w:t>165,166</w:t>
      </w:r>
      <w:r w:rsidRPr="004F007E">
        <w:rPr>
          <w:rFonts w:ascii="Times New Roman" w:eastAsia="Times New Roman" w:hAnsi="Times New Roman" w:cs="Times New Roman"/>
          <w:color w:val="000000" w:themeColor="text1"/>
        </w:rPr>
        <w:t xml:space="preserve">. Consistent with these findings, a 2021 study by Kim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showed that </w:t>
      </w:r>
      <w:proofErr w:type="spellStart"/>
      <w:r w:rsidRPr="004F007E">
        <w:rPr>
          <w:rFonts w:ascii="Times New Roman" w:eastAsia="Times New Roman" w:hAnsi="Times New Roman" w:cs="Times New Roman"/>
          <w:color w:val="000000" w:themeColor="text1"/>
        </w:rPr>
        <w:t>ctDNA</w:t>
      </w:r>
      <w:proofErr w:type="spellEnd"/>
      <w:r w:rsidRPr="004F007E">
        <w:rPr>
          <w:rFonts w:ascii="Times New Roman" w:eastAsia="Times New Roman" w:hAnsi="Times New Roman" w:cs="Times New Roman"/>
          <w:color w:val="000000" w:themeColor="text1"/>
        </w:rPr>
        <w:t xml:space="preserve"> level significantly decreased after 3 months of nivolumab plus ipilimumab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who witnessed an objective response. Among these latter, whereas one patient carried a </w:t>
      </w:r>
      <w:r w:rsidRPr="004F007E">
        <w:rPr>
          <w:rFonts w:ascii="Times New Roman" w:eastAsia="Times New Roman" w:hAnsi="Times New Roman" w:cs="Times New Roman"/>
          <w:i/>
          <w:color w:val="000000" w:themeColor="text1"/>
        </w:rPr>
        <w:t>TP53</w:t>
      </w:r>
      <w:r w:rsidRPr="004F007E">
        <w:rPr>
          <w:rFonts w:ascii="Times New Roman" w:eastAsia="Times New Roman" w:hAnsi="Times New Roman" w:cs="Times New Roman"/>
          <w:color w:val="000000" w:themeColor="text1"/>
        </w:rPr>
        <w:t xml:space="preserve"> mutation, the other was characterized by </w:t>
      </w:r>
      <w:r w:rsidRPr="004F007E">
        <w:rPr>
          <w:rFonts w:ascii="Times New Roman" w:eastAsia="Times New Roman" w:hAnsi="Times New Roman" w:cs="Times New Roman"/>
          <w:i/>
          <w:color w:val="000000" w:themeColor="text1"/>
        </w:rPr>
        <w:t>ARID1A</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MTOR</w:t>
      </w:r>
      <w:r w:rsidRPr="004F007E">
        <w:rPr>
          <w:rFonts w:ascii="Times New Roman" w:eastAsia="Times New Roman" w:hAnsi="Times New Roman" w:cs="Times New Roman"/>
          <w:color w:val="000000" w:themeColor="text1"/>
        </w:rPr>
        <w:t xml:space="preserve"> alterations. On the contrary, the </w:t>
      </w:r>
      <w:proofErr w:type="spellStart"/>
      <w:r w:rsidRPr="004F007E">
        <w:rPr>
          <w:rFonts w:ascii="Times New Roman" w:eastAsia="Times New Roman" w:hAnsi="Times New Roman" w:cs="Times New Roman"/>
          <w:color w:val="000000" w:themeColor="text1"/>
        </w:rPr>
        <w:t>ctDNA</w:t>
      </w:r>
      <w:proofErr w:type="spellEnd"/>
      <w:r w:rsidRPr="004F007E">
        <w:rPr>
          <w:rFonts w:ascii="Times New Roman" w:eastAsia="Times New Roman" w:hAnsi="Times New Roman" w:cs="Times New Roman"/>
          <w:color w:val="000000" w:themeColor="text1"/>
        </w:rPr>
        <w:t xml:space="preserve"> levels along with the percentage of </w:t>
      </w:r>
      <w:r w:rsidRPr="004F007E">
        <w:rPr>
          <w:rFonts w:ascii="Times New Roman" w:eastAsia="Times New Roman" w:hAnsi="Times New Roman" w:cs="Times New Roman"/>
          <w:i/>
          <w:color w:val="000000" w:themeColor="text1"/>
        </w:rPr>
        <w:t>TP53</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VHL</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PIK3CA</w:t>
      </w:r>
      <w:r w:rsidRPr="004F007E">
        <w:rPr>
          <w:rFonts w:ascii="Times New Roman" w:eastAsia="Times New Roman" w:hAnsi="Times New Roman" w:cs="Times New Roman"/>
          <w:color w:val="000000" w:themeColor="text1"/>
        </w:rPr>
        <w:t xml:space="preserve"> gene variants increased after ICIs in whom observed a progressive disease</w:t>
      </w:r>
      <w:r w:rsidRPr="004F007E">
        <w:rPr>
          <w:rFonts w:ascii="Times New Roman" w:eastAsia="Times New Roman" w:hAnsi="Times New Roman" w:cs="Times New Roman"/>
          <w:color w:val="000000" w:themeColor="text1"/>
          <w:vertAlign w:val="superscript"/>
        </w:rPr>
        <w:t>167</w:t>
      </w:r>
      <w:r w:rsidRPr="004F007E">
        <w:rPr>
          <w:rFonts w:ascii="Times New Roman" w:eastAsia="Times New Roman" w:hAnsi="Times New Roman" w:cs="Times New Roman"/>
          <w:color w:val="000000" w:themeColor="text1"/>
        </w:rPr>
        <w:t xml:space="preserve">. More recently, an Italian research group broadly characterized </w:t>
      </w:r>
      <w:proofErr w:type="spellStart"/>
      <w:r w:rsidRPr="004F007E">
        <w:rPr>
          <w:rFonts w:ascii="Times New Roman" w:eastAsia="Times New Roman" w:hAnsi="Times New Roman" w:cs="Times New Roman"/>
          <w:color w:val="000000" w:themeColor="text1"/>
        </w:rPr>
        <w:t>ctDNA</w:t>
      </w:r>
      <w:proofErr w:type="spellEnd"/>
      <w:r w:rsidRPr="004F007E">
        <w:rPr>
          <w:rFonts w:ascii="Times New Roman" w:eastAsia="Times New Roman" w:hAnsi="Times New Roman" w:cs="Times New Roman"/>
          <w:color w:val="000000" w:themeColor="text1"/>
        </w:rPr>
        <w:t xml:space="preserve"> extracted from 48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before they underwent first-line standard therapies (immunotherapy or TKI), trying to correlate liquid biopsy findings with clinical outcomes</w:t>
      </w:r>
      <w:r w:rsidRPr="004F007E">
        <w:rPr>
          <w:rFonts w:ascii="Times New Roman" w:eastAsia="Times New Roman" w:hAnsi="Times New Roman" w:cs="Times New Roman"/>
          <w:color w:val="000000" w:themeColor="text1"/>
          <w:vertAlign w:val="superscript"/>
        </w:rPr>
        <w:t>168</w:t>
      </w:r>
      <w:r w:rsidRPr="004F007E">
        <w:rPr>
          <w:rFonts w:ascii="Times New Roman" w:eastAsia="Times New Roman" w:hAnsi="Times New Roman" w:cs="Times New Roman"/>
          <w:color w:val="000000" w:themeColor="text1"/>
        </w:rPr>
        <w:t xml:space="preserve">. </w:t>
      </w:r>
      <w:proofErr w:type="gramStart"/>
      <w:r w:rsidRPr="004F007E">
        <w:rPr>
          <w:rFonts w:ascii="Times New Roman" w:eastAsia="Times New Roman" w:hAnsi="Times New Roman" w:cs="Times New Roman"/>
          <w:color w:val="000000" w:themeColor="text1"/>
        </w:rPr>
        <w:t>First of all</w:t>
      </w:r>
      <w:proofErr w:type="gramEnd"/>
      <w:r w:rsidRPr="004F007E">
        <w:rPr>
          <w:rFonts w:ascii="Times New Roman" w:eastAsia="Times New Roman" w:hAnsi="Times New Roman" w:cs="Times New Roman"/>
          <w:color w:val="000000" w:themeColor="text1"/>
        </w:rPr>
        <w:t xml:space="preserve">, patients with a baseline </w:t>
      </w:r>
      <w:proofErr w:type="spellStart"/>
      <w:r w:rsidRPr="004F007E">
        <w:rPr>
          <w:rFonts w:ascii="Times New Roman" w:eastAsia="Times New Roman" w:hAnsi="Times New Roman" w:cs="Times New Roman"/>
          <w:color w:val="000000" w:themeColor="text1"/>
        </w:rPr>
        <w:t>ctDNA</w:t>
      </w:r>
      <w:proofErr w:type="spellEnd"/>
      <w:r w:rsidRPr="004F007E">
        <w:rPr>
          <w:rFonts w:ascii="Times New Roman" w:eastAsia="Times New Roman" w:hAnsi="Times New Roman" w:cs="Times New Roman"/>
          <w:color w:val="000000" w:themeColor="text1"/>
        </w:rPr>
        <w:t xml:space="preserve"> &gt; 0.883 ng/</w:t>
      </w:r>
      <w:proofErr w:type="spellStart"/>
      <w:r w:rsidRPr="004F007E">
        <w:rPr>
          <w:rFonts w:ascii="Times New Roman" w:eastAsia="Times New Roman" w:hAnsi="Times New Roman" w:cs="Times New Roman"/>
          <w:color w:val="000000" w:themeColor="text1"/>
        </w:rPr>
        <w:t>μl</w:t>
      </w:r>
      <w:proofErr w:type="spellEnd"/>
      <w:r w:rsidRPr="004F007E">
        <w:rPr>
          <w:rFonts w:ascii="Times New Roman" w:eastAsia="Times New Roman" w:hAnsi="Times New Roman" w:cs="Times New Roman"/>
          <w:color w:val="000000" w:themeColor="text1"/>
        </w:rPr>
        <w:t xml:space="preserve"> appeared to be related with worse PFS (p=0.001) and OS (p=0.008) than patients with lower </w:t>
      </w:r>
      <w:proofErr w:type="spellStart"/>
      <w:r w:rsidRPr="004F007E">
        <w:rPr>
          <w:rFonts w:ascii="Times New Roman" w:eastAsia="Times New Roman" w:hAnsi="Times New Roman" w:cs="Times New Roman"/>
          <w:color w:val="000000" w:themeColor="text1"/>
        </w:rPr>
        <w:t>ctDNA</w:t>
      </w:r>
      <w:proofErr w:type="spellEnd"/>
      <w:r w:rsidRPr="004F007E">
        <w:rPr>
          <w:rFonts w:ascii="Times New Roman" w:eastAsia="Times New Roman" w:hAnsi="Times New Roman" w:cs="Times New Roman"/>
          <w:color w:val="000000" w:themeColor="text1"/>
        </w:rPr>
        <w:t xml:space="preserve"> levels. Furthermore, the lower </w:t>
      </w:r>
      <w:proofErr w:type="spellStart"/>
      <w:r w:rsidRPr="004F007E">
        <w:rPr>
          <w:rFonts w:ascii="Times New Roman" w:eastAsia="Times New Roman" w:hAnsi="Times New Roman" w:cs="Times New Roman"/>
          <w:color w:val="000000" w:themeColor="text1"/>
        </w:rPr>
        <w:t>ctDNA</w:t>
      </w:r>
      <w:proofErr w:type="spellEnd"/>
      <w:r w:rsidRPr="004F007E">
        <w:rPr>
          <w:rFonts w:ascii="Times New Roman" w:eastAsia="Times New Roman" w:hAnsi="Times New Roman" w:cs="Times New Roman"/>
          <w:color w:val="000000" w:themeColor="text1"/>
        </w:rPr>
        <w:t xml:space="preserve"> amount was also found to be associated with best response in the overall population (p=0.006) as well as with ICIs (p=0.004) and TKIs (p=0.003)</w:t>
      </w:r>
      <w:r w:rsidRPr="004F007E">
        <w:rPr>
          <w:rFonts w:ascii="Times New Roman" w:eastAsia="Times New Roman" w:hAnsi="Times New Roman" w:cs="Times New Roman"/>
          <w:color w:val="000000" w:themeColor="text1"/>
          <w:vertAlign w:val="superscript"/>
        </w:rPr>
        <w:t>168</w:t>
      </w:r>
      <w:r w:rsidRPr="004F007E">
        <w:rPr>
          <w:rFonts w:ascii="Times New Roman" w:eastAsia="Times New Roman" w:hAnsi="Times New Roman" w:cs="Times New Roman"/>
          <w:color w:val="000000" w:themeColor="text1"/>
        </w:rPr>
        <w:t xml:space="preserve">. As for the </w:t>
      </w:r>
      <w:proofErr w:type="spellStart"/>
      <w:r w:rsidRPr="004F007E">
        <w:rPr>
          <w:rFonts w:ascii="Times New Roman" w:eastAsia="Times New Roman" w:hAnsi="Times New Roman" w:cs="Times New Roman"/>
          <w:color w:val="000000" w:themeColor="text1"/>
        </w:rPr>
        <w:t>ctDNA</w:t>
      </w:r>
      <w:proofErr w:type="spellEnd"/>
      <w:r w:rsidRPr="004F007E">
        <w:rPr>
          <w:rFonts w:ascii="Times New Roman" w:eastAsia="Times New Roman" w:hAnsi="Times New Roman" w:cs="Times New Roman"/>
          <w:color w:val="000000" w:themeColor="text1"/>
        </w:rPr>
        <w:t xml:space="preserve"> status, whereas patients with high </w:t>
      </w:r>
      <w:proofErr w:type="spellStart"/>
      <w:r w:rsidRPr="004F007E">
        <w:rPr>
          <w:rFonts w:ascii="Times New Roman" w:eastAsia="Times New Roman" w:hAnsi="Times New Roman" w:cs="Times New Roman"/>
          <w:color w:val="000000" w:themeColor="text1"/>
        </w:rPr>
        <w:t>ctDNA</w:t>
      </w:r>
      <w:proofErr w:type="spellEnd"/>
      <w:r w:rsidRPr="004F007E">
        <w:rPr>
          <w:rFonts w:ascii="Times New Roman" w:eastAsia="Times New Roman" w:hAnsi="Times New Roman" w:cs="Times New Roman"/>
          <w:color w:val="000000" w:themeColor="text1"/>
        </w:rPr>
        <w:t xml:space="preserve"> amount and </w:t>
      </w:r>
      <w:r w:rsidRPr="004F007E">
        <w:rPr>
          <w:rFonts w:ascii="Times New Roman" w:eastAsia="Times New Roman" w:hAnsi="Times New Roman" w:cs="Times New Roman"/>
          <w:i/>
          <w:color w:val="000000" w:themeColor="text1"/>
        </w:rPr>
        <w:t>TP53</w:t>
      </w:r>
      <w:r w:rsidRPr="004F007E">
        <w:rPr>
          <w:rFonts w:ascii="Times New Roman" w:eastAsia="Times New Roman" w:hAnsi="Times New Roman" w:cs="Times New Roman"/>
          <w:color w:val="000000" w:themeColor="text1"/>
        </w:rPr>
        <w:t xml:space="preserve"> mutations reported the worst PFS, patients with lower </w:t>
      </w:r>
      <w:proofErr w:type="spellStart"/>
      <w:r w:rsidRPr="004F007E">
        <w:rPr>
          <w:rFonts w:ascii="Times New Roman" w:eastAsia="Times New Roman" w:hAnsi="Times New Roman" w:cs="Times New Roman"/>
          <w:color w:val="000000" w:themeColor="text1"/>
        </w:rPr>
        <w:t>ctDNA</w:t>
      </w:r>
      <w:proofErr w:type="spellEnd"/>
      <w:r w:rsidRPr="004F007E">
        <w:rPr>
          <w:rFonts w:ascii="Times New Roman" w:eastAsia="Times New Roman" w:hAnsi="Times New Roman" w:cs="Times New Roman"/>
          <w:color w:val="000000" w:themeColor="text1"/>
        </w:rPr>
        <w:t xml:space="preserve"> levels and no </w:t>
      </w:r>
      <w:r w:rsidRPr="004F007E">
        <w:rPr>
          <w:rFonts w:ascii="Times New Roman" w:eastAsia="Times New Roman" w:hAnsi="Times New Roman" w:cs="Times New Roman"/>
          <w:i/>
          <w:color w:val="000000" w:themeColor="text1"/>
        </w:rPr>
        <w:t>TP53</w:t>
      </w:r>
      <w:r w:rsidRPr="004F007E">
        <w:rPr>
          <w:rFonts w:ascii="Times New Roman" w:eastAsia="Times New Roman" w:hAnsi="Times New Roman" w:cs="Times New Roman"/>
          <w:color w:val="000000" w:themeColor="text1"/>
        </w:rPr>
        <w:t xml:space="preserve"> alterations showed the best PFS benefit (p=0.004) with both ICIs </w:t>
      </w:r>
      <w:proofErr w:type="gramStart"/>
      <w:r w:rsidRPr="004F007E">
        <w:rPr>
          <w:rFonts w:ascii="Times New Roman" w:eastAsia="Times New Roman" w:hAnsi="Times New Roman" w:cs="Times New Roman"/>
          <w:color w:val="000000" w:themeColor="text1"/>
        </w:rPr>
        <w:t>or</w:t>
      </w:r>
      <w:proofErr w:type="gramEnd"/>
      <w:r w:rsidRPr="004F007E">
        <w:rPr>
          <w:rFonts w:ascii="Times New Roman" w:eastAsia="Times New Roman" w:hAnsi="Times New Roman" w:cs="Times New Roman"/>
          <w:color w:val="000000" w:themeColor="text1"/>
        </w:rPr>
        <w:t xml:space="preserve"> TKIs</w:t>
      </w:r>
      <w:r w:rsidRPr="004F007E">
        <w:rPr>
          <w:rFonts w:ascii="Times New Roman" w:eastAsia="Times New Roman" w:hAnsi="Times New Roman" w:cs="Times New Roman"/>
          <w:color w:val="000000" w:themeColor="text1"/>
          <w:vertAlign w:val="superscript"/>
        </w:rPr>
        <w:t>168</w:t>
      </w:r>
      <w:r w:rsidRPr="004F007E">
        <w:rPr>
          <w:rFonts w:ascii="Times New Roman" w:eastAsia="Times New Roman" w:hAnsi="Times New Roman" w:cs="Times New Roman"/>
          <w:color w:val="000000" w:themeColor="text1"/>
        </w:rPr>
        <w:t xml:space="preserve">. </w:t>
      </w:r>
    </w:p>
    <w:p w14:paraId="0000009A"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Beyond these intriguing data, </w:t>
      </w:r>
      <w:proofErr w:type="spellStart"/>
      <w:r w:rsidRPr="004F007E">
        <w:rPr>
          <w:rFonts w:ascii="Times New Roman" w:eastAsia="Times New Roman" w:hAnsi="Times New Roman" w:cs="Times New Roman"/>
          <w:color w:val="000000" w:themeColor="text1"/>
        </w:rPr>
        <w:t>ctDNA</w:t>
      </w:r>
      <w:proofErr w:type="spellEnd"/>
      <w:r w:rsidRPr="004F007E">
        <w:rPr>
          <w:rFonts w:ascii="Times New Roman" w:eastAsia="Times New Roman" w:hAnsi="Times New Roman" w:cs="Times New Roman"/>
          <w:color w:val="000000" w:themeColor="text1"/>
        </w:rPr>
        <w:t xml:space="preserve"> evaluation could help physicians in obtaining a contemporary mutational profile of a patient’s tumor, in a faster and least invasive way than tissue biopsies</w:t>
      </w:r>
      <w:r w:rsidRPr="004F007E">
        <w:rPr>
          <w:rFonts w:ascii="Times New Roman" w:eastAsia="Times New Roman" w:hAnsi="Times New Roman" w:cs="Times New Roman"/>
          <w:color w:val="000000" w:themeColor="text1"/>
          <w:vertAlign w:val="superscript"/>
        </w:rPr>
        <w:t>169</w:t>
      </w:r>
      <w:r w:rsidRPr="004F007E">
        <w:rPr>
          <w:rFonts w:ascii="Times New Roman" w:eastAsia="Times New Roman" w:hAnsi="Times New Roman" w:cs="Times New Roman"/>
          <w:color w:val="000000" w:themeColor="text1"/>
        </w:rPr>
        <w:t xml:space="preserve">. </w:t>
      </w:r>
    </w:p>
    <w:p w14:paraId="0000009B" w14:textId="77777777" w:rsidR="00C904CB" w:rsidRPr="004F007E" w:rsidRDefault="00000000">
      <w:pPr>
        <w:ind w:left="720"/>
        <w:jc w:val="both"/>
        <w:rPr>
          <w:rFonts w:ascii="Times New Roman" w:eastAsia="Times New Roman" w:hAnsi="Times New Roman" w:cs="Times New Roman"/>
          <w:color w:val="000000" w:themeColor="text1"/>
          <w:highlight w:val="yellow"/>
        </w:rPr>
      </w:pPr>
      <w:r w:rsidRPr="004F007E">
        <w:rPr>
          <w:rFonts w:ascii="Times New Roman" w:eastAsia="Times New Roman" w:hAnsi="Times New Roman" w:cs="Times New Roman"/>
          <w:color w:val="000000" w:themeColor="text1"/>
        </w:rPr>
        <w:t xml:space="preserve">However, the use of </w:t>
      </w:r>
      <w:proofErr w:type="spellStart"/>
      <w:r w:rsidRPr="004F007E">
        <w:rPr>
          <w:rFonts w:ascii="Times New Roman" w:eastAsia="Times New Roman" w:hAnsi="Times New Roman" w:cs="Times New Roman"/>
          <w:color w:val="000000" w:themeColor="text1"/>
        </w:rPr>
        <w:t>ctDNA</w:t>
      </w:r>
      <w:proofErr w:type="spellEnd"/>
      <w:r w:rsidRPr="004F007E">
        <w:rPr>
          <w:rFonts w:ascii="Times New Roman" w:eastAsia="Times New Roman" w:hAnsi="Times New Roman" w:cs="Times New Roman"/>
          <w:color w:val="000000" w:themeColor="text1"/>
        </w:rPr>
        <w:t xml:space="preserve"> as a biomarker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is still at its infancy. As a matter of fact, the above-mentioned results come from retrospective studies, which are based on heterogeneous and small cohorts of </w:t>
      </w:r>
      <w:proofErr w:type="gramStart"/>
      <w:r w:rsidRPr="004F007E">
        <w:rPr>
          <w:rFonts w:ascii="Times New Roman" w:eastAsia="Times New Roman" w:hAnsi="Times New Roman" w:cs="Times New Roman"/>
          <w:color w:val="000000" w:themeColor="text1"/>
        </w:rPr>
        <w:t>patients, and</w:t>
      </w:r>
      <w:proofErr w:type="gramEnd"/>
      <w:r w:rsidRPr="004F007E">
        <w:rPr>
          <w:rFonts w:ascii="Times New Roman" w:eastAsia="Times New Roman" w:hAnsi="Times New Roman" w:cs="Times New Roman"/>
          <w:color w:val="000000" w:themeColor="text1"/>
        </w:rPr>
        <w:t xml:space="preserve"> need to be validated in larger prospective trials. </w:t>
      </w:r>
    </w:p>
    <w:p w14:paraId="0000009C" w14:textId="77777777" w:rsidR="00C904CB" w:rsidRPr="004F007E" w:rsidRDefault="00000000">
      <w:pPr>
        <w:pBdr>
          <w:top w:val="nil"/>
          <w:left w:val="nil"/>
          <w:bottom w:val="nil"/>
          <w:right w:val="nil"/>
        </w:pBd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Other potential biomarkers detectable in blood and other biofluids through liquid biopsy involve microRNAs (miRNAs) and long non-coding RNA (</w:t>
      </w:r>
      <w:proofErr w:type="spellStart"/>
      <w:r w:rsidRPr="004F007E">
        <w:rPr>
          <w:rFonts w:ascii="Times New Roman" w:eastAsia="Times New Roman" w:hAnsi="Times New Roman" w:cs="Times New Roman"/>
          <w:color w:val="000000" w:themeColor="text1"/>
        </w:rPr>
        <w:t>lncRNAs</w:t>
      </w:r>
      <w:proofErr w:type="spellEnd"/>
      <w:r w:rsidRPr="004F007E">
        <w:rPr>
          <w:rFonts w:ascii="Times New Roman" w:eastAsia="Times New Roman" w:hAnsi="Times New Roman" w:cs="Times New Roman"/>
          <w:color w:val="000000" w:themeColor="text1"/>
        </w:rPr>
        <w:t xml:space="preserve">). Both miRNAs and </w:t>
      </w:r>
      <w:proofErr w:type="spellStart"/>
      <w:r w:rsidRPr="004F007E">
        <w:rPr>
          <w:rFonts w:ascii="Times New Roman" w:eastAsia="Times New Roman" w:hAnsi="Times New Roman" w:cs="Times New Roman"/>
          <w:color w:val="000000" w:themeColor="text1"/>
        </w:rPr>
        <w:t>lncRNAs</w:t>
      </w:r>
      <w:proofErr w:type="spellEnd"/>
      <w:r w:rsidRPr="004F007E">
        <w:rPr>
          <w:rFonts w:ascii="Times New Roman" w:eastAsia="Times New Roman" w:hAnsi="Times New Roman" w:cs="Times New Roman"/>
          <w:color w:val="000000" w:themeColor="text1"/>
        </w:rPr>
        <w:t xml:space="preserve"> have been currently investigated for their utility in RCC diagnostic </w:t>
      </w:r>
      <w:r w:rsidRPr="004F007E">
        <w:rPr>
          <w:rFonts w:ascii="Times New Roman" w:eastAsia="Times New Roman" w:hAnsi="Times New Roman" w:cs="Times New Roman"/>
          <w:i/>
          <w:color w:val="000000" w:themeColor="text1"/>
        </w:rPr>
        <w:t>iter</w:t>
      </w:r>
      <w:r w:rsidRPr="004F007E">
        <w:rPr>
          <w:rFonts w:ascii="Times New Roman" w:eastAsia="Times New Roman" w:hAnsi="Times New Roman" w:cs="Times New Roman"/>
          <w:color w:val="000000" w:themeColor="text1"/>
          <w:vertAlign w:val="superscript"/>
        </w:rPr>
        <w:t>170</w:t>
      </w:r>
      <w:r w:rsidRPr="004F007E">
        <w:rPr>
          <w:rFonts w:ascii="Times New Roman" w:eastAsia="Times New Roman" w:hAnsi="Times New Roman" w:cs="Times New Roman"/>
          <w:color w:val="000000" w:themeColor="text1"/>
        </w:rPr>
        <w:t xml:space="preserve">. Large-scale studies assessing their feasibility as novel prognostic or predictive factors for immunotherapy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are still awaited today.</w:t>
      </w:r>
    </w:p>
    <w:p w14:paraId="0000009D" w14:textId="77777777" w:rsidR="00C904CB" w:rsidRPr="004F007E" w:rsidRDefault="00C904CB">
      <w:pPr>
        <w:pBdr>
          <w:top w:val="nil"/>
          <w:left w:val="nil"/>
          <w:bottom w:val="nil"/>
          <w:right w:val="nil"/>
        </w:pBdr>
        <w:jc w:val="both"/>
        <w:rPr>
          <w:rFonts w:ascii="Times New Roman" w:eastAsia="Times New Roman" w:hAnsi="Times New Roman" w:cs="Times New Roman"/>
          <w:color w:val="000000" w:themeColor="text1"/>
        </w:rPr>
      </w:pPr>
    </w:p>
    <w:p w14:paraId="0000009E" w14:textId="77777777" w:rsidR="00C904CB" w:rsidRPr="004F007E" w:rsidRDefault="00C904CB">
      <w:pPr>
        <w:pBdr>
          <w:top w:val="nil"/>
          <w:left w:val="nil"/>
          <w:bottom w:val="nil"/>
          <w:right w:val="nil"/>
        </w:pBdr>
        <w:jc w:val="both"/>
        <w:rPr>
          <w:rFonts w:ascii="Times New Roman" w:eastAsia="Times New Roman" w:hAnsi="Times New Roman" w:cs="Times New Roman"/>
          <w:color w:val="000000" w:themeColor="text1"/>
        </w:rPr>
      </w:pPr>
    </w:p>
    <w:p w14:paraId="0000009F" w14:textId="77777777" w:rsidR="00C904CB" w:rsidRPr="004F007E" w:rsidRDefault="00000000">
      <w:pPr>
        <w:numPr>
          <w:ilvl w:val="0"/>
          <w:numId w:val="2"/>
        </w:num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Host-related biomarkers</w:t>
      </w:r>
    </w:p>
    <w:p w14:paraId="000000A0" w14:textId="77777777" w:rsidR="00C904CB" w:rsidRPr="004F007E" w:rsidRDefault="00C904CB">
      <w:pPr>
        <w:jc w:val="both"/>
        <w:rPr>
          <w:rFonts w:ascii="Times New Roman" w:eastAsia="Times New Roman" w:hAnsi="Times New Roman" w:cs="Times New Roman"/>
          <w:b/>
          <w:color w:val="000000" w:themeColor="text1"/>
        </w:rPr>
      </w:pPr>
    </w:p>
    <w:p w14:paraId="000000A1" w14:textId="77777777"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Host-related factors contributing to the response to immunotherapy and immuno-combinations include clinical features, and in particular obesity, as well as laboratory tools and gut microbiome</w:t>
      </w:r>
      <w:r w:rsidRPr="004F007E">
        <w:rPr>
          <w:rFonts w:ascii="Times New Roman" w:eastAsia="Times New Roman" w:hAnsi="Times New Roman" w:cs="Times New Roman"/>
          <w:color w:val="000000" w:themeColor="text1"/>
          <w:vertAlign w:val="superscript"/>
        </w:rPr>
        <w:t>171</w:t>
      </w:r>
      <w:r w:rsidRPr="004F007E">
        <w:rPr>
          <w:rFonts w:ascii="Times New Roman" w:eastAsia="Times New Roman" w:hAnsi="Times New Roman" w:cs="Times New Roman"/>
          <w:color w:val="000000" w:themeColor="text1"/>
        </w:rPr>
        <w:t xml:space="preserve">. Likewise, the same host-related markers have so far demonstrated to define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prognosis in several studies</w:t>
      </w:r>
      <w:r w:rsidRPr="004F007E">
        <w:rPr>
          <w:rFonts w:ascii="Times New Roman" w:eastAsia="Times New Roman" w:hAnsi="Times New Roman" w:cs="Times New Roman"/>
          <w:color w:val="000000" w:themeColor="text1"/>
          <w:vertAlign w:val="superscript"/>
        </w:rPr>
        <w:t>172</w:t>
      </w:r>
      <w:r w:rsidRPr="004F007E">
        <w:rPr>
          <w:rFonts w:ascii="Times New Roman" w:eastAsia="Times New Roman" w:hAnsi="Times New Roman" w:cs="Times New Roman"/>
          <w:color w:val="000000" w:themeColor="text1"/>
        </w:rPr>
        <w:t xml:space="preserve">. In the following section, these potential predictive and prognostic biomarkers are illustrated in more detail. </w:t>
      </w:r>
    </w:p>
    <w:p w14:paraId="000000A2" w14:textId="77777777" w:rsidR="00C904CB" w:rsidRPr="004F007E" w:rsidRDefault="00C904CB">
      <w:pPr>
        <w:jc w:val="both"/>
        <w:rPr>
          <w:rFonts w:ascii="Times New Roman" w:eastAsia="Times New Roman" w:hAnsi="Times New Roman" w:cs="Times New Roman"/>
          <w:b/>
          <w:color w:val="000000" w:themeColor="text1"/>
        </w:rPr>
      </w:pPr>
    </w:p>
    <w:p w14:paraId="000000A3" w14:textId="77777777" w:rsidR="00C904CB" w:rsidRPr="004F007E" w:rsidRDefault="00C904CB">
      <w:pPr>
        <w:jc w:val="both"/>
        <w:rPr>
          <w:rFonts w:ascii="Times New Roman" w:eastAsia="Times New Roman" w:hAnsi="Times New Roman" w:cs="Times New Roman"/>
          <w:b/>
          <w:color w:val="000000" w:themeColor="text1"/>
        </w:rPr>
      </w:pPr>
    </w:p>
    <w:p w14:paraId="000000A4" w14:textId="77777777" w:rsidR="00C904CB" w:rsidRPr="004F007E" w:rsidRDefault="00000000">
      <w:p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ab/>
        <w:t>3.1 Clinical features</w:t>
      </w:r>
    </w:p>
    <w:p w14:paraId="000000A5" w14:textId="77777777" w:rsidR="00C904CB" w:rsidRPr="004F007E" w:rsidRDefault="00C904CB">
      <w:pPr>
        <w:ind w:left="720"/>
        <w:jc w:val="both"/>
        <w:rPr>
          <w:rFonts w:ascii="Times New Roman" w:eastAsia="Times New Roman" w:hAnsi="Times New Roman" w:cs="Times New Roman"/>
          <w:color w:val="000000" w:themeColor="text1"/>
        </w:rPr>
      </w:pPr>
    </w:p>
    <w:p w14:paraId="000000A8" w14:textId="325753E6" w:rsidR="00C904CB" w:rsidRPr="004F007E" w:rsidRDefault="00000000" w:rsidP="00057463">
      <w:pPr>
        <w:ind w:left="720"/>
        <w:jc w:val="both"/>
        <w:rPr>
          <w:rFonts w:ascii="Times New Roman" w:eastAsia="Times New Roman" w:hAnsi="Times New Roman" w:cs="Times New Roman"/>
          <w:color w:val="000000" w:themeColor="text1"/>
          <w:highlight w:val="white"/>
        </w:rPr>
      </w:pPr>
      <w:r w:rsidRPr="004F007E">
        <w:rPr>
          <w:rFonts w:ascii="Times New Roman" w:eastAsia="Times New Roman" w:hAnsi="Times New Roman" w:cs="Times New Roman"/>
          <w:color w:val="000000" w:themeColor="text1"/>
        </w:rPr>
        <w:t xml:space="preserve">Various clinical features have been tested as prognostic factors for RCC in the last decades, including performance status, current </w:t>
      </w:r>
      <w:proofErr w:type="gramStart"/>
      <w:r w:rsidRPr="004F007E">
        <w:rPr>
          <w:rFonts w:ascii="Times New Roman" w:eastAsia="Times New Roman" w:hAnsi="Times New Roman" w:cs="Times New Roman"/>
          <w:color w:val="000000" w:themeColor="text1"/>
        </w:rPr>
        <w:t>symptoms</w:t>
      </w:r>
      <w:proofErr w:type="gramEnd"/>
      <w:r w:rsidRPr="004F007E">
        <w:rPr>
          <w:rFonts w:ascii="Times New Roman" w:eastAsia="Times New Roman" w:hAnsi="Times New Roman" w:cs="Times New Roman"/>
          <w:color w:val="000000" w:themeColor="text1"/>
        </w:rPr>
        <w:t xml:space="preserve"> or paraneoplastic syndromes, along with laboratory parameters such as calcium, albumin, hemoglobin, and C-reactive protein blood concentration. Many retrospective studies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paved the way for clinical-based prognostic models and were essential for the design of major pivotal trials, especially for risk-group selections and treatment decisions</w:t>
      </w:r>
      <w:r w:rsidRPr="004F007E">
        <w:rPr>
          <w:rFonts w:ascii="Times New Roman" w:eastAsia="Times New Roman" w:hAnsi="Times New Roman" w:cs="Times New Roman"/>
          <w:color w:val="000000" w:themeColor="text1"/>
          <w:vertAlign w:val="superscript"/>
        </w:rPr>
        <w:t>173</w:t>
      </w:r>
      <w:r w:rsidRPr="004F007E">
        <w:rPr>
          <w:rFonts w:ascii="Times New Roman" w:eastAsia="Times New Roman" w:hAnsi="Times New Roman" w:cs="Times New Roman"/>
          <w:color w:val="000000" w:themeColor="text1"/>
        </w:rPr>
        <w:t xml:space="preserve">. The first noteworthy prognostic model was conceived by </w:t>
      </w:r>
      <w:proofErr w:type="spellStart"/>
      <w:r w:rsidRPr="004F007E">
        <w:rPr>
          <w:rFonts w:ascii="Times New Roman" w:eastAsia="Times New Roman" w:hAnsi="Times New Roman" w:cs="Times New Roman"/>
          <w:color w:val="000000" w:themeColor="text1"/>
        </w:rPr>
        <w:t>Motzer</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The so-called Memorial Sloan Kettering Cancer Center (MSKCC) prognostic model resulted from a cohort of 670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in clinical trials between 1975 and 1996 and distinguished three risk categories on the base of performance status, high serum lactate dehydrogenase, low hemoglobin, high serum calcium and absence of prior nephrectomy</w:t>
      </w:r>
      <w:r w:rsidRPr="004F007E">
        <w:rPr>
          <w:rFonts w:ascii="Times New Roman" w:eastAsia="Times New Roman" w:hAnsi="Times New Roman" w:cs="Times New Roman"/>
          <w:color w:val="000000" w:themeColor="text1"/>
          <w:vertAlign w:val="superscript"/>
        </w:rPr>
        <w:t>174</w:t>
      </w:r>
      <w:r w:rsidRPr="004F007E">
        <w:rPr>
          <w:rFonts w:ascii="Times New Roman" w:eastAsia="Times New Roman" w:hAnsi="Times New Roman" w:cs="Times New Roman"/>
          <w:color w:val="000000" w:themeColor="text1"/>
        </w:rPr>
        <w:t xml:space="preserve">. In the subsequent TKI era, Heng and colleagues presented the updated IMDC prognostic model, based on their multicenter study of 645 patients treated with first-line anti-VEGF therapy, in which two new laboratory variables (thrombocytosis and neutrophilia) were added to the previous MSKCC model. Three risk groups were then identified using IMDC criteria: median OS was shown to progressively decrease from favorable risk group to intermediate and poor risk group (35.3 months, 16.6 </w:t>
      </w:r>
      <w:proofErr w:type="gramStart"/>
      <w:r w:rsidRPr="004F007E">
        <w:rPr>
          <w:rFonts w:ascii="Times New Roman" w:eastAsia="Times New Roman" w:hAnsi="Times New Roman" w:cs="Times New Roman"/>
          <w:color w:val="000000" w:themeColor="text1"/>
        </w:rPr>
        <w:t>months</w:t>
      </w:r>
      <w:proofErr w:type="gramEnd"/>
      <w:r w:rsidRPr="004F007E">
        <w:rPr>
          <w:rFonts w:ascii="Times New Roman" w:eastAsia="Times New Roman" w:hAnsi="Times New Roman" w:cs="Times New Roman"/>
          <w:color w:val="000000" w:themeColor="text1"/>
        </w:rPr>
        <w:t xml:space="preserve"> and 5.4 months respectively)</w:t>
      </w:r>
      <w:r w:rsidRPr="004F007E">
        <w:rPr>
          <w:rFonts w:ascii="Times New Roman" w:eastAsia="Times New Roman" w:hAnsi="Times New Roman" w:cs="Times New Roman"/>
          <w:color w:val="000000" w:themeColor="text1"/>
          <w:vertAlign w:val="superscript"/>
        </w:rPr>
        <w:t>18</w:t>
      </w:r>
      <w:r w:rsidRPr="004F007E">
        <w:rPr>
          <w:rFonts w:ascii="Times New Roman" w:eastAsia="Times New Roman" w:hAnsi="Times New Roman" w:cs="Times New Roman"/>
          <w:color w:val="000000" w:themeColor="text1"/>
        </w:rPr>
        <w:t xml:space="preserve">. In addition to their prognostic role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the IMDC criteria appeared to predict the clinical response to immuno-combinations’ strategy, according to data from the randomized phase III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214 study. As confirmed by the updated 4-years-long follow-up, intermediate/poor-risk patients had significantly longer OS (48.1 </w:t>
      </w:r>
      <w:r w:rsidRPr="004F007E">
        <w:rPr>
          <w:rFonts w:ascii="Times New Roman" w:eastAsia="Times New Roman" w:hAnsi="Times New Roman" w:cs="Times New Roman"/>
          <w:i/>
          <w:color w:val="000000" w:themeColor="text1"/>
        </w:rPr>
        <w:t>vs</w:t>
      </w:r>
      <w:r w:rsidRPr="004F007E">
        <w:rPr>
          <w:rFonts w:ascii="Times New Roman" w:eastAsia="Times New Roman" w:hAnsi="Times New Roman" w:cs="Times New Roman"/>
          <w:color w:val="000000" w:themeColor="text1"/>
        </w:rPr>
        <w:t xml:space="preserve"> 26.6 months; HR 0.65, 95% CI 0.54–0.78; p&lt;0.0001) and higher ORR (41.9% </w:t>
      </w:r>
      <w:r w:rsidRPr="004F007E">
        <w:rPr>
          <w:rFonts w:ascii="Times New Roman" w:eastAsia="Times New Roman" w:hAnsi="Times New Roman" w:cs="Times New Roman"/>
          <w:i/>
          <w:color w:val="000000" w:themeColor="text1"/>
        </w:rPr>
        <w:t>vs</w:t>
      </w:r>
      <w:r w:rsidRPr="004F007E">
        <w:rPr>
          <w:rFonts w:ascii="Times New Roman" w:eastAsia="Times New Roman" w:hAnsi="Times New Roman" w:cs="Times New Roman"/>
          <w:color w:val="000000" w:themeColor="text1"/>
        </w:rPr>
        <w:t xml:space="preserve"> 26.8%; p&lt; 0.0001) with </w:t>
      </w:r>
      <w:proofErr w:type="gramStart"/>
      <w:r w:rsidRPr="004F007E">
        <w:rPr>
          <w:rFonts w:ascii="Times New Roman" w:eastAsia="Times New Roman" w:hAnsi="Times New Roman" w:cs="Times New Roman"/>
          <w:color w:val="000000" w:themeColor="text1"/>
        </w:rPr>
        <w:t>first-line</w:t>
      </w:r>
      <w:proofErr w:type="gramEnd"/>
      <w:r w:rsidRPr="004F007E">
        <w:rPr>
          <w:rFonts w:ascii="Times New Roman" w:eastAsia="Times New Roman" w:hAnsi="Times New Roman" w:cs="Times New Roman"/>
          <w:color w:val="000000" w:themeColor="text1"/>
        </w:rPr>
        <w:t xml:space="preserve"> nivolumab plus ipilimumab than with sunitinib. Conversely, favorable risk patients witnessed benefits in terms of ORR (29.6% </w:t>
      </w:r>
      <w:r w:rsidRPr="004F007E">
        <w:rPr>
          <w:rFonts w:ascii="Times New Roman" w:eastAsia="Times New Roman" w:hAnsi="Times New Roman" w:cs="Times New Roman"/>
          <w:i/>
          <w:color w:val="000000" w:themeColor="text1"/>
        </w:rPr>
        <w:t>vs</w:t>
      </w:r>
      <w:r w:rsidRPr="004F007E">
        <w:rPr>
          <w:rFonts w:ascii="Times New Roman" w:eastAsia="Times New Roman" w:hAnsi="Times New Roman" w:cs="Times New Roman"/>
          <w:color w:val="000000" w:themeColor="text1"/>
        </w:rPr>
        <w:t xml:space="preserve"> 51.6%; p=0.0005%) and PFS (12.4 months with immuno-combination </w:t>
      </w:r>
      <w:r w:rsidRPr="004F007E">
        <w:rPr>
          <w:rFonts w:ascii="Times New Roman" w:eastAsia="Times New Roman" w:hAnsi="Times New Roman" w:cs="Times New Roman"/>
          <w:i/>
          <w:color w:val="000000" w:themeColor="text1"/>
        </w:rPr>
        <w:t>vs</w:t>
      </w:r>
      <w:r w:rsidRPr="004F007E">
        <w:rPr>
          <w:rFonts w:ascii="Times New Roman" w:eastAsia="Times New Roman" w:hAnsi="Times New Roman" w:cs="Times New Roman"/>
          <w:color w:val="000000" w:themeColor="text1"/>
        </w:rPr>
        <w:t xml:space="preserve"> 28.9 months with sunitinib; HR 1.84, 95% CI 1.29–2.62) when treated with sunitinib alone</w:t>
      </w:r>
      <w:r w:rsidRPr="004F007E">
        <w:rPr>
          <w:rFonts w:ascii="Times New Roman" w:eastAsia="Times New Roman" w:hAnsi="Times New Roman" w:cs="Times New Roman"/>
          <w:color w:val="000000" w:themeColor="text1"/>
          <w:vertAlign w:val="superscript"/>
        </w:rPr>
        <w:t>144</w:t>
      </w:r>
      <w:r w:rsidRPr="004F007E">
        <w:rPr>
          <w:rFonts w:ascii="Times New Roman" w:eastAsia="Times New Roman" w:hAnsi="Times New Roman" w:cs="Times New Roman"/>
          <w:color w:val="000000" w:themeColor="text1"/>
        </w:rPr>
        <w:t xml:space="preserve">. As a matter of fact, these findings encouraged FDA and EMA approval of nivolumab plus ipilimumab for untreated intermediate/poor-risk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in April 2018 and January 2019 respectively</w:t>
      </w:r>
      <w:r w:rsidRPr="004F007E">
        <w:rPr>
          <w:rFonts w:ascii="Times New Roman" w:eastAsia="Times New Roman" w:hAnsi="Times New Roman" w:cs="Times New Roman"/>
          <w:color w:val="000000" w:themeColor="text1"/>
          <w:vertAlign w:val="superscript"/>
        </w:rPr>
        <w:t>175,176</w:t>
      </w:r>
      <w:r w:rsidRPr="004F007E">
        <w:rPr>
          <w:rFonts w:ascii="Times New Roman" w:eastAsia="Times New Roman" w:hAnsi="Times New Roman" w:cs="Times New Roman"/>
          <w:color w:val="000000" w:themeColor="text1"/>
        </w:rPr>
        <w:t>. In the other immuno-combinations’ pivotal trials mentioned above, the benefit of ICIs (alone or in combination) over control arm was pointed out regardless of prognostic risk groups, granting their use in every IMDC risk group</w:t>
      </w:r>
      <w:r w:rsidRPr="004F007E">
        <w:rPr>
          <w:rFonts w:ascii="Times New Roman" w:eastAsia="Times New Roman" w:hAnsi="Times New Roman" w:cs="Times New Roman"/>
          <w:color w:val="000000" w:themeColor="text1"/>
          <w:vertAlign w:val="superscript"/>
        </w:rPr>
        <w:t>12–15</w:t>
      </w:r>
      <w:r w:rsidRPr="004F007E">
        <w:rPr>
          <w:rFonts w:ascii="Times New Roman" w:eastAsia="Times New Roman" w:hAnsi="Times New Roman" w:cs="Times New Roman"/>
          <w:color w:val="000000" w:themeColor="text1"/>
        </w:rPr>
        <w:t xml:space="preserve">. Nevertheless, a current meta-analysis, conducted on the three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9ER, KEYNOTE-426 and JAVELIN Renal 101 studies, highlighted a decreased risk of death of 50% (HR 0.50; 95% CI 0.38–0.65; p&lt;0.001) and of 29% (HR 0.71; 95% CI 0.60–0.83; p=0.006) with TKIs plus ICIs over sunitinib, in poor and intermediate-risk patients respectively. On the other hand, a </w:t>
      </w:r>
      <w:proofErr w:type="spellStart"/>
      <w:r w:rsidRPr="004F007E">
        <w:rPr>
          <w:rFonts w:ascii="Times New Roman" w:eastAsia="Times New Roman" w:hAnsi="Times New Roman" w:cs="Times New Roman"/>
          <w:color w:val="000000" w:themeColor="text1"/>
        </w:rPr>
        <w:t>non statistically</w:t>
      </w:r>
      <w:proofErr w:type="spellEnd"/>
      <w:r w:rsidRPr="004F007E">
        <w:rPr>
          <w:rFonts w:ascii="Times New Roman" w:eastAsia="Times New Roman" w:hAnsi="Times New Roman" w:cs="Times New Roman"/>
          <w:color w:val="000000" w:themeColor="text1"/>
        </w:rPr>
        <w:t xml:space="preserve"> significant benefit was shown in IMDC </w:t>
      </w:r>
      <w:proofErr w:type="gramStart"/>
      <w:r w:rsidRPr="004F007E">
        <w:rPr>
          <w:rFonts w:ascii="Times New Roman" w:eastAsia="Times New Roman" w:hAnsi="Times New Roman" w:cs="Times New Roman"/>
          <w:color w:val="000000" w:themeColor="text1"/>
        </w:rPr>
        <w:t>favorable-risk</w:t>
      </w:r>
      <w:proofErr w:type="gramEnd"/>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w:t>
      </w:r>
      <w:r w:rsidRPr="004F007E">
        <w:rPr>
          <w:rFonts w:ascii="Times New Roman" w:eastAsia="Times New Roman" w:hAnsi="Times New Roman" w:cs="Times New Roman"/>
          <w:color w:val="000000" w:themeColor="text1"/>
          <w:vertAlign w:val="superscript"/>
        </w:rPr>
        <w:t>177</w:t>
      </w:r>
      <w:r w:rsidRPr="004F007E">
        <w:rPr>
          <w:rFonts w:ascii="Times New Roman" w:eastAsia="Times New Roman" w:hAnsi="Times New Roman" w:cs="Times New Roman"/>
          <w:color w:val="000000" w:themeColor="text1"/>
        </w:rPr>
        <w:t>. The exploratory analysis of IMmotion150 trial tried to explain the various responsiveness to TKIs or immuno-combinations of IMDC favorable risk patients. Whereas intermediate/poor risk patients are characterized by T-effector gene expression signature (with better outcomes on atezolizumab plus bevacizumab), an angiogenic gene signature most frequently is detected in favorable risk patients, correlating with better outcomes on sunitinib</w:t>
      </w:r>
      <w:r w:rsidRPr="004F007E">
        <w:rPr>
          <w:rFonts w:ascii="Times New Roman" w:eastAsia="Times New Roman" w:hAnsi="Times New Roman" w:cs="Times New Roman"/>
          <w:color w:val="000000" w:themeColor="text1"/>
          <w:vertAlign w:val="superscript"/>
        </w:rPr>
        <w:t>56</w:t>
      </w:r>
      <w:r w:rsidRPr="004F007E">
        <w:rPr>
          <w:rFonts w:ascii="Times New Roman" w:eastAsia="Times New Roman" w:hAnsi="Times New Roman" w:cs="Times New Roman"/>
          <w:color w:val="000000" w:themeColor="text1"/>
        </w:rPr>
        <w:t xml:space="preserve">. More recently, Martini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developed a risk scoring system for patients with advanced RCC treated with ICIs, by performing a retrospective analysis of 100 ICI-treated patients at Winship Cancer Institute from 2015 to 2018. Among the many collected parameters, monocyte-to-lymphocyte ratio (MLR), body mass index (BMI), and number and sites of metastases at baseline were used for risk score calculation, categorizing patients as good (risk score = 0), intermediate (risk score = 1), poor (risk score = 2), or very poor risk (risk score = 3-4)</w:t>
      </w:r>
      <w:r w:rsidRPr="004F007E">
        <w:rPr>
          <w:rFonts w:ascii="Times New Roman" w:eastAsia="Times New Roman" w:hAnsi="Times New Roman" w:cs="Times New Roman"/>
          <w:color w:val="000000" w:themeColor="text1"/>
          <w:vertAlign w:val="superscript"/>
        </w:rPr>
        <w:t>178</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color w:val="000000" w:themeColor="text1"/>
          <w:highlight w:val="white"/>
        </w:rPr>
        <w:t xml:space="preserve">This novel risk scoring appears to be an efficient model to predict survival in </w:t>
      </w:r>
      <w:proofErr w:type="spellStart"/>
      <w:r w:rsidRPr="004F007E">
        <w:rPr>
          <w:rFonts w:ascii="Times New Roman" w:eastAsia="Times New Roman" w:hAnsi="Times New Roman" w:cs="Times New Roman"/>
          <w:color w:val="000000" w:themeColor="text1"/>
          <w:highlight w:val="white"/>
        </w:rPr>
        <w:t>mRCC</w:t>
      </w:r>
      <w:proofErr w:type="spellEnd"/>
      <w:r w:rsidRPr="004F007E">
        <w:rPr>
          <w:rFonts w:ascii="Times New Roman" w:eastAsia="Times New Roman" w:hAnsi="Times New Roman" w:cs="Times New Roman"/>
          <w:color w:val="000000" w:themeColor="text1"/>
          <w:highlight w:val="white"/>
        </w:rPr>
        <w:t xml:space="preserve"> patients treated with ICIs, even if larger cohort and prospective studies are required. To sum up, even if IMDC criteria have been designed in the </w:t>
      </w:r>
      <w:r w:rsidRPr="004F007E">
        <w:rPr>
          <w:rFonts w:ascii="Times New Roman" w:eastAsia="Times New Roman" w:hAnsi="Times New Roman" w:cs="Times New Roman"/>
          <w:color w:val="000000" w:themeColor="text1"/>
          <w:highlight w:val="white"/>
        </w:rPr>
        <w:lastRenderedPageBreak/>
        <w:t>TKIs era, RCC clinical features still preserve a cornerstone role in the therapeutic decision-process in the metastatic setting. Unfortunately, recent evidence has revealed that clinical-based prognostic tools are no longer that successful in predicting response to the recent immuno-based therapeutic strategies. New clinical scores able in foreseeing the efficacy of immunotherapy would be desirable, due to their potential great utility and accessibility in routine clinical practice. Furthermore, future research may be addressed to the investigation of integrated models, based not only on clinical features but also on genomic, transcriptomic and immunopathological ones.</w:t>
      </w:r>
    </w:p>
    <w:p w14:paraId="000000A9" w14:textId="77777777" w:rsidR="00C904CB" w:rsidRPr="004F007E" w:rsidRDefault="00C904CB">
      <w:pPr>
        <w:ind w:left="720"/>
        <w:jc w:val="both"/>
        <w:rPr>
          <w:rFonts w:ascii="Times New Roman" w:eastAsia="Times New Roman" w:hAnsi="Times New Roman" w:cs="Times New Roman"/>
          <w:color w:val="000000" w:themeColor="text1"/>
          <w:highlight w:val="white"/>
        </w:rPr>
      </w:pPr>
    </w:p>
    <w:p w14:paraId="000000AA" w14:textId="77777777" w:rsidR="00C904CB" w:rsidRPr="004F007E" w:rsidRDefault="00000000">
      <w:p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ab/>
        <w:t xml:space="preserve">3.2 Body mass index (BMI) </w:t>
      </w:r>
    </w:p>
    <w:p w14:paraId="000000AB" w14:textId="77777777" w:rsidR="00C904CB" w:rsidRPr="004F007E" w:rsidRDefault="00000000">
      <w:p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 xml:space="preserve"> </w:t>
      </w:r>
    </w:p>
    <w:p w14:paraId="000000AC"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Overweight, and </w:t>
      </w:r>
      <w:proofErr w:type="spellStart"/>
      <w:r w:rsidRPr="004F007E">
        <w:rPr>
          <w:rFonts w:ascii="Times New Roman" w:eastAsia="Times New Roman" w:hAnsi="Times New Roman" w:cs="Times New Roman"/>
          <w:color w:val="000000" w:themeColor="text1"/>
        </w:rPr>
        <w:t>its</w:t>
      </w:r>
      <w:proofErr w:type="spellEnd"/>
      <w:r w:rsidRPr="004F007E">
        <w:rPr>
          <w:rFonts w:ascii="Times New Roman" w:eastAsia="Times New Roman" w:hAnsi="Times New Roman" w:cs="Times New Roman"/>
          <w:color w:val="000000" w:themeColor="text1"/>
        </w:rPr>
        <w:t xml:space="preserve"> surprising association with prolonged outcomes in several advanced tumors, has been recently explored and named “the obesity paradox”. Even though further investigations and </w:t>
      </w:r>
      <w:r w:rsidRPr="004F007E">
        <w:rPr>
          <w:rFonts w:ascii="Times New Roman" w:eastAsia="Times New Roman" w:hAnsi="Times New Roman" w:cs="Times New Roman"/>
          <w:i/>
          <w:color w:val="000000" w:themeColor="text1"/>
        </w:rPr>
        <w:t>ad hoc</w:t>
      </w:r>
      <w:r w:rsidRPr="004F007E">
        <w:rPr>
          <w:rFonts w:ascii="Times New Roman" w:eastAsia="Times New Roman" w:hAnsi="Times New Roman" w:cs="Times New Roman"/>
          <w:color w:val="000000" w:themeColor="text1"/>
        </w:rPr>
        <w:t xml:space="preserve"> clinical trials are needed to shed light on this hypothesis-generating argument.</w:t>
      </w:r>
    </w:p>
    <w:p w14:paraId="000000AD"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 retrospective analysis by </w:t>
      </w:r>
      <w:proofErr w:type="spellStart"/>
      <w:r w:rsidRPr="004F007E">
        <w:rPr>
          <w:rFonts w:ascii="Times New Roman" w:eastAsia="Times New Roman" w:hAnsi="Times New Roman" w:cs="Times New Roman"/>
          <w:color w:val="000000" w:themeColor="text1"/>
        </w:rPr>
        <w:t>Cortellini</w:t>
      </w:r>
      <w:proofErr w:type="spellEnd"/>
      <w:r w:rsidRPr="004F007E">
        <w:rPr>
          <w:rFonts w:ascii="Times New Roman" w:eastAsia="Times New Roman" w:hAnsi="Times New Roman" w:cs="Times New Roman"/>
          <w:color w:val="000000" w:themeColor="text1"/>
        </w:rPr>
        <w:t xml:space="preserve"> and colleagues performed on 976 patients with NSCLC (69% of the total), RCC (14%) and melanoma (19%) highlighted an ORR significantly higher in overweight or obese subjects if </w:t>
      </w:r>
      <w:proofErr w:type="spellStart"/>
      <w:r w:rsidRPr="004F007E">
        <w:rPr>
          <w:rFonts w:ascii="Times New Roman" w:eastAsia="Times New Roman" w:hAnsi="Times New Roman" w:cs="Times New Roman"/>
          <w:color w:val="000000" w:themeColor="text1"/>
        </w:rPr>
        <w:t>comapred</w:t>
      </w:r>
      <w:proofErr w:type="spellEnd"/>
      <w:r w:rsidRPr="004F007E">
        <w:rPr>
          <w:rFonts w:ascii="Times New Roman" w:eastAsia="Times New Roman" w:hAnsi="Times New Roman" w:cs="Times New Roman"/>
          <w:color w:val="000000" w:themeColor="text1"/>
        </w:rPr>
        <w:t xml:space="preserve"> to normal weight ones (chi-squared test p&lt;0.0001). PFS, OS and TTF (time to treatment failure) was similarly prolonged in this kind of patients, both in univariate (p &lt; 0.0001, for all the survival intervals) and multivariate analysis (p = 0.0009, p &lt; 0.0001 and p &lt; 0.0001)</w:t>
      </w:r>
      <w:r w:rsidRPr="004F007E">
        <w:rPr>
          <w:rFonts w:ascii="Times New Roman" w:eastAsia="Times New Roman" w:hAnsi="Times New Roman" w:cs="Times New Roman"/>
          <w:color w:val="000000" w:themeColor="text1"/>
          <w:vertAlign w:val="superscript"/>
        </w:rPr>
        <w:t>179</w:t>
      </w:r>
      <w:r w:rsidRPr="004F007E">
        <w:rPr>
          <w:rFonts w:ascii="Times New Roman" w:eastAsia="Times New Roman" w:hAnsi="Times New Roman" w:cs="Times New Roman"/>
          <w:color w:val="000000" w:themeColor="text1"/>
        </w:rPr>
        <w:t>.</w:t>
      </w:r>
    </w:p>
    <w:p w14:paraId="000000AE"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Sanchez </w:t>
      </w:r>
      <w:r w:rsidRPr="004F007E">
        <w:rPr>
          <w:rFonts w:ascii="Times New Roman" w:eastAsia="Times New Roman" w:hAnsi="Times New Roman" w:cs="Times New Roman"/>
          <w:i/>
          <w:color w:val="000000" w:themeColor="text1"/>
        </w:rPr>
        <w:t xml:space="preserve">et al. </w:t>
      </w:r>
      <w:r w:rsidRPr="004F007E">
        <w:rPr>
          <w:rFonts w:ascii="Times New Roman" w:eastAsia="Times New Roman" w:hAnsi="Times New Roman" w:cs="Times New Roman"/>
          <w:color w:val="000000" w:themeColor="text1"/>
        </w:rPr>
        <w:t xml:space="preserve">designed a cohort study </w:t>
      </w:r>
      <w:proofErr w:type="gramStart"/>
      <w:r w:rsidRPr="004F007E">
        <w:rPr>
          <w:rFonts w:ascii="Times New Roman" w:eastAsia="Times New Roman" w:hAnsi="Times New Roman" w:cs="Times New Roman"/>
          <w:color w:val="000000" w:themeColor="text1"/>
        </w:rPr>
        <w:t>in order to</w:t>
      </w:r>
      <w:proofErr w:type="gramEnd"/>
      <w:r w:rsidRPr="004F007E">
        <w:rPr>
          <w:rFonts w:ascii="Times New Roman" w:eastAsia="Times New Roman" w:hAnsi="Times New Roman" w:cs="Times New Roman"/>
          <w:color w:val="000000" w:themeColor="text1"/>
        </w:rPr>
        <w:t xml:space="preserve"> identify transcriptomic differences in </w:t>
      </w:r>
      <w:proofErr w:type="spellStart"/>
      <w:r w:rsidRPr="004F007E">
        <w:rPr>
          <w:rFonts w:ascii="Times New Roman" w:eastAsia="Times New Roman" w:hAnsi="Times New Roman" w:cs="Times New Roman"/>
          <w:color w:val="000000" w:themeColor="text1"/>
        </w:rPr>
        <w:t>tumour</w:t>
      </w:r>
      <w:proofErr w:type="spellEnd"/>
      <w:r w:rsidRPr="004F007E">
        <w:rPr>
          <w:rFonts w:ascii="Times New Roman" w:eastAsia="Times New Roman" w:hAnsi="Times New Roman" w:cs="Times New Roman"/>
          <w:color w:val="000000" w:themeColor="text1"/>
        </w:rPr>
        <w:t xml:space="preserve"> and peritumoral adipose tissue between obese (with a BMI - Body Mass Index - at least of 30 mg/m2) and normal weight patients. They enrolled patients included in the COMPARZ phase III trial, in a cohort from the TCGA and in a Memorial Sloan Kettering MSK observational immunotherapy cohort. They noticed that OS was longer in obese patients than in those with normal weight in the TCGA cohort after adjustment for stage or grade (adjusted HR 0.41, 95% CI 0.22–0.75) and in the COMPARZ trial after adjustment for IMDC risk score (0.68, 0.48–0.96). On the other hand, this finding was not significant after adjustment for IMDC risk score in the MSK immunotherapy cohort (adjusted HR 0.72, 95% CI 0.40–1.30)</w:t>
      </w:r>
      <w:r w:rsidRPr="004F007E">
        <w:rPr>
          <w:rFonts w:ascii="Times New Roman" w:eastAsia="Times New Roman" w:hAnsi="Times New Roman" w:cs="Times New Roman"/>
          <w:color w:val="000000" w:themeColor="text1"/>
          <w:vertAlign w:val="superscript"/>
        </w:rPr>
        <w:t>180</w:t>
      </w:r>
      <w:r w:rsidRPr="004F007E">
        <w:rPr>
          <w:rFonts w:ascii="Times New Roman" w:eastAsia="Times New Roman" w:hAnsi="Times New Roman" w:cs="Times New Roman"/>
          <w:color w:val="000000" w:themeColor="text1"/>
        </w:rPr>
        <w:t>.</w:t>
      </w:r>
    </w:p>
    <w:p w14:paraId="000000AF" w14:textId="6B101B8C"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The authors found that tumors of obese patients were characterized by higher angiogenic scores, if compared to tumors of non-obese patients, without significant differences in terms of total immune-cells and T-cells infiltration. Notably, they reported an increase infiltration of Th1 cells, regulatory T-cells, dendritic cells, and type 1 macrophages in </w:t>
      </w:r>
      <w:proofErr w:type="spellStart"/>
      <w:r w:rsidRPr="004F007E">
        <w:rPr>
          <w:rFonts w:ascii="Times New Roman" w:eastAsia="Times New Roman" w:hAnsi="Times New Roman" w:cs="Times New Roman"/>
          <w:color w:val="000000" w:themeColor="text1"/>
        </w:rPr>
        <w:t>perinefric</w:t>
      </w:r>
      <w:proofErr w:type="spellEnd"/>
      <w:r w:rsidRPr="004F007E">
        <w:rPr>
          <w:rFonts w:ascii="Times New Roman" w:eastAsia="Times New Roman" w:hAnsi="Times New Roman" w:cs="Times New Roman"/>
          <w:color w:val="000000" w:themeColor="text1"/>
        </w:rPr>
        <w:t xml:space="preserve"> fat in obese patients, in comparison to normal weight subjects. They hypothesized that this fat may act as a reservoir of activated immune cells that can be mobilized </w:t>
      </w:r>
      <w:proofErr w:type="gramStart"/>
      <w:r w:rsidRPr="004F007E">
        <w:rPr>
          <w:rFonts w:ascii="Times New Roman" w:eastAsia="Times New Roman" w:hAnsi="Times New Roman" w:cs="Times New Roman"/>
          <w:color w:val="000000" w:themeColor="text1"/>
        </w:rPr>
        <w:t>in the course of</w:t>
      </w:r>
      <w:proofErr w:type="gramEnd"/>
      <w:r w:rsidRPr="004F007E">
        <w:rPr>
          <w:rFonts w:ascii="Times New Roman" w:eastAsia="Times New Roman" w:hAnsi="Times New Roman" w:cs="Times New Roman"/>
          <w:color w:val="000000" w:themeColor="text1"/>
        </w:rPr>
        <w:t xml:space="preserve"> systemic treatment</w:t>
      </w:r>
      <w:r w:rsidRPr="004F007E">
        <w:rPr>
          <w:rFonts w:ascii="Times New Roman" w:eastAsia="Times New Roman" w:hAnsi="Times New Roman" w:cs="Times New Roman"/>
          <w:color w:val="000000" w:themeColor="text1"/>
          <w:vertAlign w:val="superscript"/>
        </w:rPr>
        <w:t>180</w:t>
      </w:r>
      <w:r w:rsidRPr="004F007E">
        <w:rPr>
          <w:rFonts w:ascii="Times New Roman" w:eastAsia="Times New Roman" w:hAnsi="Times New Roman" w:cs="Times New Roman"/>
          <w:color w:val="000000" w:themeColor="text1"/>
        </w:rPr>
        <w:t>.</w:t>
      </w:r>
    </w:p>
    <w:p w14:paraId="000000B0"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In another study, Wang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evidenced that leptin, a hormone produced by fat tissue, could modulate T-cell function and in this way empower the response to anti-PD-1 therapy</w:t>
      </w:r>
      <w:r w:rsidRPr="004F007E">
        <w:rPr>
          <w:rFonts w:ascii="Times New Roman" w:eastAsia="Times New Roman" w:hAnsi="Times New Roman" w:cs="Times New Roman"/>
          <w:color w:val="000000" w:themeColor="text1"/>
          <w:vertAlign w:val="superscript"/>
        </w:rPr>
        <w:t>181</w:t>
      </w:r>
      <w:r w:rsidRPr="004F007E">
        <w:rPr>
          <w:rFonts w:ascii="Times New Roman" w:eastAsia="Times New Roman" w:hAnsi="Times New Roman" w:cs="Times New Roman"/>
          <w:color w:val="000000" w:themeColor="text1"/>
        </w:rPr>
        <w:t>.</w:t>
      </w:r>
    </w:p>
    <w:p w14:paraId="000000B1"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This evidence </w:t>
      </w:r>
      <w:proofErr w:type="gramStart"/>
      <w:r w:rsidRPr="004F007E">
        <w:rPr>
          <w:rFonts w:ascii="Times New Roman" w:eastAsia="Times New Roman" w:hAnsi="Times New Roman" w:cs="Times New Roman"/>
          <w:color w:val="000000" w:themeColor="text1"/>
        </w:rPr>
        <w:t>support</w:t>
      </w:r>
      <w:proofErr w:type="gramEnd"/>
      <w:r w:rsidRPr="004F007E">
        <w:rPr>
          <w:rFonts w:ascii="Times New Roman" w:eastAsia="Times New Roman" w:hAnsi="Times New Roman" w:cs="Times New Roman"/>
          <w:color w:val="000000" w:themeColor="text1"/>
        </w:rPr>
        <w:t xml:space="preserve"> the potential role of perinephric fat in regulating the response in obese patients with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although also this intriguing connection must be study in deep</w:t>
      </w:r>
      <w:r w:rsidRPr="004F007E">
        <w:rPr>
          <w:rFonts w:ascii="Times New Roman" w:eastAsia="Times New Roman" w:hAnsi="Times New Roman" w:cs="Times New Roman"/>
          <w:color w:val="000000" w:themeColor="text1"/>
          <w:vertAlign w:val="superscript"/>
        </w:rPr>
        <w:t>182</w:t>
      </w:r>
      <w:r w:rsidRPr="004F007E">
        <w:rPr>
          <w:rFonts w:ascii="Times New Roman" w:eastAsia="Times New Roman" w:hAnsi="Times New Roman" w:cs="Times New Roman"/>
          <w:color w:val="000000" w:themeColor="text1"/>
        </w:rPr>
        <w:t xml:space="preserve">. </w:t>
      </w:r>
    </w:p>
    <w:p w14:paraId="000000B2" w14:textId="1951E42B"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Moreover, in a multinational analysis from the IMDC database, performed on patients with metastatic RCC treated with ICI-based therapy, emerged a correlation between a high BMI and improved OS</w:t>
      </w:r>
      <w:r w:rsidRPr="004F007E">
        <w:rPr>
          <w:rFonts w:ascii="Times New Roman" w:eastAsia="Times New Roman" w:hAnsi="Times New Roman" w:cs="Times New Roman"/>
          <w:color w:val="000000" w:themeColor="text1"/>
          <w:vertAlign w:val="superscript"/>
        </w:rPr>
        <w:t>183</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color w:val="000000" w:themeColor="text1"/>
          <w:highlight w:val="white"/>
        </w:rPr>
        <w:t xml:space="preserve">On the contrary of the abovementioned studies, a systematic review of 17 analyses on solid tumors (RCC included), </w:t>
      </w:r>
      <w:r w:rsidRPr="004F007E">
        <w:rPr>
          <w:rFonts w:ascii="Times New Roman" w:eastAsia="Times New Roman" w:hAnsi="Times New Roman" w:cs="Times New Roman"/>
          <w:color w:val="000000" w:themeColor="text1"/>
        </w:rPr>
        <w:t xml:space="preserve">performed to assess the relationship between BMI and survival outcomes during immunotherapy, failed to </w:t>
      </w:r>
      <w:r w:rsidR="00057463" w:rsidRPr="004F007E">
        <w:rPr>
          <w:rFonts w:ascii="Times New Roman" w:eastAsia="Times New Roman" w:hAnsi="Times New Roman" w:cs="Times New Roman"/>
          <w:color w:val="000000" w:themeColor="text1"/>
        </w:rPr>
        <w:t>highlight a</w:t>
      </w:r>
      <w:r w:rsidRPr="004F007E">
        <w:rPr>
          <w:rFonts w:ascii="Times New Roman" w:eastAsia="Times New Roman" w:hAnsi="Times New Roman" w:cs="Times New Roman"/>
          <w:color w:val="000000" w:themeColor="text1"/>
        </w:rPr>
        <w:t xml:space="preserve"> direct relationship association. </w:t>
      </w:r>
      <w:proofErr w:type="gramStart"/>
      <w:r w:rsidRPr="004F007E">
        <w:rPr>
          <w:rFonts w:ascii="Times New Roman" w:eastAsia="Times New Roman" w:hAnsi="Times New Roman" w:cs="Times New Roman"/>
          <w:color w:val="000000" w:themeColor="text1"/>
        </w:rPr>
        <w:t>Definitely, prospective</w:t>
      </w:r>
      <w:proofErr w:type="gramEnd"/>
      <w:r w:rsidRPr="004F007E">
        <w:rPr>
          <w:rFonts w:ascii="Times New Roman" w:eastAsia="Times New Roman" w:hAnsi="Times New Roman" w:cs="Times New Roman"/>
          <w:color w:val="000000" w:themeColor="text1"/>
        </w:rPr>
        <w:t xml:space="preserve"> studies are necessary</w:t>
      </w:r>
      <w:r w:rsidRPr="004F007E">
        <w:rPr>
          <w:rFonts w:ascii="Times New Roman" w:eastAsia="Times New Roman" w:hAnsi="Times New Roman" w:cs="Times New Roman"/>
          <w:color w:val="000000" w:themeColor="text1"/>
          <w:vertAlign w:val="superscript"/>
        </w:rPr>
        <w:t>184</w:t>
      </w:r>
      <w:r w:rsidRPr="004F007E">
        <w:rPr>
          <w:rFonts w:ascii="Times New Roman" w:eastAsia="Times New Roman" w:hAnsi="Times New Roman" w:cs="Times New Roman"/>
          <w:color w:val="000000" w:themeColor="text1"/>
        </w:rPr>
        <w:t xml:space="preserve">.      </w:t>
      </w:r>
    </w:p>
    <w:p w14:paraId="000000B3"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To conclude, BMI could help in identifying obese people who may be the best class of patients to treat with immunotherapy.</w:t>
      </w:r>
    </w:p>
    <w:p w14:paraId="000000B4" w14:textId="77777777" w:rsidR="00C904CB" w:rsidRPr="004F007E" w:rsidRDefault="00C904CB">
      <w:pPr>
        <w:ind w:left="720"/>
        <w:jc w:val="both"/>
        <w:rPr>
          <w:rFonts w:ascii="Times New Roman" w:eastAsia="Times New Roman" w:hAnsi="Times New Roman" w:cs="Times New Roman"/>
          <w:color w:val="000000" w:themeColor="text1"/>
        </w:rPr>
      </w:pPr>
    </w:p>
    <w:p w14:paraId="000000B5" w14:textId="77777777" w:rsidR="00C904CB" w:rsidRPr="004F007E" w:rsidRDefault="00C904CB">
      <w:pPr>
        <w:jc w:val="both"/>
        <w:rPr>
          <w:rFonts w:ascii="Times New Roman" w:eastAsia="Times New Roman" w:hAnsi="Times New Roman" w:cs="Times New Roman"/>
          <w:color w:val="000000" w:themeColor="text1"/>
        </w:rPr>
      </w:pPr>
    </w:p>
    <w:p w14:paraId="000000B6" w14:textId="77777777" w:rsidR="00C904CB" w:rsidRPr="004F007E" w:rsidRDefault="00000000">
      <w:pPr>
        <w:ind w:firstLine="720"/>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 xml:space="preserve">3.3 </w:t>
      </w:r>
      <w:proofErr w:type="spellStart"/>
      <w:r w:rsidRPr="004F007E">
        <w:rPr>
          <w:rFonts w:ascii="Times New Roman" w:eastAsia="Times New Roman" w:hAnsi="Times New Roman" w:cs="Times New Roman"/>
          <w:b/>
          <w:color w:val="000000" w:themeColor="text1"/>
        </w:rPr>
        <w:t>Microbioma</w:t>
      </w:r>
      <w:proofErr w:type="spellEnd"/>
      <w:r w:rsidRPr="004F007E">
        <w:rPr>
          <w:rFonts w:ascii="Times New Roman" w:eastAsia="Times New Roman" w:hAnsi="Times New Roman" w:cs="Times New Roman"/>
          <w:b/>
          <w:color w:val="000000" w:themeColor="text1"/>
        </w:rPr>
        <w:t xml:space="preserve"> </w:t>
      </w:r>
    </w:p>
    <w:p w14:paraId="000000B7" w14:textId="77777777" w:rsidR="00C904CB" w:rsidRPr="004F007E" w:rsidRDefault="00C904CB">
      <w:pPr>
        <w:jc w:val="both"/>
        <w:rPr>
          <w:rFonts w:ascii="Times New Roman" w:eastAsia="Times New Roman" w:hAnsi="Times New Roman" w:cs="Times New Roman"/>
          <w:color w:val="000000" w:themeColor="text1"/>
        </w:rPr>
      </w:pPr>
    </w:p>
    <w:p w14:paraId="000000B8" w14:textId="77777777" w:rsidR="00C904CB" w:rsidRPr="004F007E" w:rsidRDefault="00000000">
      <w:pPr>
        <w:ind w:left="708"/>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Microbiome is the miscellanea of the genomes of all the microorganisms inhabiting a particular environment. Through the years, </w:t>
      </w:r>
      <w:proofErr w:type="spellStart"/>
      <w:r w:rsidRPr="004F007E">
        <w:rPr>
          <w:rFonts w:ascii="Times New Roman" w:eastAsia="Times New Roman" w:hAnsi="Times New Roman" w:cs="Times New Roman"/>
          <w:color w:val="000000" w:themeColor="text1"/>
        </w:rPr>
        <w:t>microbioma</w:t>
      </w:r>
      <w:proofErr w:type="spellEnd"/>
      <w:r w:rsidRPr="004F007E">
        <w:rPr>
          <w:rFonts w:ascii="Times New Roman" w:eastAsia="Times New Roman" w:hAnsi="Times New Roman" w:cs="Times New Roman"/>
          <w:color w:val="000000" w:themeColor="text1"/>
        </w:rPr>
        <w:t xml:space="preserve"> arose increasingly interest in several fields, including immunology. The connection between microbiome and the immune system is promising and it is under evaluation </w:t>
      </w:r>
      <w:proofErr w:type="gramStart"/>
      <w:r w:rsidRPr="004F007E">
        <w:rPr>
          <w:rFonts w:ascii="Times New Roman" w:eastAsia="Times New Roman" w:hAnsi="Times New Roman" w:cs="Times New Roman"/>
          <w:color w:val="000000" w:themeColor="text1"/>
        </w:rPr>
        <w:t>in order to</w:t>
      </w:r>
      <w:proofErr w:type="gramEnd"/>
      <w:r w:rsidRPr="004F007E">
        <w:rPr>
          <w:rFonts w:ascii="Times New Roman" w:eastAsia="Times New Roman" w:hAnsi="Times New Roman" w:cs="Times New Roman"/>
          <w:color w:val="000000" w:themeColor="text1"/>
        </w:rPr>
        <w:t xml:space="preserve"> better understand its potential prognostic and predictive role.</w:t>
      </w:r>
    </w:p>
    <w:p w14:paraId="000000B9" w14:textId="77777777" w:rsidR="00C904CB" w:rsidRPr="004F007E" w:rsidRDefault="00000000">
      <w:pPr>
        <w:tabs>
          <w:tab w:val="center" w:pos="708"/>
        </w:tabs>
        <w:ind w:left="708"/>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In RCC, it is described an association between the presence of a relative abundance of </w:t>
      </w:r>
      <w:proofErr w:type="spellStart"/>
      <w:r w:rsidRPr="004F007E">
        <w:rPr>
          <w:rFonts w:ascii="Times New Roman" w:eastAsia="Times New Roman" w:hAnsi="Times New Roman" w:cs="Times New Roman"/>
          <w:i/>
          <w:color w:val="000000" w:themeColor="text1"/>
        </w:rPr>
        <w:t>Akkermansia</w:t>
      </w:r>
      <w:proofErr w:type="spellEnd"/>
      <w:r w:rsidRPr="004F007E">
        <w:rPr>
          <w:rFonts w:ascii="Times New Roman" w:eastAsia="Times New Roman" w:hAnsi="Times New Roman" w:cs="Times New Roman"/>
          <w:i/>
          <w:color w:val="000000" w:themeColor="text1"/>
        </w:rPr>
        <w:t xml:space="preserve"> </w:t>
      </w:r>
      <w:proofErr w:type="spellStart"/>
      <w:r w:rsidRPr="004F007E">
        <w:rPr>
          <w:rFonts w:ascii="Times New Roman" w:eastAsia="Times New Roman" w:hAnsi="Times New Roman" w:cs="Times New Roman"/>
          <w:i/>
          <w:color w:val="000000" w:themeColor="text1"/>
        </w:rPr>
        <w:t>muciniphila</w:t>
      </w:r>
      <w:proofErr w:type="spellEnd"/>
      <w:r w:rsidRPr="004F007E">
        <w:rPr>
          <w:rFonts w:ascii="Times New Roman" w:eastAsia="Times New Roman" w:hAnsi="Times New Roman" w:cs="Times New Roman"/>
          <w:color w:val="000000" w:themeColor="text1"/>
        </w:rPr>
        <w:t xml:space="preserve"> in the stool of patients with lung and kidney cancer and the response to immune-checkpoint blockade. Indeed, </w:t>
      </w:r>
      <w:proofErr w:type="spellStart"/>
      <w:r w:rsidRPr="004F007E">
        <w:rPr>
          <w:rFonts w:ascii="Times New Roman" w:eastAsia="Times New Roman" w:hAnsi="Times New Roman" w:cs="Times New Roman"/>
          <w:color w:val="000000" w:themeColor="text1"/>
        </w:rPr>
        <w:t>Routy</w:t>
      </w:r>
      <w:proofErr w:type="spellEnd"/>
      <w:r w:rsidRPr="004F007E">
        <w:rPr>
          <w:rFonts w:ascii="Times New Roman" w:eastAsia="Times New Roman" w:hAnsi="Times New Roman" w:cs="Times New Roman"/>
          <w:color w:val="000000" w:themeColor="text1"/>
        </w:rPr>
        <w:t xml:space="preserve"> and colleagues found that non-responding patients had low levels of this type of bacterium and that abnormal gut microbiome composition may contribute to primary ICI resistance</w:t>
      </w:r>
      <w:r w:rsidRPr="004F007E">
        <w:rPr>
          <w:rFonts w:ascii="Times New Roman" w:eastAsia="Times New Roman" w:hAnsi="Times New Roman" w:cs="Times New Roman"/>
          <w:color w:val="000000" w:themeColor="text1"/>
          <w:vertAlign w:val="superscript"/>
        </w:rPr>
        <w:t>185</w:t>
      </w:r>
      <w:r w:rsidRPr="004F007E">
        <w:rPr>
          <w:rFonts w:ascii="Times New Roman" w:eastAsia="Times New Roman" w:hAnsi="Times New Roman" w:cs="Times New Roman"/>
          <w:color w:val="000000" w:themeColor="text1"/>
        </w:rPr>
        <w:t xml:space="preserve">. </w:t>
      </w:r>
      <w:proofErr w:type="gramStart"/>
      <w:r w:rsidRPr="004F007E">
        <w:rPr>
          <w:rFonts w:ascii="Times New Roman" w:eastAsia="Times New Roman" w:hAnsi="Times New Roman" w:cs="Times New Roman"/>
          <w:color w:val="000000" w:themeColor="text1"/>
        </w:rPr>
        <w:t>In particular, they</w:t>
      </w:r>
      <w:proofErr w:type="gramEnd"/>
      <w:r w:rsidRPr="004F007E">
        <w:rPr>
          <w:rFonts w:ascii="Times New Roman" w:eastAsia="Times New Roman" w:hAnsi="Times New Roman" w:cs="Times New Roman"/>
          <w:color w:val="000000" w:themeColor="text1"/>
        </w:rPr>
        <w:t xml:space="preserve"> noticed that the group of 69 patients (28%), of a total of 249 subjects, treated within 2 months before or a month after the first cycle of anti-PD-1/L1 presented shorter OS and PFS, even if examined by tumor type</w:t>
      </w:r>
      <w:r w:rsidRPr="004F007E">
        <w:rPr>
          <w:rFonts w:ascii="Times New Roman" w:eastAsia="Times New Roman" w:hAnsi="Times New Roman" w:cs="Times New Roman"/>
          <w:color w:val="000000" w:themeColor="text1"/>
          <w:vertAlign w:val="superscript"/>
        </w:rPr>
        <w:t>185</w:t>
      </w:r>
      <w:r w:rsidRPr="004F007E">
        <w:rPr>
          <w:rFonts w:ascii="Times New Roman" w:eastAsia="Times New Roman" w:hAnsi="Times New Roman" w:cs="Times New Roman"/>
          <w:color w:val="000000" w:themeColor="text1"/>
        </w:rPr>
        <w:t xml:space="preserve">. Similarly, another prospective observational study conducted on 31 patients with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treated with nivolumab or ipilimumab confirmed this interplay between </w:t>
      </w:r>
      <w:proofErr w:type="spellStart"/>
      <w:r w:rsidRPr="004F007E">
        <w:rPr>
          <w:rFonts w:ascii="Times New Roman" w:eastAsia="Times New Roman" w:hAnsi="Times New Roman" w:cs="Times New Roman"/>
          <w:i/>
          <w:color w:val="000000" w:themeColor="text1"/>
        </w:rPr>
        <w:t>Akkermansia</w:t>
      </w:r>
      <w:proofErr w:type="spellEnd"/>
      <w:r w:rsidRPr="004F007E">
        <w:rPr>
          <w:rFonts w:ascii="Times New Roman" w:eastAsia="Times New Roman" w:hAnsi="Times New Roman" w:cs="Times New Roman"/>
          <w:i/>
          <w:color w:val="000000" w:themeColor="text1"/>
        </w:rPr>
        <w:t xml:space="preserve"> </w:t>
      </w:r>
      <w:proofErr w:type="spellStart"/>
      <w:r w:rsidRPr="004F007E">
        <w:rPr>
          <w:rFonts w:ascii="Times New Roman" w:eastAsia="Times New Roman" w:hAnsi="Times New Roman" w:cs="Times New Roman"/>
          <w:i/>
          <w:color w:val="000000" w:themeColor="text1"/>
        </w:rPr>
        <w:t>muciniphila</w:t>
      </w:r>
      <w:proofErr w:type="spellEnd"/>
      <w:r w:rsidRPr="004F007E">
        <w:rPr>
          <w:rFonts w:ascii="Times New Roman" w:eastAsia="Times New Roman" w:hAnsi="Times New Roman" w:cs="Times New Roman"/>
          <w:i/>
          <w:color w:val="000000" w:themeColor="text1"/>
        </w:rPr>
        <w:t xml:space="preserve"> </w:t>
      </w:r>
      <w:r w:rsidRPr="004F007E">
        <w:rPr>
          <w:rFonts w:ascii="Times New Roman" w:eastAsia="Times New Roman" w:hAnsi="Times New Roman" w:cs="Times New Roman"/>
          <w:color w:val="000000" w:themeColor="text1"/>
        </w:rPr>
        <w:t xml:space="preserve">and clinical benefit from immunotherapy, also highlighting that greater microbial diversity was associated with response to ICI (p = 0.001). In detail, a stool sample from all the enrolled patients was collected at baseline, 26 patients supplied another sample after a median of 28 days after the initiation of ICI and 12 patients also provided a third sample, after a median of 79 days into therapy. Out of patients undergoing clinical benefit, the relative abundance of </w:t>
      </w:r>
      <w:proofErr w:type="spellStart"/>
      <w:r w:rsidRPr="004F007E">
        <w:rPr>
          <w:rFonts w:ascii="Times New Roman" w:eastAsia="Times New Roman" w:hAnsi="Times New Roman" w:cs="Times New Roman"/>
          <w:i/>
          <w:color w:val="000000" w:themeColor="text1"/>
        </w:rPr>
        <w:t>Akkermansia</w:t>
      </w:r>
      <w:proofErr w:type="spellEnd"/>
      <w:r w:rsidRPr="004F007E">
        <w:rPr>
          <w:rFonts w:ascii="Times New Roman" w:eastAsia="Times New Roman" w:hAnsi="Times New Roman" w:cs="Times New Roman"/>
          <w:i/>
          <w:color w:val="000000" w:themeColor="text1"/>
        </w:rPr>
        <w:t xml:space="preserve"> spp</w:t>
      </w:r>
      <w:r w:rsidRPr="004F007E">
        <w:rPr>
          <w:rFonts w:ascii="Times New Roman" w:eastAsia="Times New Roman" w:hAnsi="Times New Roman" w:cs="Times New Roman"/>
          <w:color w:val="000000" w:themeColor="text1"/>
        </w:rPr>
        <w:t xml:space="preserve">. generally grew during immunotherapy, while decreased in relative abundance in many patients who did not experience clinical advantage. Moreover, a greater alpha diversity of </w:t>
      </w:r>
      <w:proofErr w:type="spellStart"/>
      <w:r w:rsidRPr="004F007E">
        <w:rPr>
          <w:rFonts w:ascii="Times New Roman" w:eastAsia="Times New Roman" w:hAnsi="Times New Roman" w:cs="Times New Roman"/>
          <w:color w:val="000000" w:themeColor="text1"/>
        </w:rPr>
        <w:t>microbioma</w:t>
      </w:r>
      <w:proofErr w:type="spellEnd"/>
      <w:r w:rsidRPr="004F007E">
        <w:rPr>
          <w:rFonts w:ascii="Times New Roman" w:eastAsia="Times New Roman" w:hAnsi="Times New Roman" w:cs="Times New Roman"/>
          <w:color w:val="000000" w:themeColor="text1"/>
        </w:rPr>
        <w:t xml:space="preserve"> according to the Shannon index (p = 0.001) emerged in subjects who presented clinical benefit. Another important aspect revealed in this analysis is that the response to immunotherapy influences and changes the composition of the microbial species</w:t>
      </w:r>
      <w:r w:rsidRPr="004F007E">
        <w:rPr>
          <w:rFonts w:ascii="Times New Roman" w:eastAsia="Times New Roman" w:hAnsi="Times New Roman" w:cs="Times New Roman"/>
          <w:color w:val="000000" w:themeColor="text1"/>
          <w:vertAlign w:val="superscript"/>
        </w:rPr>
        <w:t>186</w:t>
      </w:r>
      <w:r w:rsidRPr="004F007E">
        <w:rPr>
          <w:rFonts w:ascii="Times New Roman" w:eastAsia="Times New Roman" w:hAnsi="Times New Roman" w:cs="Times New Roman"/>
          <w:color w:val="000000" w:themeColor="text1"/>
        </w:rPr>
        <w:t xml:space="preserve">. In addition, another study performed on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underlined that the assumption of antibiotics within 30 days before immunotherapy was correlated with ICI resistance (progression rate: 75% versus 22%, p&lt;0.01)</w:t>
      </w:r>
      <w:r w:rsidRPr="004F007E">
        <w:rPr>
          <w:rFonts w:ascii="Times New Roman" w:eastAsia="Times New Roman" w:hAnsi="Times New Roman" w:cs="Times New Roman"/>
          <w:color w:val="000000" w:themeColor="text1"/>
          <w:vertAlign w:val="superscript"/>
        </w:rPr>
        <w:t>187</w:t>
      </w:r>
      <w:r w:rsidRPr="004F007E">
        <w:rPr>
          <w:rFonts w:ascii="Times New Roman" w:eastAsia="Times New Roman" w:hAnsi="Times New Roman" w:cs="Times New Roman"/>
          <w:color w:val="000000" w:themeColor="text1"/>
        </w:rPr>
        <w:t xml:space="preserve">. Regarding antibiotics interference, the analysis of </w:t>
      </w:r>
      <w:proofErr w:type="spellStart"/>
      <w:r w:rsidRPr="004F007E">
        <w:rPr>
          <w:rFonts w:ascii="Times New Roman" w:eastAsia="Times New Roman" w:hAnsi="Times New Roman" w:cs="Times New Roman"/>
          <w:color w:val="000000" w:themeColor="text1"/>
        </w:rPr>
        <w:t>Routy</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 xml:space="preserve">et al. </w:t>
      </w:r>
      <w:r w:rsidRPr="004F007E">
        <w:rPr>
          <w:rFonts w:ascii="Times New Roman" w:eastAsia="Times New Roman" w:hAnsi="Times New Roman" w:cs="Times New Roman"/>
          <w:color w:val="000000" w:themeColor="text1"/>
        </w:rPr>
        <w:t xml:space="preserve">pointed out that fecal microbiota transplantation from ICI-responder patients into germ-free or antibiotic-treated mice improved the antitumor effects of anti-PD-1 treatment, while on the contrary transplant from non-responding patients </w:t>
      </w:r>
      <w:proofErr w:type="gramStart"/>
      <w:r w:rsidRPr="004F007E">
        <w:rPr>
          <w:rFonts w:ascii="Times New Roman" w:eastAsia="Times New Roman" w:hAnsi="Times New Roman" w:cs="Times New Roman"/>
          <w:color w:val="000000" w:themeColor="text1"/>
        </w:rPr>
        <w:t>do not succeed</w:t>
      </w:r>
      <w:proofErr w:type="gramEnd"/>
      <w:r w:rsidRPr="004F007E">
        <w:rPr>
          <w:rFonts w:ascii="Times New Roman" w:eastAsia="Times New Roman" w:hAnsi="Times New Roman" w:cs="Times New Roman"/>
          <w:color w:val="000000" w:themeColor="text1"/>
        </w:rPr>
        <w:t xml:space="preserve"> in doing so</w:t>
      </w:r>
      <w:r w:rsidRPr="004F007E">
        <w:rPr>
          <w:rFonts w:ascii="Times New Roman" w:eastAsia="Times New Roman" w:hAnsi="Times New Roman" w:cs="Times New Roman"/>
          <w:color w:val="000000" w:themeColor="text1"/>
          <w:vertAlign w:val="superscript"/>
        </w:rPr>
        <w:t>185</w:t>
      </w:r>
      <w:r w:rsidRPr="004F007E">
        <w:rPr>
          <w:rFonts w:ascii="Times New Roman" w:eastAsia="Times New Roman" w:hAnsi="Times New Roman" w:cs="Times New Roman"/>
          <w:color w:val="000000" w:themeColor="text1"/>
        </w:rPr>
        <w:t>.</w:t>
      </w:r>
    </w:p>
    <w:p w14:paraId="000000BA" w14:textId="600F2835" w:rsidR="00C904CB" w:rsidRPr="004F007E" w:rsidRDefault="00000000">
      <w:pPr>
        <w:tabs>
          <w:tab w:val="center" w:pos="708"/>
        </w:tabs>
        <w:ind w:left="708"/>
        <w:jc w:val="both"/>
        <w:rPr>
          <w:rFonts w:ascii="Times New Roman" w:eastAsia="Times New Roman" w:hAnsi="Times New Roman" w:cs="Times New Roman"/>
          <w:color w:val="000000" w:themeColor="text1"/>
          <w:highlight w:val="white"/>
        </w:rPr>
      </w:pPr>
      <w:r w:rsidRPr="004F007E">
        <w:rPr>
          <w:rFonts w:ascii="Times New Roman" w:eastAsia="Times New Roman" w:hAnsi="Times New Roman" w:cs="Times New Roman"/>
          <w:color w:val="000000" w:themeColor="text1"/>
          <w:highlight w:val="white"/>
        </w:rPr>
        <w:t xml:space="preserve">The impact of antibiotics on the efficacy of immunotherapy has also been revealed in the microbiota translational </w:t>
      </w:r>
      <w:proofErr w:type="spellStart"/>
      <w:r w:rsidRPr="004F007E">
        <w:rPr>
          <w:rFonts w:ascii="Times New Roman" w:eastAsia="Times New Roman" w:hAnsi="Times New Roman" w:cs="Times New Roman"/>
          <w:color w:val="000000" w:themeColor="text1"/>
          <w:highlight w:val="white"/>
        </w:rPr>
        <w:t>substudy</w:t>
      </w:r>
      <w:proofErr w:type="spellEnd"/>
      <w:r w:rsidRPr="004F007E">
        <w:rPr>
          <w:rFonts w:ascii="Times New Roman" w:eastAsia="Times New Roman" w:hAnsi="Times New Roman" w:cs="Times New Roman"/>
          <w:color w:val="000000" w:themeColor="text1"/>
          <w:highlight w:val="white"/>
        </w:rPr>
        <w:t xml:space="preserve"> phase II trial GETUG-AFU 26 NIVOREN, that have collected fecal samples from 69 patients with RCC treated with nivolumab. The administration of this class of </w:t>
      </w:r>
      <w:r w:rsidR="001F6A77" w:rsidRPr="004F007E">
        <w:rPr>
          <w:rFonts w:ascii="Times New Roman" w:eastAsia="Times New Roman" w:hAnsi="Times New Roman" w:cs="Times New Roman"/>
          <w:color w:val="000000" w:themeColor="text1"/>
          <w:highlight w:val="white"/>
        </w:rPr>
        <w:t>compounds decreased</w:t>
      </w:r>
      <w:r w:rsidRPr="004F007E">
        <w:rPr>
          <w:rFonts w:ascii="Times New Roman" w:eastAsia="Times New Roman" w:hAnsi="Times New Roman" w:cs="Times New Roman"/>
          <w:color w:val="000000" w:themeColor="text1"/>
          <w:highlight w:val="white"/>
        </w:rPr>
        <w:t xml:space="preserve"> ORR to 9% (versus 28% of patients who did not receive antibiotics, p &lt; 0.03) and changed the composition of the microbiome, resulting in an abundance of distinct species (</w:t>
      </w:r>
      <w:proofErr w:type="gramStart"/>
      <w:r w:rsidRPr="004F007E">
        <w:rPr>
          <w:rFonts w:ascii="Times New Roman" w:eastAsia="Times New Roman" w:hAnsi="Times New Roman" w:cs="Times New Roman"/>
          <w:i/>
          <w:color w:val="000000" w:themeColor="text1"/>
          <w:highlight w:val="white"/>
        </w:rPr>
        <w:t>e.g.</w:t>
      </w:r>
      <w:proofErr w:type="gramEnd"/>
      <w:r w:rsidRPr="004F007E">
        <w:rPr>
          <w:rFonts w:ascii="Times New Roman" w:eastAsia="Times New Roman" w:hAnsi="Times New Roman" w:cs="Times New Roman"/>
          <w:i/>
          <w:color w:val="000000" w:themeColor="text1"/>
          <w:highlight w:val="white"/>
        </w:rPr>
        <w:t xml:space="preserve"> Clostridium </w:t>
      </w:r>
      <w:proofErr w:type="spellStart"/>
      <w:r w:rsidRPr="004F007E">
        <w:rPr>
          <w:rFonts w:ascii="Times New Roman" w:eastAsia="Times New Roman" w:hAnsi="Times New Roman" w:cs="Times New Roman"/>
          <w:i/>
          <w:color w:val="000000" w:themeColor="text1"/>
          <w:highlight w:val="white"/>
        </w:rPr>
        <w:t>hathewayi</w:t>
      </w:r>
      <w:proofErr w:type="spellEnd"/>
      <w:r w:rsidRPr="004F007E">
        <w:rPr>
          <w:rFonts w:ascii="Times New Roman" w:eastAsia="Times New Roman" w:hAnsi="Times New Roman" w:cs="Times New Roman"/>
          <w:color w:val="000000" w:themeColor="text1"/>
          <w:highlight w:val="white"/>
        </w:rPr>
        <w:t>). In addition, also the previous administration of TKIs may produce a shift in the composition of the microbiota, comprising immunostimulatory commensals able to enhance the success immunotherapy</w:t>
      </w:r>
      <w:r w:rsidRPr="004F007E">
        <w:rPr>
          <w:rFonts w:ascii="Times New Roman" w:eastAsia="Times New Roman" w:hAnsi="Times New Roman" w:cs="Times New Roman"/>
          <w:color w:val="000000" w:themeColor="text1"/>
          <w:highlight w:val="white"/>
          <w:vertAlign w:val="superscript"/>
        </w:rPr>
        <w:t>188</w:t>
      </w:r>
      <w:r w:rsidRPr="004F007E">
        <w:rPr>
          <w:rFonts w:ascii="Times New Roman" w:eastAsia="Times New Roman" w:hAnsi="Times New Roman" w:cs="Times New Roman"/>
          <w:color w:val="000000" w:themeColor="text1"/>
          <w:highlight w:val="white"/>
        </w:rPr>
        <w:t>.</w:t>
      </w:r>
      <w:r w:rsidRPr="004F007E">
        <w:rPr>
          <w:rFonts w:ascii="Times New Roman" w:eastAsia="Times New Roman" w:hAnsi="Times New Roman" w:cs="Times New Roman"/>
          <w:color w:val="000000" w:themeColor="text1"/>
          <w:sz w:val="20"/>
          <w:szCs w:val="20"/>
          <w:highlight w:val="white"/>
        </w:rPr>
        <w:t xml:space="preserve">  </w:t>
      </w:r>
    </w:p>
    <w:p w14:paraId="000000BB" w14:textId="77777777" w:rsidR="00C904CB" w:rsidRPr="004F007E" w:rsidRDefault="00000000">
      <w:pPr>
        <w:tabs>
          <w:tab w:val="center" w:pos="708"/>
        </w:tabs>
        <w:ind w:left="708"/>
        <w:jc w:val="both"/>
        <w:rPr>
          <w:rFonts w:ascii="Times New Roman" w:eastAsia="Times New Roman" w:hAnsi="Times New Roman" w:cs="Times New Roman"/>
          <w:color w:val="000000" w:themeColor="text1"/>
          <w:highlight w:val="yellow"/>
        </w:rPr>
      </w:pPr>
      <w:r w:rsidRPr="004F007E">
        <w:rPr>
          <w:rFonts w:ascii="Times New Roman" w:eastAsia="Times New Roman" w:hAnsi="Times New Roman" w:cs="Times New Roman"/>
          <w:color w:val="000000" w:themeColor="text1"/>
          <w:highlight w:val="white"/>
        </w:rPr>
        <w:t xml:space="preserve">Of interest is also the open-label phase I trial, in which patients with S RCC or </w:t>
      </w:r>
      <w:proofErr w:type="spellStart"/>
      <w:r w:rsidRPr="004F007E">
        <w:rPr>
          <w:rFonts w:ascii="Times New Roman" w:eastAsia="Times New Roman" w:hAnsi="Times New Roman" w:cs="Times New Roman"/>
          <w:color w:val="000000" w:themeColor="text1"/>
          <w:highlight w:val="white"/>
        </w:rPr>
        <w:t>ccRCC</w:t>
      </w:r>
      <w:proofErr w:type="spellEnd"/>
      <w:r w:rsidRPr="004F007E">
        <w:rPr>
          <w:rFonts w:ascii="Times New Roman" w:eastAsia="Times New Roman" w:hAnsi="Times New Roman" w:cs="Times New Roman"/>
          <w:color w:val="000000" w:themeColor="text1"/>
          <w:highlight w:val="white"/>
        </w:rPr>
        <w:t xml:space="preserve"> treated with nivolumab plus ipilimumab were randomized 2:1 to receive CBM588, a bifidogenic live bacterial product. The aim of this study was to verify whether CBM588 could augment response to ICI, through the modulation of the microbiome. Although the trail failed in demonstrating the primary endpoint (the relative abundance of </w:t>
      </w:r>
      <w:r w:rsidRPr="004F007E">
        <w:rPr>
          <w:rFonts w:ascii="Times New Roman" w:eastAsia="Times New Roman" w:hAnsi="Times New Roman" w:cs="Times New Roman"/>
          <w:i/>
          <w:color w:val="000000" w:themeColor="text1"/>
          <w:highlight w:val="white"/>
        </w:rPr>
        <w:t>Bifidobacterium</w:t>
      </w:r>
      <w:r w:rsidRPr="004F007E">
        <w:rPr>
          <w:rFonts w:ascii="Times New Roman" w:eastAsia="Times New Roman" w:hAnsi="Times New Roman" w:cs="Times New Roman"/>
          <w:color w:val="000000" w:themeColor="text1"/>
          <w:highlight w:val="white"/>
        </w:rPr>
        <w:t xml:space="preserve"> spp. at baseline and at 12 weeks in patients receiving CBM588), a benefit in PFS was highlighted in patients receiving </w:t>
      </w:r>
      <w:r w:rsidRPr="004F007E">
        <w:rPr>
          <w:rFonts w:ascii="Times New Roman" w:eastAsia="Times New Roman" w:hAnsi="Times New Roman" w:cs="Times New Roman"/>
          <w:color w:val="000000" w:themeColor="text1"/>
          <w:highlight w:val="white"/>
        </w:rPr>
        <w:lastRenderedPageBreak/>
        <w:t xml:space="preserve">nivolumab–ipilimumab with CBM588 (12.7 months versus 2.5 months, hazard ratio 0.15, 95% confidence interval 0.05–0.47, </w:t>
      </w:r>
      <w:r w:rsidRPr="004F007E">
        <w:rPr>
          <w:rFonts w:ascii="Times New Roman" w:eastAsia="Times New Roman" w:hAnsi="Times New Roman" w:cs="Times New Roman"/>
          <w:i/>
          <w:color w:val="000000" w:themeColor="text1"/>
          <w:highlight w:val="white"/>
        </w:rPr>
        <w:t>P</w:t>
      </w:r>
      <w:r w:rsidRPr="004F007E">
        <w:rPr>
          <w:rFonts w:ascii="Times New Roman" w:eastAsia="Times New Roman" w:hAnsi="Times New Roman" w:cs="Times New Roman"/>
          <w:color w:val="000000" w:themeColor="text1"/>
          <w:highlight w:val="white"/>
        </w:rPr>
        <w:t> = 0.001) than without</w:t>
      </w:r>
      <w:r w:rsidRPr="004F007E">
        <w:rPr>
          <w:rFonts w:ascii="Times New Roman" w:eastAsia="Times New Roman" w:hAnsi="Times New Roman" w:cs="Times New Roman"/>
          <w:color w:val="000000" w:themeColor="text1"/>
          <w:highlight w:val="white"/>
          <w:vertAlign w:val="superscript"/>
        </w:rPr>
        <w:t>189</w:t>
      </w:r>
      <w:r w:rsidRPr="004F007E">
        <w:rPr>
          <w:rFonts w:ascii="Times New Roman" w:eastAsia="Times New Roman" w:hAnsi="Times New Roman" w:cs="Times New Roman"/>
          <w:color w:val="000000" w:themeColor="text1"/>
          <w:highlight w:val="white"/>
        </w:rPr>
        <w:t>.</w:t>
      </w:r>
    </w:p>
    <w:p w14:paraId="000000BC" w14:textId="77777777" w:rsidR="00C904CB" w:rsidRPr="004F007E" w:rsidRDefault="00000000">
      <w:pPr>
        <w:tabs>
          <w:tab w:val="center" w:pos="705"/>
        </w:tabs>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More efforts are </w:t>
      </w:r>
      <w:proofErr w:type="gramStart"/>
      <w:r w:rsidRPr="004F007E">
        <w:rPr>
          <w:rFonts w:ascii="Times New Roman" w:eastAsia="Times New Roman" w:hAnsi="Times New Roman" w:cs="Times New Roman"/>
          <w:color w:val="000000" w:themeColor="text1"/>
        </w:rPr>
        <w:t>definitely required</w:t>
      </w:r>
      <w:proofErr w:type="gramEnd"/>
      <w:r w:rsidRPr="004F007E">
        <w:rPr>
          <w:rFonts w:ascii="Times New Roman" w:eastAsia="Times New Roman" w:hAnsi="Times New Roman" w:cs="Times New Roman"/>
          <w:color w:val="000000" w:themeColor="text1"/>
        </w:rPr>
        <w:t xml:space="preserve"> to improve our knowledge about microbiome and its role in the fight against RCC and cancer in general.</w:t>
      </w:r>
    </w:p>
    <w:p w14:paraId="000000BD" w14:textId="77777777" w:rsidR="00C904CB" w:rsidRPr="004F007E" w:rsidRDefault="00C904CB">
      <w:pPr>
        <w:jc w:val="both"/>
        <w:rPr>
          <w:rFonts w:ascii="Times New Roman" w:eastAsia="Times New Roman" w:hAnsi="Times New Roman" w:cs="Times New Roman"/>
          <w:color w:val="000000" w:themeColor="text1"/>
        </w:rPr>
      </w:pPr>
    </w:p>
    <w:p w14:paraId="000000BE" w14:textId="77777777" w:rsidR="00C904CB" w:rsidRPr="004F007E" w:rsidRDefault="00C904CB">
      <w:pPr>
        <w:jc w:val="both"/>
        <w:rPr>
          <w:rFonts w:ascii="Times New Roman" w:eastAsia="Times New Roman" w:hAnsi="Times New Roman" w:cs="Times New Roman"/>
          <w:color w:val="000000" w:themeColor="text1"/>
        </w:rPr>
      </w:pPr>
    </w:p>
    <w:p w14:paraId="000000BF" w14:textId="40866587" w:rsidR="00C904CB" w:rsidRPr="004F007E" w:rsidRDefault="00000000">
      <w:pPr>
        <w:ind w:firstLine="720"/>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3.4 Host-related biomarkers in peripheral blood</w:t>
      </w:r>
    </w:p>
    <w:p w14:paraId="000000C0" w14:textId="77777777" w:rsidR="00C904CB" w:rsidRPr="004F007E" w:rsidRDefault="00C904CB">
      <w:pPr>
        <w:ind w:firstLine="720"/>
        <w:jc w:val="both"/>
        <w:rPr>
          <w:rFonts w:ascii="Times New Roman" w:eastAsia="Times New Roman" w:hAnsi="Times New Roman" w:cs="Times New Roman"/>
          <w:color w:val="000000" w:themeColor="text1"/>
        </w:rPr>
      </w:pPr>
    </w:p>
    <w:p w14:paraId="000000C1" w14:textId="193643D3"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A wide range of peripheral blood features have been shown to potentially foresee ICIs response in many solid tumors, including low neutrophil count, low monocyte count, low neutrophil-to-lymphocyte ratio (NLR), high frequency of FoxP3+ T-reg lymphocytes, high lymphocytes and/or eosinophil count, high platelet-to-lymphocytes ratio (PLR), along with high levels of systemic inflammatory markers, lactate dehydrogenase, cytokines, PDL1 + tumor cells and others</w:t>
      </w:r>
      <w:r w:rsidRPr="004F007E">
        <w:rPr>
          <w:rFonts w:ascii="Times New Roman" w:eastAsia="Times New Roman" w:hAnsi="Times New Roman" w:cs="Times New Roman"/>
          <w:color w:val="000000" w:themeColor="text1"/>
          <w:vertAlign w:val="superscript"/>
        </w:rPr>
        <w:t>190,191</w:t>
      </w:r>
      <w:r w:rsidRPr="004F007E">
        <w:rPr>
          <w:rFonts w:ascii="Times New Roman" w:eastAsia="Times New Roman" w:hAnsi="Times New Roman" w:cs="Times New Roman"/>
          <w:color w:val="000000" w:themeColor="text1"/>
        </w:rPr>
        <w:t xml:space="preserve">. </w:t>
      </w:r>
      <w:proofErr w:type="gramStart"/>
      <w:r w:rsidRPr="004F007E">
        <w:rPr>
          <w:rFonts w:ascii="Times New Roman" w:eastAsia="Times New Roman" w:hAnsi="Times New Roman" w:cs="Times New Roman"/>
          <w:color w:val="000000" w:themeColor="text1"/>
        </w:rPr>
        <w:t>With regard to</w:t>
      </w:r>
      <w:proofErr w:type="gramEnd"/>
      <w:r w:rsidRPr="004F007E">
        <w:rPr>
          <w:rFonts w:ascii="Times New Roman" w:eastAsia="Times New Roman" w:hAnsi="Times New Roman" w:cs="Times New Roman"/>
          <w:color w:val="000000" w:themeColor="text1"/>
        </w:rPr>
        <w:t xml:space="preserve"> RCC, several studies reported the prognostic relevance of NLR value and its changes during ICI-based treatments, along with its role as a predictor for ICI response when dosed at 6 weeks of therapy. Early decline (≥ 25%) in NLR after immunotherapy’s start appeared to be associated with significant PFS (HR 0.55, 95% CI 0.26-1.18; p&lt;0.001) and OS (HR 0.33, 95% CI 0.12-0.88; p=0.004) benefits, in a 2018 work on 142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treated at the Dana-Farber Cancer Institute. Moreover, higher baseline NLR revealed a trend toward lower ORR as well as shorter PFS and OS. Likewise, increased NLR from baseline to 6 weeks after ICI-based therapy was related to reduced ORR and it was considered as an independent prognostic marker for PFS and OS</w:t>
      </w:r>
      <w:r w:rsidRPr="004F007E">
        <w:rPr>
          <w:rFonts w:ascii="Times New Roman" w:eastAsia="Times New Roman" w:hAnsi="Times New Roman" w:cs="Times New Roman"/>
          <w:color w:val="000000" w:themeColor="text1"/>
          <w:vertAlign w:val="superscript"/>
        </w:rPr>
        <w:t>192</w:t>
      </w:r>
      <w:r w:rsidRPr="004F007E">
        <w:rPr>
          <w:rFonts w:ascii="Times New Roman" w:eastAsia="Times New Roman" w:hAnsi="Times New Roman" w:cs="Times New Roman"/>
          <w:color w:val="000000" w:themeColor="text1"/>
        </w:rPr>
        <w:t xml:space="preserve">. An exploratory analysis on circulating biomarkers from 303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enrolled in the Italian Nivolumab Expanded Access Program showed that a higher Systemic Inflammatory Index (defined as platelet × NLR and PLR) was independently associated with worse clinical outcomes, in terms of reduced ORR and DCR (disease control rate)</w:t>
      </w:r>
      <w:r w:rsidRPr="004F007E">
        <w:rPr>
          <w:rFonts w:ascii="Times New Roman" w:eastAsia="Times New Roman" w:hAnsi="Times New Roman" w:cs="Times New Roman"/>
          <w:color w:val="000000" w:themeColor="text1"/>
          <w:vertAlign w:val="superscript"/>
        </w:rPr>
        <w:t>44</w:t>
      </w:r>
      <w:r w:rsidRPr="004F007E">
        <w:rPr>
          <w:rFonts w:ascii="Times New Roman" w:eastAsia="Times New Roman" w:hAnsi="Times New Roman" w:cs="Times New Roman"/>
          <w:color w:val="000000" w:themeColor="text1"/>
        </w:rPr>
        <w:t xml:space="preserve">. As for biomarkers’ analysis from peripheral blood mononuclear cells, </w:t>
      </w:r>
      <w:proofErr w:type="spellStart"/>
      <w:r w:rsidRPr="004F007E">
        <w:rPr>
          <w:rFonts w:ascii="Times New Roman" w:eastAsia="Times New Roman" w:hAnsi="Times New Roman" w:cs="Times New Roman"/>
          <w:color w:val="000000" w:themeColor="text1"/>
        </w:rPr>
        <w:t>Desnoyer</w:t>
      </w:r>
      <w:proofErr w:type="spellEnd"/>
      <w:r w:rsidRPr="004F007E">
        <w:rPr>
          <w:rFonts w:ascii="Times New Roman" w:eastAsia="Times New Roman" w:hAnsi="Times New Roman" w:cs="Times New Roman"/>
          <w:color w:val="000000" w:themeColor="text1"/>
        </w:rPr>
        <w:t xml:space="preserve"> presented an interesting abstract at the ESMO Congress 2019, focusing on fresh whole blood immune-monitoring in patients treated with nivolumab enrolled in the GETUG-AFU26 NIVOREN study. Patients with lower number of CD4+PD-1</w:t>
      </w:r>
      <w:r w:rsidRPr="004F007E">
        <w:rPr>
          <w:rFonts w:ascii="Times New Roman" w:eastAsia="Times New Roman" w:hAnsi="Times New Roman" w:cs="Times New Roman"/>
          <w:color w:val="000000" w:themeColor="text1"/>
          <w:vertAlign w:val="superscript"/>
        </w:rPr>
        <w:t>neg</w:t>
      </w:r>
      <w:r w:rsidRPr="004F007E">
        <w:rPr>
          <w:rFonts w:ascii="Times New Roman" w:eastAsia="Times New Roman" w:hAnsi="Times New Roman" w:cs="Times New Roman"/>
          <w:color w:val="000000" w:themeColor="text1"/>
        </w:rPr>
        <w:t>4.1BB+ T-cell (non-exhausted activated CD4+ T-lymphocytes) counts at baseline and with a lower CD56+ T-cells count at cycle 3 were characterized by higher occurrence of grade 3–4 treatment-related adverse events at 6 months</w:t>
      </w:r>
      <w:r w:rsidRPr="004F007E">
        <w:rPr>
          <w:rFonts w:ascii="Times New Roman" w:eastAsia="Times New Roman" w:hAnsi="Times New Roman" w:cs="Times New Roman"/>
          <w:color w:val="000000" w:themeColor="text1"/>
          <w:vertAlign w:val="superscript"/>
        </w:rPr>
        <w:t>193</w:t>
      </w:r>
      <w:r w:rsidRPr="004F007E">
        <w:rPr>
          <w:rFonts w:ascii="Times New Roman" w:eastAsia="Times New Roman" w:hAnsi="Times New Roman" w:cs="Times New Roman"/>
          <w:color w:val="000000" w:themeColor="text1"/>
        </w:rPr>
        <w:t>. An increased trend of disease progression at 6 months was noticed in patients with lower number of CD4+PD-1</w:t>
      </w:r>
      <w:r w:rsidRPr="004F007E">
        <w:rPr>
          <w:rFonts w:ascii="Times New Roman" w:eastAsia="Times New Roman" w:hAnsi="Times New Roman" w:cs="Times New Roman"/>
          <w:color w:val="000000" w:themeColor="text1"/>
          <w:vertAlign w:val="superscript"/>
        </w:rPr>
        <w:t>pos</w:t>
      </w:r>
      <w:r w:rsidRPr="004F007E">
        <w:rPr>
          <w:rFonts w:ascii="Times New Roman" w:eastAsia="Times New Roman" w:hAnsi="Times New Roman" w:cs="Times New Roman"/>
          <w:color w:val="000000" w:themeColor="text1"/>
        </w:rPr>
        <w:t>CD69+ T-cells (exhausted activated CD4+ T-cells) and with higher number of CD4+CD244+ T-cells (exhausted CD4+ T-cells) at baseline</w:t>
      </w:r>
      <w:r w:rsidRPr="004F007E">
        <w:rPr>
          <w:rFonts w:ascii="Times New Roman" w:eastAsia="Times New Roman" w:hAnsi="Times New Roman" w:cs="Times New Roman"/>
          <w:color w:val="000000" w:themeColor="text1"/>
          <w:vertAlign w:val="superscript"/>
        </w:rPr>
        <w:t>193</w:t>
      </w:r>
      <w:r w:rsidRPr="004F007E">
        <w:rPr>
          <w:rFonts w:ascii="Times New Roman" w:eastAsia="Times New Roman" w:hAnsi="Times New Roman" w:cs="Times New Roman"/>
          <w:color w:val="000000" w:themeColor="text1"/>
        </w:rPr>
        <w:t xml:space="preserve">. A further effort towards the search for novel predictive biomarkers is represented by the evaluation recently conducted by Soleimani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of eleven plasma exosome microRNA (normally overexpressed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and/or immune-associated) in 40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prior to the start of ICI-based first-line treatments and 30 healthy volunteers. A better response to ICIs was detected in patients with lower expression of miR-155, which is involved in modulation of the TME and diversification of antibody gear. Notably, DCR in patients with lower miR-155 levels was 84.2%, whereas a DCR of 52.4% characterized patients with a higher expression (p=0.032)</w:t>
      </w:r>
      <w:r w:rsidRPr="004F007E">
        <w:rPr>
          <w:rFonts w:ascii="Times New Roman" w:eastAsia="Times New Roman" w:hAnsi="Times New Roman" w:cs="Times New Roman"/>
          <w:color w:val="000000" w:themeColor="text1"/>
          <w:vertAlign w:val="superscript"/>
        </w:rPr>
        <w:t>194</w:t>
      </w:r>
      <w:r w:rsidRPr="004F007E">
        <w:rPr>
          <w:rFonts w:ascii="Times New Roman" w:eastAsia="Times New Roman" w:hAnsi="Times New Roman" w:cs="Times New Roman"/>
          <w:color w:val="000000" w:themeColor="text1"/>
        </w:rPr>
        <w:t xml:space="preserve">. Additionally, </w:t>
      </w:r>
      <w:proofErr w:type="spellStart"/>
      <w:r w:rsidRPr="004F007E">
        <w:rPr>
          <w:rFonts w:ascii="Times New Roman" w:eastAsia="Times New Roman" w:hAnsi="Times New Roman" w:cs="Times New Roman"/>
          <w:color w:val="000000" w:themeColor="text1"/>
        </w:rPr>
        <w:t>Montemagno</w:t>
      </w:r>
      <w:proofErr w:type="spellEnd"/>
      <w:r w:rsidRPr="004F007E">
        <w:rPr>
          <w:rFonts w:ascii="Times New Roman" w:eastAsia="Times New Roman" w:hAnsi="Times New Roman" w:cs="Times New Roman"/>
          <w:color w:val="000000" w:themeColor="text1"/>
        </w:rPr>
        <w:t xml:space="preserve"> and colleagues showed that plasmatic levels of soluble PD-L1 and PD-1 may be considered independent prognostic factors and may predict the clinical response of anti-VEGF systemic therapy. Hence, people with high sPD-L1/sPD-1 levels, who were shown to not benefit from anti-VEGF TKIs, could benefit from ICI-doublet combination (nivolumab plus ipilimumab). Otherwise, patients with low sPD-L1/sPD-1 levels could be treated with TKIs or TKIs plus ICIs combinations</w:t>
      </w:r>
      <w:r w:rsidRPr="004F007E">
        <w:rPr>
          <w:rFonts w:ascii="Times New Roman" w:eastAsia="Times New Roman" w:hAnsi="Times New Roman" w:cs="Times New Roman"/>
          <w:color w:val="000000" w:themeColor="text1"/>
          <w:vertAlign w:val="superscript"/>
        </w:rPr>
        <w:t>195</w:t>
      </w:r>
      <w:r w:rsidRPr="004F007E">
        <w:rPr>
          <w:rFonts w:ascii="Times New Roman" w:eastAsia="Times New Roman" w:hAnsi="Times New Roman" w:cs="Times New Roman"/>
          <w:color w:val="000000" w:themeColor="text1"/>
        </w:rPr>
        <w:t xml:space="preserve">. </w:t>
      </w:r>
    </w:p>
    <w:p w14:paraId="000000C2" w14:textId="426D10B1"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lastRenderedPageBreak/>
        <w:t xml:space="preserve">Surely, it is unclear if peripheral blood can be helpful to discover biomarkers which are </w:t>
      </w:r>
      <w:proofErr w:type="gramStart"/>
      <w:r w:rsidRPr="004F007E">
        <w:rPr>
          <w:rFonts w:ascii="Times New Roman" w:eastAsia="Times New Roman" w:hAnsi="Times New Roman" w:cs="Times New Roman"/>
          <w:color w:val="000000" w:themeColor="text1"/>
        </w:rPr>
        <w:t>really able</w:t>
      </w:r>
      <w:proofErr w:type="gramEnd"/>
      <w:r w:rsidRPr="004F007E">
        <w:rPr>
          <w:rFonts w:ascii="Times New Roman" w:eastAsia="Times New Roman" w:hAnsi="Times New Roman" w:cs="Times New Roman"/>
          <w:color w:val="000000" w:themeColor="text1"/>
        </w:rPr>
        <w:t xml:space="preserve"> to predict response to ICIs,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like in other malignancies. Even though most of them may be considered promising in terms of feasibility, the clinical implementation of these circulating biomarkers needs further large-scale prospective validation in the next few years.</w:t>
      </w:r>
    </w:p>
    <w:p w14:paraId="000000C3" w14:textId="77777777" w:rsidR="00C904CB" w:rsidRPr="004F007E" w:rsidRDefault="00C904CB">
      <w:pPr>
        <w:ind w:left="720"/>
        <w:jc w:val="both"/>
        <w:rPr>
          <w:rFonts w:ascii="Times New Roman" w:eastAsia="Times New Roman" w:hAnsi="Times New Roman" w:cs="Times New Roman"/>
          <w:color w:val="000000" w:themeColor="text1"/>
        </w:rPr>
      </w:pPr>
    </w:p>
    <w:p w14:paraId="000000C4" w14:textId="77777777" w:rsidR="00C904CB" w:rsidRPr="004F007E" w:rsidRDefault="00C904CB">
      <w:pPr>
        <w:ind w:left="720"/>
        <w:jc w:val="both"/>
        <w:rPr>
          <w:rFonts w:ascii="Times New Roman" w:eastAsia="Times New Roman" w:hAnsi="Times New Roman" w:cs="Times New Roman"/>
          <w:color w:val="000000" w:themeColor="text1"/>
        </w:rPr>
      </w:pPr>
    </w:p>
    <w:p w14:paraId="000000C5" w14:textId="77777777" w:rsidR="00C904CB" w:rsidRPr="004F007E" w:rsidRDefault="00000000">
      <w:pPr>
        <w:ind w:firstLine="720"/>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3.5 Volatile Organic Compounds (VOCs)</w:t>
      </w:r>
    </w:p>
    <w:p w14:paraId="000000C6" w14:textId="77777777" w:rsidR="00C904CB" w:rsidRPr="004F007E" w:rsidRDefault="00C904CB">
      <w:pPr>
        <w:ind w:firstLine="720"/>
        <w:jc w:val="both"/>
        <w:rPr>
          <w:rFonts w:ascii="Times New Roman" w:eastAsia="Times New Roman" w:hAnsi="Times New Roman" w:cs="Times New Roman"/>
          <w:b/>
          <w:color w:val="000000" w:themeColor="text1"/>
        </w:rPr>
      </w:pPr>
    </w:p>
    <w:p w14:paraId="000000C7"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Volatile organic compounds are carbon-containing compounds, which are produced in the human body in physiological and/or pathological conditions and are normally contained in several human excreta, including breath, saliva, sweat, urine and stool</w:t>
      </w:r>
      <w:r w:rsidRPr="004F007E">
        <w:rPr>
          <w:rFonts w:ascii="Times New Roman" w:eastAsia="Times New Roman" w:hAnsi="Times New Roman" w:cs="Times New Roman"/>
          <w:color w:val="000000" w:themeColor="text1"/>
          <w:vertAlign w:val="superscript"/>
        </w:rPr>
        <w:t>196</w:t>
      </w:r>
      <w:r w:rsidRPr="004F007E">
        <w:rPr>
          <w:rFonts w:ascii="Times New Roman" w:eastAsia="Times New Roman" w:hAnsi="Times New Roman" w:cs="Times New Roman"/>
          <w:color w:val="000000" w:themeColor="text1"/>
        </w:rPr>
        <w:t>. They have been named as “volatile compounds” because they are typically detected in the gas phase at room temperature</w:t>
      </w:r>
      <w:r w:rsidRPr="004F007E">
        <w:rPr>
          <w:rFonts w:ascii="Times New Roman" w:eastAsia="Times New Roman" w:hAnsi="Times New Roman" w:cs="Times New Roman"/>
          <w:color w:val="000000" w:themeColor="text1"/>
          <w:vertAlign w:val="superscript"/>
        </w:rPr>
        <w:t>197</w:t>
      </w:r>
      <w:r w:rsidRPr="004F007E">
        <w:rPr>
          <w:rFonts w:ascii="Times New Roman" w:eastAsia="Times New Roman" w:hAnsi="Times New Roman" w:cs="Times New Roman"/>
          <w:color w:val="000000" w:themeColor="text1"/>
        </w:rPr>
        <w:t>, considering a vapor pressure cut-off lower than 0.1mmHg for volatility, as claimed by US Environmental Protection Agency</w:t>
      </w:r>
      <w:r w:rsidRPr="004F007E">
        <w:rPr>
          <w:rFonts w:ascii="Times New Roman" w:eastAsia="Times New Roman" w:hAnsi="Times New Roman" w:cs="Times New Roman"/>
          <w:color w:val="000000" w:themeColor="text1"/>
          <w:vertAlign w:val="superscript"/>
        </w:rPr>
        <w:t>196</w:t>
      </w:r>
      <w:r w:rsidRPr="004F007E">
        <w:rPr>
          <w:rFonts w:ascii="Times New Roman" w:eastAsia="Times New Roman" w:hAnsi="Times New Roman" w:cs="Times New Roman"/>
          <w:color w:val="000000" w:themeColor="text1"/>
        </w:rPr>
        <w:t xml:space="preserve">. In the past years, many studies have shown that VOCs’ production may be linked to inflammation, oxidative </w:t>
      </w:r>
      <w:proofErr w:type="gramStart"/>
      <w:r w:rsidRPr="004F007E">
        <w:rPr>
          <w:rFonts w:ascii="Times New Roman" w:eastAsia="Times New Roman" w:hAnsi="Times New Roman" w:cs="Times New Roman"/>
          <w:color w:val="000000" w:themeColor="text1"/>
        </w:rPr>
        <w:t>stress</w:t>
      </w:r>
      <w:proofErr w:type="gramEnd"/>
      <w:r w:rsidRPr="004F007E">
        <w:rPr>
          <w:rFonts w:ascii="Times New Roman" w:eastAsia="Times New Roman" w:hAnsi="Times New Roman" w:cs="Times New Roman"/>
          <w:color w:val="000000" w:themeColor="text1"/>
        </w:rPr>
        <w:t xml:space="preserve"> and alterations in cell metabolism, thus acting as useful biomarkers able to provide adequate information regarding individual health</w:t>
      </w:r>
      <w:r w:rsidRPr="004F007E">
        <w:rPr>
          <w:rFonts w:ascii="Times New Roman" w:eastAsia="Times New Roman" w:hAnsi="Times New Roman" w:cs="Times New Roman"/>
          <w:color w:val="000000" w:themeColor="text1"/>
          <w:vertAlign w:val="superscript"/>
        </w:rPr>
        <w:t>198–200</w:t>
      </w:r>
      <w:r w:rsidRPr="004F007E">
        <w:rPr>
          <w:rFonts w:ascii="Times New Roman" w:eastAsia="Times New Roman" w:hAnsi="Times New Roman" w:cs="Times New Roman"/>
          <w:color w:val="000000" w:themeColor="text1"/>
        </w:rPr>
        <w:t>. Nowadays the detection and quantification of VOCs within exhaled breath is arousing increasing interest among researchers as a potential non-invasive strategy for early cancer diagnosis (</w:t>
      </w:r>
      <w:proofErr w:type="gramStart"/>
      <w:r w:rsidRPr="004F007E">
        <w:rPr>
          <w:rFonts w:ascii="Times New Roman" w:eastAsia="Times New Roman" w:hAnsi="Times New Roman" w:cs="Times New Roman"/>
          <w:color w:val="000000" w:themeColor="text1"/>
        </w:rPr>
        <w:t>in particular in</w:t>
      </w:r>
      <w:proofErr w:type="gramEnd"/>
      <w:r w:rsidRPr="004F007E">
        <w:rPr>
          <w:rFonts w:ascii="Times New Roman" w:eastAsia="Times New Roman" w:hAnsi="Times New Roman" w:cs="Times New Roman"/>
          <w:color w:val="000000" w:themeColor="text1"/>
        </w:rPr>
        <w:t xml:space="preserve"> breast, pulmonary and colorectal cancers), even though a methodologic standardization is still required</w:t>
      </w:r>
      <w:r w:rsidRPr="004F007E">
        <w:rPr>
          <w:rFonts w:ascii="Times New Roman" w:eastAsia="Times New Roman" w:hAnsi="Times New Roman" w:cs="Times New Roman"/>
          <w:color w:val="000000" w:themeColor="text1"/>
          <w:vertAlign w:val="superscript"/>
        </w:rPr>
        <w:t>201</w:t>
      </w:r>
      <w:r w:rsidRPr="004F007E">
        <w:rPr>
          <w:rFonts w:ascii="Times New Roman" w:eastAsia="Times New Roman" w:hAnsi="Times New Roman" w:cs="Times New Roman"/>
          <w:color w:val="000000" w:themeColor="text1"/>
        </w:rPr>
        <w:t>. In addition, VOCs are currently investigated as potential predictive biomarkers of response to anticancer therapies</w:t>
      </w:r>
      <w:r w:rsidRPr="004F007E">
        <w:rPr>
          <w:rFonts w:ascii="Times New Roman" w:eastAsia="Times New Roman" w:hAnsi="Times New Roman" w:cs="Times New Roman"/>
          <w:color w:val="000000" w:themeColor="text1"/>
          <w:vertAlign w:val="superscript"/>
        </w:rPr>
        <w:t>202</w:t>
      </w:r>
      <w:r w:rsidRPr="004F007E">
        <w:rPr>
          <w:rFonts w:ascii="Times New Roman" w:eastAsia="Times New Roman" w:hAnsi="Times New Roman" w:cs="Times New Roman"/>
          <w:color w:val="000000" w:themeColor="text1"/>
        </w:rPr>
        <w:t xml:space="preserve">. With regard to immunotherapy, the predictive value of VOCs </w:t>
      </w:r>
      <w:proofErr w:type="gramStart"/>
      <w:r w:rsidRPr="004F007E">
        <w:rPr>
          <w:rFonts w:ascii="Times New Roman" w:eastAsia="Times New Roman" w:hAnsi="Times New Roman" w:cs="Times New Roman"/>
          <w:color w:val="000000" w:themeColor="text1"/>
        </w:rPr>
        <w:t>have</w:t>
      </w:r>
      <w:proofErr w:type="gramEnd"/>
      <w:r w:rsidRPr="004F007E">
        <w:rPr>
          <w:rFonts w:ascii="Times New Roman" w:eastAsia="Times New Roman" w:hAnsi="Times New Roman" w:cs="Times New Roman"/>
          <w:color w:val="000000" w:themeColor="text1"/>
        </w:rPr>
        <w:t xml:space="preserve"> been mostly explored in NSCLC. A prospective observational study made by de Vries and colleagues showed that the detection of exhaled VOCs through a special device called “electronic nose” (or </w:t>
      </w:r>
      <w:proofErr w:type="spellStart"/>
      <w:r w:rsidRPr="004F007E">
        <w:rPr>
          <w:rFonts w:ascii="Times New Roman" w:eastAsia="Times New Roman" w:hAnsi="Times New Roman" w:cs="Times New Roman"/>
          <w:color w:val="000000" w:themeColor="text1"/>
        </w:rPr>
        <w:t>eNose</w:t>
      </w:r>
      <w:proofErr w:type="spellEnd"/>
      <w:r w:rsidRPr="004F007E">
        <w:rPr>
          <w:rFonts w:ascii="Times New Roman" w:eastAsia="Times New Roman" w:hAnsi="Times New Roman" w:cs="Times New Roman"/>
          <w:color w:val="000000" w:themeColor="text1"/>
        </w:rPr>
        <w:t xml:space="preserve">) significantly contributed </w:t>
      </w:r>
      <w:proofErr w:type="gramStart"/>
      <w:r w:rsidRPr="004F007E">
        <w:rPr>
          <w:rFonts w:ascii="Times New Roman" w:eastAsia="Times New Roman" w:hAnsi="Times New Roman" w:cs="Times New Roman"/>
          <w:color w:val="000000" w:themeColor="text1"/>
        </w:rPr>
        <w:t>in</w:t>
      </w:r>
      <w:proofErr w:type="gramEnd"/>
      <w:r w:rsidRPr="004F007E">
        <w:rPr>
          <w:rFonts w:ascii="Times New Roman" w:eastAsia="Times New Roman" w:hAnsi="Times New Roman" w:cs="Times New Roman"/>
          <w:color w:val="000000" w:themeColor="text1"/>
        </w:rPr>
        <w:t xml:space="preserve"> separating NSCLC patients who witnessed different patterns of response at 3 months of PD-L1 blockade treatment</w:t>
      </w:r>
      <w:r w:rsidRPr="004F007E">
        <w:rPr>
          <w:rFonts w:ascii="Times New Roman" w:eastAsia="Times New Roman" w:hAnsi="Times New Roman" w:cs="Times New Roman"/>
          <w:color w:val="000000" w:themeColor="text1"/>
          <w:vertAlign w:val="superscript"/>
        </w:rPr>
        <w:t>203</w:t>
      </w:r>
      <w:r w:rsidRPr="004F007E">
        <w:rPr>
          <w:rFonts w:ascii="Times New Roman" w:eastAsia="Times New Roman" w:hAnsi="Times New Roman" w:cs="Times New Roman"/>
          <w:color w:val="000000" w:themeColor="text1"/>
        </w:rPr>
        <w:t>. These promising results have been more recently confirmed by another observational study in NSCLC, which unveiled VOCs’ specificity of 73% along with a sensitivity of nearly 100% to identify responders to ICIs</w:t>
      </w:r>
      <w:r w:rsidRPr="004F007E">
        <w:rPr>
          <w:rFonts w:ascii="Times New Roman" w:eastAsia="Times New Roman" w:hAnsi="Times New Roman" w:cs="Times New Roman"/>
          <w:color w:val="000000" w:themeColor="text1"/>
          <w:vertAlign w:val="superscript"/>
        </w:rPr>
        <w:t>204</w:t>
      </w:r>
      <w:r w:rsidRPr="004F007E">
        <w:rPr>
          <w:rFonts w:ascii="Times New Roman" w:eastAsia="Times New Roman" w:hAnsi="Times New Roman" w:cs="Times New Roman"/>
          <w:color w:val="000000" w:themeColor="text1"/>
        </w:rPr>
        <w:t xml:space="preserve">. Moreover, an ongoing observational trial is pointing out the capability of VOCs evaluation via </w:t>
      </w:r>
      <w:proofErr w:type="spellStart"/>
      <w:r w:rsidRPr="004F007E">
        <w:rPr>
          <w:rFonts w:ascii="Times New Roman" w:eastAsia="Times New Roman" w:hAnsi="Times New Roman" w:cs="Times New Roman"/>
          <w:color w:val="000000" w:themeColor="text1"/>
        </w:rPr>
        <w:t>eNose</w:t>
      </w:r>
      <w:proofErr w:type="spellEnd"/>
      <w:r w:rsidRPr="004F007E">
        <w:rPr>
          <w:rFonts w:ascii="Times New Roman" w:eastAsia="Times New Roman" w:hAnsi="Times New Roman" w:cs="Times New Roman"/>
          <w:color w:val="000000" w:themeColor="text1"/>
        </w:rPr>
        <w:t xml:space="preserve"> at the start of treatment in discovering metastatic patients who could better response to ICIs, and it is enrolling NSCLC, melanoma, head and neck cancer, urothelial carcinoma </w:t>
      </w:r>
      <w:proofErr w:type="gramStart"/>
      <w:r w:rsidRPr="004F007E">
        <w:rPr>
          <w:rFonts w:ascii="Times New Roman" w:eastAsia="Times New Roman" w:hAnsi="Times New Roman" w:cs="Times New Roman"/>
          <w:color w:val="000000" w:themeColor="text1"/>
        </w:rPr>
        <w:t>and also</w:t>
      </w:r>
      <w:proofErr w:type="gramEnd"/>
      <w:r w:rsidRPr="004F007E">
        <w:rPr>
          <w:rFonts w:ascii="Times New Roman" w:eastAsia="Times New Roman" w:hAnsi="Times New Roman" w:cs="Times New Roman"/>
          <w:color w:val="000000" w:themeColor="text1"/>
        </w:rPr>
        <w:t xml:space="preserve"> RCC patients (NCT04146064). Focusing on RCC, an unexplored field of research could be the evaluation of the prognostic and predictive role of urinary VOCs in the metastatic setting. VOCs assessment in human urine has already been revealed to be </w:t>
      </w:r>
      <w:proofErr w:type="gramStart"/>
      <w:r w:rsidRPr="004F007E">
        <w:rPr>
          <w:rFonts w:ascii="Times New Roman" w:eastAsia="Times New Roman" w:hAnsi="Times New Roman" w:cs="Times New Roman"/>
          <w:color w:val="000000" w:themeColor="text1"/>
        </w:rPr>
        <w:t>an</w:t>
      </w:r>
      <w:proofErr w:type="gramEnd"/>
      <w:r w:rsidRPr="004F007E">
        <w:rPr>
          <w:rFonts w:ascii="Times New Roman" w:eastAsia="Times New Roman" w:hAnsi="Times New Roman" w:cs="Times New Roman"/>
          <w:color w:val="000000" w:themeColor="text1"/>
        </w:rPr>
        <w:t xml:space="preserve"> useful noninvasive biomarker for the diagnosis and surveillance of urothelial cancer</w:t>
      </w:r>
      <w:r w:rsidRPr="004F007E">
        <w:rPr>
          <w:rFonts w:ascii="Times New Roman" w:eastAsia="Times New Roman" w:hAnsi="Times New Roman" w:cs="Times New Roman"/>
          <w:color w:val="000000" w:themeColor="text1"/>
          <w:vertAlign w:val="superscript"/>
        </w:rPr>
        <w:t>205</w:t>
      </w:r>
      <w:r w:rsidRPr="004F007E">
        <w:rPr>
          <w:rFonts w:ascii="Times New Roman" w:eastAsia="Times New Roman" w:hAnsi="Times New Roman" w:cs="Times New Roman"/>
          <w:color w:val="000000" w:themeColor="text1"/>
        </w:rPr>
        <w:t xml:space="preserve">. </w:t>
      </w:r>
      <w:proofErr w:type="gramStart"/>
      <w:r w:rsidRPr="004F007E">
        <w:rPr>
          <w:rFonts w:ascii="Times New Roman" w:eastAsia="Times New Roman" w:hAnsi="Times New Roman" w:cs="Times New Roman"/>
          <w:color w:val="000000" w:themeColor="text1"/>
        </w:rPr>
        <w:t>Similarly</w:t>
      </w:r>
      <w:proofErr w:type="gramEnd"/>
      <w:r w:rsidRPr="004F007E">
        <w:rPr>
          <w:rFonts w:ascii="Times New Roman" w:eastAsia="Times New Roman" w:hAnsi="Times New Roman" w:cs="Times New Roman"/>
          <w:color w:val="000000" w:themeColor="text1"/>
        </w:rPr>
        <w:t xml:space="preserve"> the detection of these volatile compounds in urine was shown to be an encouraging approach for early detection of kidney cancers</w:t>
      </w:r>
      <w:r w:rsidRPr="004F007E">
        <w:rPr>
          <w:rFonts w:ascii="Times New Roman" w:eastAsia="Times New Roman" w:hAnsi="Times New Roman" w:cs="Times New Roman"/>
          <w:color w:val="000000" w:themeColor="text1"/>
          <w:vertAlign w:val="superscript"/>
        </w:rPr>
        <w:t>206</w:t>
      </w:r>
      <w:r w:rsidRPr="004F007E">
        <w:rPr>
          <w:rFonts w:ascii="Times New Roman" w:eastAsia="Times New Roman" w:hAnsi="Times New Roman" w:cs="Times New Roman"/>
          <w:color w:val="000000" w:themeColor="text1"/>
        </w:rPr>
        <w:t>. In the next years, an interesting challenge could be figuring out how urinary VOCs (such as the lectin-like oxidized low-density lipoprotein receptor-1, also known as “LOX-1”) may help physicians in predicting the distinctive natural course and response to therapies (</w:t>
      </w:r>
      <w:proofErr w:type="gramStart"/>
      <w:r w:rsidRPr="004F007E">
        <w:rPr>
          <w:rFonts w:ascii="Times New Roman" w:eastAsia="Times New Roman" w:hAnsi="Times New Roman" w:cs="Times New Roman"/>
          <w:color w:val="000000" w:themeColor="text1"/>
        </w:rPr>
        <w:t>in particular ICI-based</w:t>
      </w:r>
      <w:proofErr w:type="gramEnd"/>
      <w:r w:rsidRPr="004F007E">
        <w:rPr>
          <w:rFonts w:ascii="Times New Roman" w:eastAsia="Times New Roman" w:hAnsi="Times New Roman" w:cs="Times New Roman"/>
          <w:color w:val="000000" w:themeColor="text1"/>
        </w:rPr>
        <w:t xml:space="preserve"> treatments) of each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Clearly, an accurate cost-benefit analysis must justify the eventual application of VOCs in clinical practice and these biomarkers should be also easy and standardized to assess.</w:t>
      </w:r>
    </w:p>
    <w:p w14:paraId="000000C8" w14:textId="77777777" w:rsidR="00C904CB" w:rsidRPr="004F007E" w:rsidRDefault="00C904CB">
      <w:pPr>
        <w:jc w:val="both"/>
        <w:rPr>
          <w:rFonts w:ascii="Times New Roman" w:eastAsia="Times New Roman" w:hAnsi="Times New Roman" w:cs="Times New Roman"/>
          <w:b/>
          <w:color w:val="000000" w:themeColor="text1"/>
        </w:rPr>
      </w:pPr>
    </w:p>
    <w:p w14:paraId="000000C9" w14:textId="77777777" w:rsidR="00C904CB" w:rsidRPr="004F007E" w:rsidRDefault="00C904CB">
      <w:pPr>
        <w:jc w:val="both"/>
        <w:rPr>
          <w:rFonts w:ascii="Times New Roman" w:eastAsia="Times New Roman" w:hAnsi="Times New Roman" w:cs="Times New Roman"/>
          <w:b/>
          <w:color w:val="000000" w:themeColor="text1"/>
        </w:rPr>
      </w:pPr>
    </w:p>
    <w:p w14:paraId="000000CA" w14:textId="77777777" w:rsidR="00C904CB" w:rsidRPr="004F007E" w:rsidRDefault="00000000">
      <w:pPr>
        <w:numPr>
          <w:ilvl w:val="0"/>
          <w:numId w:val="2"/>
        </w:num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Immune-related adverse events (</w:t>
      </w:r>
      <w:proofErr w:type="spellStart"/>
      <w:r w:rsidRPr="004F007E">
        <w:rPr>
          <w:rFonts w:ascii="Times New Roman" w:eastAsia="Times New Roman" w:hAnsi="Times New Roman" w:cs="Times New Roman"/>
          <w:b/>
          <w:color w:val="000000" w:themeColor="text1"/>
        </w:rPr>
        <w:t>irAEs</w:t>
      </w:r>
      <w:proofErr w:type="spellEnd"/>
      <w:r w:rsidRPr="004F007E">
        <w:rPr>
          <w:rFonts w:ascii="Times New Roman" w:eastAsia="Times New Roman" w:hAnsi="Times New Roman" w:cs="Times New Roman"/>
          <w:b/>
          <w:color w:val="000000" w:themeColor="text1"/>
        </w:rPr>
        <w:t xml:space="preserve">) </w:t>
      </w:r>
    </w:p>
    <w:p w14:paraId="000000CB" w14:textId="77777777" w:rsidR="00C904CB" w:rsidRPr="004F007E" w:rsidRDefault="00C904CB">
      <w:pPr>
        <w:ind w:left="720"/>
        <w:jc w:val="both"/>
        <w:rPr>
          <w:rFonts w:ascii="Times New Roman" w:eastAsia="Times New Roman" w:hAnsi="Times New Roman" w:cs="Times New Roman"/>
          <w:color w:val="000000" w:themeColor="text1"/>
        </w:rPr>
      </w:pPr>
    </w:p>
    <w:p w14:paraId="000000CC"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lastRenderedPageBreak/>
        <w:t>Adverse events that may occur during immunotherapy are connected to the activation of the immune system and may involve different organs, with a large spectrum of manifestations and symptoms.</w:t>
      </w:r>
    </w:p>
    <w:p w14:paraId="000000CD"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There is valuable data insinuating that ICI-related toxicity and the response to immunotherapy are correlated, although these findings are not cancer-specific and ICI-specific</w:t>
      </w:r>
      <w:r w:rsidRPr="004F007E">
        <w:rPr>
          <w:rFonts w:ascii="Times New Roman" w:eastAsia="Times New Roman" w:hAnsi="Times New Roman" w:cs="Times New Roman"/>
          <w:color w:val="000000" w:themeColor="text1"/>
          <w:vertAlign w:val="superscript"/>
        </w:rPr>
        <w:t>207</w:t>
      </w:r>
      <w:r w:rsidRPr="004F007E">
        <w:rPr>
          <w:rFonts w:ascii="Times New Roman" w:eastAsia="Times New Roman" w:hAnsi="Times New Roman" w:cs="Times New Roman"/>
          <w:color w:val="000000" w:themeColor="text1"/>
        </w:rPr>
        <w:t xml:space="preserve">. For instance, in bladder cancer it has been developed a polygenic risk score </w:t>
      </w:r>
      <w:proofErr w:type="gramStart"/>
      <w:r w:rsidRPr="004F007E">
        <w:rPr>
          <w:rFonts w:ascii="Times New Roman" w:eastAsia="Times New Roman" w:hAnsi="Times New Roman" w:cs="Times New Roman"/>
          <w:color w:val="000000" w:themeColor="text1"/>
        </w:rPr>
        <w:t>in order to</w:t>
      </w:r>
      <w:proofErr w:type="gramEnd"/>
      <w:r w:rsidRPr="004F007E">
        <w:rPr>
          <w:rFonts w:ascii="Times New Roman" w:eastAsia="Times New Roman" w:hAnsi="Times New Roman" w:cs="Times New Roman"/>
          <w:color w:val="000000" w:themeColor="text1"/>
        </w:rPr>
        <w:t xml:space="preserve"> predict the risk for atopic dermatitis, vitiligo and psoriasis, associated with response to immunotherapy</w:t>
      </w:r>
      <w:r w:rsidRPr="004F007E">
        <w:rPr>
          <w:rFonts w:ascii="Times New Roman" w:eastAsia="Times New Roman" w:hAnsi="Times New Roman" w:cs="Times New Roman"/>
          <w:color w:val="000000" w:themeColor="text1"/>
          <w:vertAlign w:val="superscript"/>
        </w:rPr>
        <w:t>208</w:t>
      </w:r>
      <w:r w:rsidRPr="004F007E">
        <w:rPr>
          <w:rFonts w:ascii="Times New Roman" w:eastAsia="Times New Roman" w:hAnsi="Times New Roman" w:cs="Times New Roman"/>
          <w:color w:val="000000" w:themeColor="text1"/>
        </w:rPr>
        <w:t>.</w:t>
      </w:r>
    </w:p>
    <w:p w14:paraId="000000CE"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Interestingly, immune-induced activation in off-target organs on PET scan emerged to be predictive of response to ICI in a study published in 2019</w:t>
      </w:r>
      <w:r w:rsidRPr="004F007E">
        <w:rPr>
          <w:rFonts w:ascii="Times New Roman" w:eastAsia="Times New Roman" w:hAnsi="Times New Roman" w:cs="Times New Roman"/>
          <w:color w:val="000000" w:themeColor="text1"/>
          <w:vertAlign w:val="superscript"/>
        </w:rPr>
        <w:t>209</w:t>
      </w:r>
      <w:r w:rsidRPr="004F007E">
        <w:rPr>
          <w:rFonts w:ascii="Times New Roman" w:eastAsia="Times New Roman" w:hAnsi="Times New Roman" w:cs="Times New Roman"/>
          <w:color w:val="000000" w:themeColor="text1"/>
        </w:rPr>
        <w:t>.</w:t>
      </w:r>
    </w:p>
    <w:p w14:paraId="000000CF"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Regarding RCC, in a </w:t>
      </w:r>
      <w:proofErr w:type="spellStart"/>
      <w:r w:rsidRPr="004F007E">
        <w:rPr>
          <w:rFonts w:ascii="Times New Roman" w:eastAsia="Times New Roman" w:hAnsi="Times New Roman" w:cs="Times New Roman"/>
          <w:color w:val="000000" w:themeColor="text1"/>
        </w:rPr>
        <w:t>subanalysis</w:t>
      </w:r>
      <w:proofErr w:type="spellEnd"/>
      <w:r w:rsidRPr="004F007E">
        <w:rPr>
          <w:rFonts w:ascii="Times New Roman" w:eastAsia="Times New Roman" w:hAnsi="Times New Roman" w:cs="Times New Roman"/>
          <w:color w:val="000000" w:themeColor="text1"/>
        </w:rPr>
        <w:t xml:space="preserve"> of the nivolumab Italian Early Access Program it was revealed a benefit in OS in patients who experienced adverse events of any kind (the median OS was not reached versus 16.8 months, log rank test p = 0.002)</w:t>
      </w:r>
      <w:r w:rsidRPr="004F007E">
        <w:rPr>
          <w:rFonts w:ascii="Times New Roman" w:eastAsia="Times New Roman" w:hAnsi="Times New Roman" w:cs="Times New Roman"/>
          <w:color w:val="000000" w:themeColor="text1"/>
          <w:vertAlign w:val="superscript"/>
        </w:rPr>
        <w:t>210</w:t>
      </w:r>
      <w:r w:rsidRPr="004F007E">
        <w:rPr>
          <w:rFonts w:ascii="Times New Roman" w:eastAsia="Times New Roman" w:hAnsi="Times New Roman" w:cs="Times New Roman"/>
          <w:color w:val="000000" w:themeColor="text1"/>
        </w:rPr>
        <w:t>.</w:t>
      </w:r>
    </w:p>
    <w:p w14:paraId="000000D0"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 secondary examination from the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214 reported a higher 24-months OS rate in patients who quit nivolumab plus ipilimumab due to toxicity if compared to patients who did not discontinue the immuno-combinations (74% versus 71%) and, notably, the 42% of them were alive and free from second line treatment after 24 months</w:t>
      </w:r>
      <w:r w:rsidRPr="004F007E">
        <w:rPr>
          <w:rFonts w:ascii="Times New Roman" w:eastAsia="Times New Roman" w:hAnsi="Times New Roman" w:cs="Times New Roman"/>
          <w:color w:val="000000" w:themeColor="text1"/>
          <w:vertAlign w:val="superscript"/>
        </w:rPr>
        <w:t>211</w:t>
      </w:r>
      <w:r w:rsidRPr="004F007E">
        <w:rPr>
          <w:rFonts w:ascii="Times New Roman" w:eastAsia="Times New Roman" w:hAnsi="Times New Roman" w:cs="Times New Roman"/>
          <w:color w:val="000000" w:themeColor="text1"/>
        </w:rPr>
        <w:t xml:space="preserve">. </w:t>
      </w:r>
    </w:p>
    <w:p w14:paraId="000000D2" w14:textId="71E3AB65" w:rsidR="00C904CB" w:rsidRPr="004F007E" w:rsidRDefault="00000000" w:rsidP="00647703">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The potential predictive role of adverse events is not established yet and requires further analysis in large prospective cohorts. In this context, informative analyses, such as time-to-event analyses, should be performed to </w:t>
      </w:r>
      <w:proofErr w:type="gramStart"/>
      <w:r w:rsidRPr="004F007E">
        <w:rPr>
          <w:rFonts w:ascii="Times New Roman" w:eastAsia="Times New Roman" w:hAnsi="Times New Roman" w:cs="Times New Roman"/>
          <w:color w:val="000000" w:themeColor="text1"/>
        </w:rPr>
        <w:t>actually determine</w:t>
      </w:r>
      <w:proofErr w:type="gramEnd"/>
      <w:r w:rsidRPr="004F007E">
        <w:rPr>
          <w:rFonts w:ascii="Times New Roman" w:eastAsia="Times New Roman" w:hAnsi="Times New Roman" w:cs="Times New Roman"/>
          <w:color w:val="000000" w:themeColor="text1"/>
        </w:rPr>
        <w:t xml:space="preserve"> whether precocious </w:t>
      </w:r>
      <w:proofErr w:type="spellStart"/>
      <w:r w:rsidRPr="004F007E">
        <w:rPr>
          <w:rFonts w:ascii="Times New Roman" w:eastAsia="Times New Roman" w:hAnsi="Times New Roman" w:cs="Times New Roman"/>
          <w:color w:val="000000" w:themeColor="text1"/>
        </w:rPr>
        <w:t>irAEs</w:t>
      </w:r>
      <w:proofErr w:type="spellEnd"/>
      <w:r w:rsidRPr="004F007E">
        <w:rPr>
          <w:rFonts w:ascii="Times New Roman" w:eastAsia="Times New Roman" w:hAnsi="Times New Roman" w:cs="Times New Roman"/>
          <w:color w:val="000000" w:themeColor="text1"/>
        </w:rPr>
        <w:t>, regardless of the total duration of the treatment, may act as biomarkers of response or survival. Another open question is the possible detrimental effect of corticosteroids (used in case of toxicity from ICI) on response to immunotherapy</w:t>
      </w:r>
      <w:r w:rsidRPr="004F007E">
        <w:rPr>
          <w:rFonts w:ascii="Times New Roman" w:eastAsia="Times New Roman" w:hAnsi="Times New Roman" w:cs="Times New Roman"/>
          <w:color w:val="000000" w:themeColor="text1"/>
          <w:vertAlign w:val="superscript"/>
        </w:rPr>
        <w:t>171</w:t>
      </w:r>
      <w:r w:rsidRPr="004F007E">
        <w:rPr>
          <w:rFonts w:ascii="Times New Roman" w:eastAsia="Times New Roman" w:hAnsi="Times New Roman" w:cs="Times New Roman"/>
          <w:color w:val="000000" w:themeColor="text1"/>
        </w:rPr>
        <w:t>.</w:t>
      </w:r>
      <w:r w:rsidRPr="004F007E">
        <w:rPr>
          <w:rFonts w:ascii="Times New Roman" w:eastAsia="Times New Roman" w:hAnsi="Times New Roman" w:cs="Times New Roman"/>
          <w:color w:val="000000" w:themeColor="text1"/>
          <w:highlight w:val="white"/>
        </w:rPr>
        <w:t xml:space="preserve"> A meta-analysis of 16 trials, including more than 4000 patients treated with immunotherapy (mostly affected by melanoma or NSCLC), revealed ​​that the use of corticosteroids for adverse events did not appear to impair OS, while, if employed for disease-related symptoms, both OS and PFS seem to be affected in a detrimental way</w:t>
      </w:r>
      <w:r w:rsidRPr="004F007E">
        <w:rPr>
          <w:rFonts w:ascii="Times New Roman" w:eastAsia="Times New Roman" w:hAnsi="Times New Roman" w:cs="Times New Roman"/>
          <w:color w:val="000000" w:themeColor="text1"/>
          <w:highlight w:val="white"/>
          <w:vertAlign w:val="superscript"/>
        </w:rPr>
        <w:t>212</w:t>
      </w:r>
      <w:r w:rsidRPr="004F007E">
        <w:rPr>
          <w:rFonts w:ascii="Times New Roman" w:eastAsia="Times New Roman" w:hAnsi="Times New Roman" w:cs="Times New Roman"/>
          <w:color w:val="000000" w:themeColor="text1"/>
          <w:highlight w:val="white"/>
        </w:rPr>
        <w:t>. This is a controversial issue that requires a deeper investigation in large and prospective trials (possibly focused on RCC patients), although corticosteroids do not seem to affect the efficacy of immunotherapy in metastatic disease, while it was revealed a possible interaction in the adjuvant phase, as emerged in some trials performed in other cancers</w:t>
      </w:r>
      <w:r w:rsidRPr="004F007E">
        <w:rPr>
          <w:rFonts w:ascii="Times New Roman" w:eastAsia="Times New Roman" w:hAnsi="Times New Roman" w:cs="Times New Roman"/>
          <w:color w:val="000000" w:themeColor="text1"/>
          <w:highlight w:val="white"/>
          <w:vertAlign w:val="superscript"/>
        </w:rPr>
        <w:t>213</w:t>
      </w:r>
      <w:r w:rsidRPr="004F007E">
        <w:rPr>
          <w:rFonts w:ascii="Times New Roman" w:eastAsia="Times New Roman" w:hAnsi="Times New Roman" w:cs="Times New Roman"/>
          <w:color w:val="000000" w:themeColor="text1"/>
        </w:rPr>
        <w:t>.</w:t>
      </w:r>
    </w:p>
    <w:p w14:paraId="000000D3" w14:textId="77777777" w:rsidR="00C904CB" w:rsidRPr="004F007E" w:rsidRDefault="00C904CB">
      <w:pPr>
        <w:jc w:val="both"/>
        <w:rPr>
          <w:rFonts w:ascii="Times New Roman" w:eastAsia="Times New Roman" w:hAnsi="Times New Roman" w:cs="Times New Roman"/>
          <w:color w:val="000000" w:themeColor="text1"/>
        </w:rPr>
      </w:pPr>
    </w:p>
    <w:p w14:paraId="000000D4" w14:textId="77777777" w:rsidR="00C904CB" w:rsidRPr="004F007E" w:rsidRDefault="00000000">
      <w:pPr>
        <w:numPr>
          <w:ilvl w:val="0"/>
          <w:numId w:val="2"/>
        </w:num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 xml:space="preserve">Exposome and anticancer therapies </w:t>
      </w:r>
    </w:p>
    <w:p w14:paraId="000000D5" w14:textId="77777777" w:rsidR="00C904CB" w:rsidRPr="004F007E" w:rsidRDefault="00C904CB">
      <w:pPr>
        <w:jc w:val="both"/>
        <w:rPr>
          <w:rFonts w:ascii="Times New Roman" w:eastAsia="Times New Roman" w:hAnsi="Times New Roman" w:cs="Times New Roman"/>
          <w:b/>
          <w:color w:val="000000" w:themeColor="text1"/>
        </w:rPr>
      </w:pPr>
    </w:p>
    <w:p w14:paraId="000000D6"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This far, we discussed intrinsic factors (</w:t>
      </w:r>
      <w:proofErr w:type="gramStart"/>
      <w:r w:rsidRPr="004F007E">
        <w:rPr>
          <w:rFonts w:ascii="Times New Roman" w:eastAsia="Times New Roman" w:hAnsi="Times New Roman" w:cs="Times New Roman"/>
          <w:i/>
          <w:color w:val="000000" w:themeColor="text1"/>
        </w:rPr>
        <w:t>i.e.</w:t>
      </w:r>
      <w:proofErr w:type="gramEnd"/>
      <w:r w:rsidRPr="004F007E">
        <w:rPr>
          <w:rFonts w:ascii="Times New Roman" w:eastAsia="Times New Roman" w:hAnsi="Times New Roman" w:cs="Times New Roman"/>
          <w:color w:val="000000" w:themeColor="text1"/>
        </w:rPr>
        <w:t xml:space="preserve"> genetic factors related to the tumor and systemic factors related to the host) but it is also important to underline the external factors that may influence cancer biology and response to treatment. </w:t>
      </w:r>
    </w:p>
    <w:p w14:paraId="000000D7" w14:textId="6C8A8CD3"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This whole group of external </w:t>
      </w:r>
      <w:proofErr w:type="gramStart"/>
      <w:r w:rsidRPr="004F007E">
        <w:rPr>
          <w:rFonts w:ascii="Times New Roman" w:eastAsia="Times New Roman" w:hAnsi="Times New Roman" w:cs="Times New Roman"/>
          <w:color w:val="000000" w:themeColor="text1"/>
        </w:rPr>
        <w:t>constantly-changing</w:t>
      </w:r>
      <w:proofErr w:type="gramEnd"/>
      <w:r w:rsidRPr="004F007E">
        <w:rPr>
          <w:rFonts w:ascii="Times New Roman" w:eastAsia="Times New Roman" w:hAnsi="Times New Roman" w:cs="Times New Roman"/>
          <w:color w:val="000000" w:themeColor="text1"/>
        </w:rPr>
        <w:t xml:space="preserve"> factors is called exposome and it is defined by Miller and Jones as “the cumulative measure of environmental influences and associated biological responses throughout the lifespan, including exposures from the environment, diet, </w:t>
      </w:r>
      <w:proofErr w:type="spellStart"/>
      <w:r w:rsidRPr="004F007E">
        <w:rPr>
          <w:rFonts w:ascii="Times New Roman" w:eastAsia="Times New Roman" w:hAnsi="Times New Roman" w:cs="Times New Roman"/>
          <w:color w:val="000000" w:themeColor="text1"/>
        </w:rPr>
        <w:t>behaviour</w:t>
      </w:r>
      <w:proofErr w:type="spellEnd"/>
      <w:r w:rsidRPr="004F007E">
        <w:rPr>
          <w:rFonts w:ascii="Times New Roman" w:eastAsia="Times New Roman" w:hAnsi="Times New Roman" w:cs="Times New Roman"/>
          <w:color w:val="000000" w:themeColor="text1"/>
        </w:rPr>
        <w:t>, and endogenous processes”</w:t>
      </w:r>
      <w:r w:rsidRPr="004F007E">
        <w:rPr>
          <w:rFonts w:ascii="Times New Roman" w:eastAsia="Times New Roman" w:hAnsi="Times New Roman" w:cs="Times New Roman"/>
          <w:color w:val="000000" w:themeColor="text1"/>
          <w:vertAlign w:val="superscript"/>
        </w:rPr>
        <w:t>214</w:t>
      </w:r>
      <w:r w:rsidRPr="004F007E">
        <w:rPr>
          <w:rFonts w:ascii="Times New Roman" w:eastAsia="Times New Roman" w:hAnsi="Times New Roman" w:cs="Times New Roman"/>
          <w:color w:val="000000" w:themeColor="text1"/>
        </w:rPr>
        <w:t xml:space="preserve">. Consequently, this definition comprises all the psychosocial factors, including socioeconomic status, educational level, climate change, access to food and to a </w:t>
      </w:r>
      <w:proofErr w:type="gramStart"/>
      <w:r w:rsidRPr="004F007E">
        <w:rPr>
          <w:rFonts w:ascii="Times New Roman" w:eastAsia="Times New Roman" w:hAnsi="Times New Roman" w:cs="Times New Roman"/>
          <w:color w:val="000000" w:themeColor="text1"/>
        </w:rPr>
        <w:t>health-care</w:t>
      </w:r>
      <w:proofErr w:type="gramEnd"/>
      <w:r w:rsidRPr="004F007E">
        <w:rPr>
          <w:rFonts w:ascii="Times New Roman" w:eastAsia="Times New Roman" w:hAnsi="Times New Roman" w:cs="Times New Roman"/>
          <w:color w:val="000000" w:themeColor="text1"/>
        </w:rPr>
        <w:t xml:space="preserve"> system</w:t>
      </w:r>
      <w:r w:rsidRPr="004F007E">
        <w:rPr>
          <w:rFonts w:ascii="Times New Roman" w:eastAsia="Times New Roman" w:hAnsi="Times New Roman" w:cs="Times New Roman"/>
          <w:color w:val="000000" w:themeColor="text1"/>
          <w:vertAlign w:val="superscript"/>
        </w:rPr>
        <w:t>171</w:t>
      </w:r>
      <w:r w:rsidRPr="004F007E">
        <w:rPr>
          <w:rFonts w:ascii="Times New Roman" w:eastAsia="Times New Roman" w:hAnsi="Times New Roman" w:cs="Times New Roman"/>
          <w:color w:val="000000" w:themeColor="text1"/>
        </w:rPr>
        <w:t>.</w:t>
      </w:r>
      <w:r w:rsidRPr="004F007E">
        <w:rPr>
          <w:rFonts w:ascii="Times New Roman" w:eastAsia="Times New Roman" w:hAnsi="Times New Roman" w:cs="Times New Roman"/>
          <w:b/>
          <w:color w:val="000000" w:themeColor="text1"/>
        </w:rPr>
        <w:t xml:space="preserve"> </w:t>
      </w:r>
      <w:r w:rsidRPr="004F007E">
        <w:rPr>
          <w:rFonts w:ascii="Times New Roman" w:eastAsia="Times New Roman" w:hAnsi="Times New Roman" w:cs="Times New Roman"/>
          <w:color w:val="000000" w:themeColor="text1"/>
        </w:rPr>
        <w:t xml:space="preserve">Several of these factors, </w:t>
      </w:r>
      <w:proofErr w:type="gramStart"/>
      <w:r w:rsidRPr="004F007E">
        <w:rPr>
          <w:rFonts w:ascii="Times New Roman" w:eastAsia="Times New Roman" w:hAnsi="Times New Roman" w:cs="Times New Roman"/>
          <w:color w:val="000000" w:themeColor="text1"/>
        </w:rPr>
        <w:t>in particular environmental</w:t>
      </w:r>
      <w:proofErr w:type="gramEnd"/>
      <w:r w:rsidRPr="004F007E">
        <w:rPr>
          <w:rFonts w:ascii="Times New Roman" w:eastAsia="Times New Roman" w:hAnsi="Times New Roman" w:cs="Times New Roman"/>
          <w:color w:val="000000" w:themeColor="text1"/>
        </w:rPr>
        <w:t xml:space="preserve"> and social ones, are difficult to evaluate in terms of effect on treatment response. The activity of some “</w:t>
      </w:r>
      <w:proofErr w:type="spellStart"/>
      <w:r w:rsidRPr="004F007E">
        <w:rPr>
          <w:rFonts w:ascii="Times New Roman" w:eastAsia="Times New Roman" w:hAnsi="Times New Roman" w:cs="Times New Roman"/>
          <w:color w:val="000000" w:themeColor="text1"/>
        </w:rPr>
        <w:t>exposomal</w:t>
      </w:r>
      <w:proofErr w:type="spellEnd"/>
      <w:r w:rsidRPr="004F007E">
        <w:rPr>
          <w:rFonts w:ascii="Times New Roman" w:eastAsia="Times New Roman" w:hAnsi="Times New Roman" w:cs="Times New Roman"/>
          <w:color w:val="000000" w:themeColor="text1"/>
        </w:rPr>
        <w:t xml:space="preserve">” factors on the immune system is beginning to be understood. </w:t>
      </w:r>
      <w:proofErr w:type="gramStart"/>
      <w:r w:rsidRPr="004F007E">
        <w:rPr>
          <w:rFonts w:ascii="Times New Roman" w:eastAsia="Times New Roman" w:hAnsi="Times New Roman" w:cs="Times New Roman"/>
          <w:color w:val="000000" w:themeColor="text1"/>
        </w:rPr>
        <w:t>In particular, chronic</w:t>
      </w:r>
      <w:proofErr w:type="gramEnd"/>
      <w:r w:rsidRPr="004F007E">
        <w:rPr>
          <w:rFonts w:ascii="Times New Roman" w:eastAsia="Times New Roman" w:hAnsi="Times New Roman" w:cs="Times New Roman"/>
          <w:color w:val="000000" w:themeColor="text1"/>
        </w:rPr>
        <w:t xml:space="preserve"> stress can facilitate tumor growth while impeding a proper immune response; ultraviolet radiation and smoking habit result in increased TMB and neoantigens, thus improving response rate to ICIs in other tumor types, such as melanoma and NSCLC. The scientific attention on this field is rapidly growing also through the development of novel </w:t>
      </w:r>
      <w:r w:rsidRPr="004F007E">
        <w:rPr>
          <w:rFonts w:ascii="Times New Roman" w:eastAsia="Times New Roman" w:hAnsi="Times New Roman" w:cs="Times New Roman"/>
          <w:color w:val="000000" w:themeColor="text1"/>
        </w:rPr>
        <w:lastRenderedPageBreak/>
        <w:t>technological strategies that can help to detect exposures and assess their repercussions on treatment response</w:t>
      </w:r>
      <w:r w:rsidRPr="004F007E">
        <w:rPr>
          <w:rFonts w:ascii="Times New Roman" w:eastAsia="Times New Roman" w:hAnsi="Times New Roman" w:cs="Times New Roman"/>
          <w:color w:val="000000" w:themeColor="text1"/>
          <w:vertAlign w:val="superscript"/>
        </w:rPr>
        <w:t>171</w:t>
      </w:r>
      <w:r w:rsidRPr="004F007E">
        <w:rPr>
          <w:rFonts w:ascii="Times New Roman" w:eastAsia="Times New Roman" w:hAnsi="Times New Roman" w:cs="Times New Roman"/>
          <w:color w:val="000000" w:themeColor="text1"/>
        </w:rPr>
        <w:t>.</w:t>
      </w:r>
    </w:p>
    <w:p w14:paraId="000000D8"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Following this reasoning, chemotherapy, radiotherapy and even TKIs can be </w:t>
      </w:r>
      <w:proofErr w:type="gramStart"/>
      <w:r w:rsidRPr="004F007E">
        <w:rPr>
          <w:rFonts w:ascii="Times New Roman" w:eastAsia="Times New Roman" w:hAnsi="Times New Roman" w:cs="Times New Roman"/>
          <w:color w:val="000000" w:themeColor="text1"/>
        </w:rPr>
        <w:t>definitely considered</w:t>
      </w:r>
      <w:proofErr w:type="gramEnd"/>
      <w:r w:rsidRPr="004F007E">
        <w:rPr>
          <w:rFonts w:ascii="Times New Roman" w:eastAsia="Times New Roman" w:hAnsi="Times New Roman" w:cs="Times New Roman"/>
          <w:color w:val="000000" w:themeColor="text1"/>
        </w:rPr>
        <w:t xml:space="preserve"> part of the exposome. </w:t>
      </w:r>
    </w:p>
    <w:p w14:paraId="000000D9" w14:textId="77777777" w:rsidR="00C904CB" w:rsidRPr="004F007E" w:rsidRDefault="00000000">
      <w:pPr>
        <w:ind w:left="720"/>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color w:val="000000" w:themeColor="text1"/>
        </w:rPr>
        <w:t>A great amount of data revealed that oncological therapies may modulate the immune system in several mechanisms and, as a result, may influence the response to immunotherapy. For instance, a variety of chemotherapeutic compounds may increase PD-L1 expression</w:t>
      </w:r>
      <w:r w:rsidRPr="004F007E">
        <w:rPr>
          <w:rFonts w:ascii="Times New Roman" w:eastAsia="Times New Roman" w:hAnsi="Times New Roman" w:cs="Times New Roman"/>
          <w:color w:val="000000" w:themeColor="text1"/>
          <w:vertAlign w:val="superscript"/>
        </w:rPr>
        <w:t>215</w:t>
      </w:r>
      <w:r w:rsidRPr="004F007E">
        <w:rPr>
          <w:rFonts w:ascii="Times New Roman" w:eastAsia="Times New Roman" w:hAnsi="Times New Roman" w:cs="Times New Roman"/>
          <w:color w:val="000000" w:themeColor="text1"/>
        </w:rPr>
        <w:t xml:space="preserve"> and ease the antigen presentation</w:t>
      </w:r>
      <w:r w:rsidRPr="004F007E">
        <w:rPr>
          <w:rFonts w:ascii="Times New Roman" w:eastAsia="Times New Roman" w:hAnsi="Times New Roman" w:cs="Times New Roman"/>
          <w:color w:val="000000" w:themeColor="text1"/>
          <w:vertAlign w:val="superscript"/>
        </w:rPr>
        <w:t>216</w:t>
      </w:r>
      <w:r w:rsidRPr="004F007E">
        <w:rPr>
          <w:rFonts w:ascii="Times New Roman" w:eastAsia="Times New Roman" w:hAnsi="Times New Roman" w:cs="Times New Roman"/>
          <w:color w:val="000000" w:themeColor="text1"/>
        </w:rPr>
        <w:t>, while radiation therapy is able to expand the pool of tumor antigens</w:t>
      </w:r>
      <w:r w:rsidRPr="004F007E">
        <w:rPr>
          <w:rFonts w:ascii="Times New Roman" w:eastAsia="Times New Roman" w:hAnsi="Times New Roman" w:cs="Times New Roman"/>
          <w:color w:val="000000" w:themeColor="text1"/>
          <w:vertAlign w:val="superscript"/>
        </w:rPr>
        <w:t>217</w:t>
      </w:r>
      <w:r w:rsidRPr="004F007E">
        <w:rPr>
          <w:rFonts w:ascii="Times New Roman" w:eastAsia="Times New Roman" w:hAnsi="Times New Roman" w:cs="Times New Roman"/>
          <w:color w:val="000000" w:themeColor="text1"/>
        </w:rPr>
        <w:t xml:space="preserve">. </w:t>
      </w:r>
    </w:p>
    <w:p w14:paraId="000000DA" w14:textId="07B1F8F0"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As far as TKIs, these molecules are widely used in </w:t>
      </w:r>
      <w:proofErr w:type="gramStart"/>
      <w:r w:rsidRPr="004F007E">
        <w:rPr>
          <w:rFonts w:ascii="Times New Roman" w:eastAsia="Times New Roman" w:hAnsi="Times New Roman" w:cs="Times New Roman"/>
          <w:color w:val="000000" w:themeColor="text1"/>
        </w:rPr>
        <w:t>RCC</w:t>
      </w:r>
      <w:proofErr w:type="gramEnd"/>
      <w:r w:rsidRPr="004F007E">
        <w:rPr>
          <w:rFonts w:ascii="Times New Roman" w:eastAsia="Times New Roman" w:hAnsi="Times New Roman" w:cs="Times New Roman"/>
          <w:color w:val="000000" w:themeColor="text1"/>
        </w:rPr>
        <w:t xml:space="preserve"> and they can be administered in series (after disease progression on the first TKI used)</w:t>
      </w:r>
      <w:r w:rsidRPr="004F007E">
        <w:rPr>
          <w:rFonts w:ascii="Times New Roman" w:eastAsia="Times New Roman" w:hAnsi="Times New Roman" w:cs="Times New Roman"/>
          <w:color w:val="000000" w:themeColor="text1"/>
          <w:vertAlign w:val="superscript"/>
        </w:rPr>
        <w:t>218</w:t>
      </w:r>
      <w:r w:rsidRPr="004F007E">
        <w:rPr>
          <w:rFonts w:ascii="Times New Roman" w:eastAsia="Times New Roman" w:hAnsi="Times New Roman" w:cs="Times New Roman"/>
          <w:color w:val="000000" w:themeColor="text1"/>
        </w:rPr>
        <w:t>. TKIs are valid therapeutic options even in combinations with ICI, prolonging survival in metastatic patients.</w:t>
      </w:r>
    </w:p>
    <w:p w14:paraId="000000DB" w14:textId="1D5020C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The combination of </w:t>
      </w:r>
      <w:r w:rsidR="001F6A77" w:rsidRPr="004F007E">
        <w:rPr>
          <w:rFonts w:ascii="Times New Roman" w:eastAsia="Times New Roman" w:hAnsi="Times New Roman" w:cs="Times New Roman"/>
          <w:color w:val="000000" w:themeColor="text1"/>
        </w:rPr>
        <w:t>these</w:t>
      </w:r>
      <w:r w:rsidRPr="004F007E">
        <w:rPr>
          <w:rFonts w:ascii="Times New Roman" w:eastAsia="Times New Roman" w:hAnsi="Times New Roman" w:cs="Times New Roman"/>
          <w:color w:val="000000" w:themeColor="text1"/>
        </w:rPr>
        <w:t xml:space="preserve"> two classes of therapies is successful because on one side TKIs can normalize the abnormal tumor vasculature and on the other side they can increase the tumor infiltration of </w:t>
      </w:r>
      <w:proofErr w:type="spellStart"/>
      <w:r w:rsidRPr="004F007E">
        <w:rPr>
          <w:rFonts w:ascii="Times New Roman" w:eastAsia="Times New Roman" w:hAnsi="Times New Roman" w:cs="Times New Roman"/>
          <w:color w:val="000000" w:themeColor="text1"/>
        </w:rPr>
        <w:t>immunitary</w:t>
      </w:r>
      <w:proofErr w:type="spellEnd"/>
      <w:r w:rsidRPr="004F007E">
        <w:rPr>
          <w:rFonts w:ascii="Times New Roman" w:eastAsia="Times New Roman" w:hAnsi="Times New Roman" w:cs="Times New Roman"/>
          <w:color w:val="000000" w:themeColor="text1"/>
        </w:rPr>
        <w:t xml:space="preserve"> effector cells and modulate the TME, converting it from an immunosuppressive to an </w:t>
      </w:r>
      <w:proofErr w:type="spellStart"/>
      <w:r w:rsidRPr="004F007E">
        <w:rPr>
          <w:rFonts w:ascii="Times New Roman" w:eastAsia="Times New Roman" w:hAnsi="Times New Roman" w:cs="Times New Roman"/>
          <w:color w:val="000000" w:themeColor="text1"/>
        </w:rPr>
        <w:t>immunosupportive</w:t>
      </w:r>
      <w:proofErr w:type="spellEnd"/>
      <w:r w:rsidRPr="004F007E">
        <w:rPr>
          <w:rFonts w:ascii="Times New Roman" w:eastAsia="Times New Roman" w:hAnsi="Times New Roman" w:cs="Times New Roman"/>
          <w:color w:val="000000" w:themeColor="text1"/>
        </w:rPr>
        <w:t xml:space="preserve"> one</w:t>
      </w:r>
      <w:r w:rsidRPr="004F007E">
        <w:rPr>
          <w:rFonts w:ascii="Times New Roman" w:eastAsia="Times New Roman" w:hAnsi="Times New Roman" w:cs="Times New Roman"/>
          <w:color w:val="000000" w:themeColor="text1"/>
          <w:vertAlign w:val="superscript"/>
        </w:rPr>
        <w:t>219</w:t>
      </w:r>
      <w:r w:rsidRPr="004F007E">
        <w:rPr>
          <w:rFonts w:ascii="Times New Roman" w:eastAsia="Times New Roman" w:hAnsi="Times New Roman" w:cs="Times New Roman"/>
          <w:color w:val="000000" w:themeColor="text1"/>
        </w:rPr>
        <w:t>.</w:t>
      </w:r>
    </w:p>
    <w:p w14:paraId="000000DC"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Easy to understand is how complex is the interaction between both the intrinsic factors and the exposome, guiding response to immunotherapy. </w:t>
      </w:r>
    </w:p>
    <w:p w14:paraId="000000DD"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Moreover, some studies have recently developed useful mathematical models that may define tumor immunity </w:t>
      </w:r>
      <w:r w:rsidRPr="004F007E">
        <w:rPr>
          <w:rFonts w:ascii="Times New Roman" w:eastAsia="Times New Roman" w:hAnsi="Times New Roman" w:cs="Times New Roman"/>
          <w:i/>
          <w:color w:val="000000" w:themeColor="text1"/>
        </w:rPr>
        <w:t>in toto</w:t>
      </w:r>
      <w:r w:rsidRPr="004F007E">
        <w:rPr>
          <w:rFonts w:ascii="Times New Roman" w:eastAsia="Times New Roman" w:hAnsi="Times New Roman" w:cs="Times New Roman"/>
          <w:color w:val="000000" w:themeColor="text1"/>
        </w:rPr>
        <w:t xml:space="preserve"> and hence response to immunotherapy</w:t>
      </w:r>
      <w:r w:rsidRPr="004F007E">
        <w:rPr>
          <w:rFonts w:ascii="Times New Roman" w:eastAsia="Times New Roman" w:hAnsi="Times New Roman" w:cs="Times New Roman"/>
          <w:color w:val="000000" w:themeColor="text1"/>
          <w:vertAlign w:val="superscript"/>
        </w:rPr>
        <w:t>220,221</w:t>
      </w:r>
      <w:r w:rsidRPr="004F007E">
        <w:rPr>
          <w:rFonts w:ascii="Times New Roman" w:eastAsia="Times New Roman" w:hAnsi="Times New Roman" w:cs="Times New Roman"/>
          <w:color w:val="000000" w:themeColor="text1"/>
        </w:rPr>
        <w:t xml:space="preserve">. </w:t>
      </w:r>
    </w:p>
    <w:p w14:paraId="000000DE"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Blank and colleagues proposed a framework called “cancer </w:t>
      </w:r>
      <w:proofErr w:type="spellStart"/>
      <w:r w:rsidRPr="004F007E">
        <w:rPr>
          <w:rFonts w:ascii="Times New Roman" w:eastAsia="Times New Roman" w:hAnsi="Times New Roman" w:cs="Times New Roman"/>
          <w:color w:val="000000" w:themeColor="text1"/>
        </w:rPr>
        <w:t>immunogram</w:t>
      </w:r>
      <w:proofErr w:type="spellEnd"/>
      <w:r w:rsidRPr="004F007E">
        <w:rPr>
          <w:rFonts w:ascii="Times New Roman" w:eastAsia="Times New Roman" w:hAnsi="Times New Roman" w:cs="Times New Roman"/>
          <w:color w:val="000000" w:themeColor="text1"/>
        </w:rPr>
        <w:t>” that may help clinicians in choosing the most effective immunotherapy for each patient. This model describes the interactions between the immune system of the patient and cancer, considering seven parameter classes: tumor sensitivity to immune effectors (including MHC expression, IFN-γ sensitivity), tumor foreignness (expressed by the mutational load of the tumor that is considered a surrogate marker for neoantigen load), general immune status (for example neutrophil-to-lymphocyte ratio and lymphocyte count), immune cell infiltration, absence of checkpoints (PD-L1), absence of soluble inhibitors (such as IL-6) and absence of inhibitory tumor metabolism (LDH, glucose utilization)</w:t>
      </w:r>
      <w:r w:rsidRPr="004F007E">
        <w:rPr>
          <w:rFonts w:ascii="Times New Roman" w:eastAsia="Times New Roman" w:hAnsi="Times New Roman" w:cs="Times New Roman"/>
          <w:color w:val="000000" w:themeColor="text1"/>
          <w:vertAlign w:val="superscript"/>
        </w:rPr>
        <w:t>220</w:t>
      </w:r>
      <w:r w:rsidRPr="004F007E">
        <w:rPr>
          <w:rFonts w:ascii="Times New Roman" w:eastAsia="Times New Roman" w:hAnsi="Times New Roman" w:cs="Times New Roman"/>
          <w:color w:val="000000" w:themeColor="text1"/>
        </w:rPr>
        <w:t>.</w:t>
      </w:r>
    </w:p>
    <w:p w14:paraId="000000DF"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Furthermore, </w:t>
      </w:r>
      <w:proofErr w:type="spellStart"/>
      <w:r w:rsidRPr="004F007E">
        <w:rPr>
          <w:rFonts w:ascii="Times New Roman" w:eastAsia="Times New Roman" w:hAnsi="Times New Roman" w:cs="Times New Roman"/>
          <w:color w:val="000000" w:themeColor="text1"/>
        </w:rPr>
        <w:t>Mpekris</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designed a mathematical framework evaluating several parameters linked to interactions between cancer, immune system, stroma, endothelial cells and angiogenic molecules. </w:t>
      </w:r>
      <w:proofErr w:type="gramStart"/>
      <w:r w:rsidRPr="004F007E">
        <w:rPr>
          <w:rFonts w:ascii="Times New Roman" w:eastAsia="Times New Roman" w:hAnsi="Times New Roman" w:cs="Times New Roman"/>
          <w:color w:val="000000" w:themeColor="text1"/>
        </w:rPr>
        <w:t>All of</w:t>
      </w:r>
      <w:proofErr w:type="gramEnd"/>
      <w:r w:rsidRPr="004F007E">
        <w:rPr>
          <w:rFonts w:ascii="Times New Roman" w:eastAsia="Times New Roman" w:hAnsi="Times New Roman" w:cs="Times New Roman"/>
          <w:color w:val="000000" w:themeColor="text1"/>
        </w:rPr>
        <w:t xml:space="preserve"> these components play a key role in cancer progression and response to ICIs. The resulting model predictions were weighed up with results from five previous studies. They highlighted that low doses of antiangiogenic therapy may enhance response to immunotherapy only if these treatments are administered in sequence. On the contrary, a minor benefit was reported when high doses were administered, in view of the excessive anti-angiogenic effect and hypoxia. </w:t>
      </w:r>
      <w:proofErr w:type="gramStart"/>
      <w:r w:rsidRPr="004F007E">
        <w:rPr>
          <w:rFonts w:ascii="Times New Roman" w:eastAsia="Times New Roman" w:hAnsi="Times New Roman" w:cs="Times New Roman"/>
          <w:color w:val="000000" w:themeColor="text1"/>
        </w:rPr>
        <w:t>Also</w:t>
      </w:r>
      <w:proofErr w:type="gramEnd"/>
      <w:r w:rsidRPr="004F007E">
        <w:rPr>
          <w:rFonts w:ascii="Times New Roman" w:eastAsia="Times New Roman" w:hAnsi="Times New Roman" w:cs="Times New Roman"/>
          <w:color w:val="000000" w:themeColor="text1"/>
        </w:rPr>
        <w:t xml:space="preserve"> stroma normalization (intended as the reduction of the vessel compression provoked by cancer-associated fibroblasts, extracellular collagen and hyaluronan, among others), especially if combined with vascular normalization, may improve effectiveness of the immunotherapy. </w:t>
      </w:r>
    </w:p>
    <w:p w14:paraId="000000E0"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To conclude, this analysis proposes the possible role of an increased tumor perfusion as a biomarker of response to immunotherapy</w:t>
      </w:r>
      <w:r w:rsidRPr="004F007E">
        <w:rPr>
          <w:rFonts w:ascii="Times New Roman" w:eastAsia="Times New Roman" w:hAnsi="Times New Roman" w:cs="Times New Roman"/>
          <w:color w:val="000000" w:themeColor="text1"/>
          <w:vertAlign w:val="superscript"/>
        </w:rPr>
        <w:t>221</w:t>
      </w:r>
      <w:r w:rsidRPr="004F007E">
        <w:rPr>
          <w:rFonts w:ascii="Times New Roman" w:eastAsia="Times New Roman" w:hAnsi="Times New Roman" w:cs="Times New Roman"/>
          <w:color w:val="000000" w:themeColor="text1"/>
        </w:rPr>
        <w:t>.</w:t>
      </w:r>
    </w:p>
    <w:p w14:paraId="000000E1"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These models could be used as hypothesis-generating tools for the design of preclinical and clinical trials </w:t>
      </w:r>
      <w:proofErr w:type="gramStart"/>
      <w:r w:rsidRPr="004F007E">
        <w:rPr>
          <w:rFonts w:ascii="Times New Roman" w:eastAsia="Times New Roman" w:hAnsi="Times New Roman" w:cs="Times New Roman"/>
          <w:color w:val="000000" w:themeColor="text1"/>
        </w:rPr>
        <w:t>in order to</w:t>
      </w:r>
      <w:proofErr w:type="gramEnd"/>
      <w:r w:rsidRPr="004F007E">
        <w:rPr>
          <w:rFonts w:ascii="Times New Roman" w:eastAsia="Times New Roman" w:hAnsi="Times New Roman" w:cs="Times New Roman"/>
          <w:color w:val="000000" w:themeColor="text1"/>
        </w:rPr>
        <w:t xml:space="preserve"> explore the predictive role of several factors and to improve our knowledge of response to ICIs. </w:t>
      </w:r>
    </w:p>
    <w:p w14:paraId="000000E2" w14:textId="77777777" w:rsidR="00C904CB" w:rsidRPr="004F007E" w:rsidRDefault="00C904CB">
      <w:pPr>
        <w:jc w:val="both"/>
        <w:rPr>
          <w:rFonts w:ascii="Times New Roman" w:eastAsia="Times New Roman" w:hAnsi="Times New Roman" w:cs="Times New Roman"/>
          <w:b/>
          <w:color w:val="000000" w:themeColor="text1"/>
        </w:rPr>
      </w:pPr>
    </w:p>
    <w:p w14:paraId="000000E3" w14:textId="77777777" w:rsidR="00C904CB" w:rsidRPr="004F007E" w:rsidRDefault="00C904CB">
      <w:pPr>
        <w:jc w:val="both"/>
        <w:rPr>
          <w:rFonts w:ascii="Times New Roman" w:eastAsia="Times New Roman" w:hAnsi="Times New Roman" w:cs="Times New Roman"/>
          <w:b/>
          <w:color w:val="000000" w:themeColor="text1"/>
        </w:rPr>
      </w:pPr>
    </w:p>
    <w:p w14:paraId="000000E4" w14:textId="77777777" w:rsidR="00C904CB" w:rsidRPr="004F007E" w:rsidRDefault="00000000">
      <w:pPr>
        <w:numPr>
          <w:ilvl w:val="0"/>
          <w:numId w:val="2"/>
        </w:num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Future perspectives</w:t>
      </w:r>
    </w:p>
    <w:p w14:paraId="000000E5" w14:textId="77777777" w:rsidR="00C904CB" w:rsidRPr="004F007E" w:rsidRDefault="00C904CB">
      <w:pPr>
        <w:jc w:val="both"/>
        <w:rPr>
          <w:rFonts w:ascii="Times New Roman" w:eastAsia="Times New Roman" w:hAnsi="Times New Roman" w:cs="Times New Roman"/>
          <w:b/>
          <w:color w:val="000000" w:themeColor="text1"/>
        </w:rPr>
      </w:pPr>
    </w:p>
    <w:p w14:paraId="000000E6" w14:textId="77777777" w:rsidR="00C904CB" w:rsidRPr="004F007E" w:rsidRDefault="00000000">
      <w:pPr>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Nowadays, oncologists can rely on several prognostic factors to foresee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outcomes, especially the IMDC prognostic criteria. The role of PD-L1 status, </w:t>
      </w:r>
      <w:r w:rsidRPr="004F007E">
        <w:rPr>
          <w:rFonts w:ascii="Times New Roman" w:eastAsia="Times New Roman" w:hAnsi="Times New Roman" w:cs="Times New Roman"/>
          <w:i/>
          <w:color w:val="000000" w:themeColor="text1"/>
        </w:rPr>
        <w:t>PBRM1</w:t>
      </w:r>
      <w:r w:rsidRPr="004F007E">
        <w:rPr>
          <w:rFonts w:ascii="Times New Roman" w:eastAsia="Times New Roman" w:hAnsi="Times New Roman" w:cs="Times New Roman"/>
          <w:color w:val="000000" w:themeColor="text1"/>
        </w:rPr>
        <w:t xml:space="preserve"> and </w:t>
      </w:r>
      <w:r w:rsidRPr="004F007E">
        <w:rPr>
          <w:rFonts w:ascii="Times New Roman" w:eastAsia="Times New Roman" w:hAnsi="Times New Roman" w:cs="Times New Roman"/>
          <w:i/>
          <w:color w:val="000000" w:themeColor="text1"/>
        </w:rPr>
        <w:t xml:space="preserve">BAP1 </w:t>
      </w:r>
      <w:r w:rsidRPr="004F007E">
        <w:rPr>
          <w:rFonts w:ascii="Times New Roman" w:eastAsia="Times New Roman" w:hAnsi="Times New Roman" w:cs="Times New Roman"/>
          <w:color w:val="000000" w:themeColor="text1"/>
        </w:rPr>
        <w:t xml:space="preserve">has already been established, </w:t>
      </w:r>
      <w:proofErr w:type="gramStart"/>
      <w:r w:rsidRPr="004F007E">
        <w:rPr>
          <w:rFonts w:ascii="Times New Roman" w:eastAsia="Times New Roman" w:hAnsi="Times New Roman" w:cs="Times New Roman"/>
          <w:color w:val="000000" w:themeColor="text1"/>
        </w:rPr>
        <w:t>and also</w:t>
      </w:r>
      <w:proofErr w:type="gramEnd"/>
      <w:r w:rsidRPr="004F007E">
        <w:rPr>
          <w:rFonts w:ascii="Times New Roman" w:eastAsia="Times New Roman" w:hAnsi="Times New Roman" w:cs="Times New Roman"/>
          <w:color w:val="000000" w:themeColor="text1"/>
        </w:rPr>
        <w:t xml:space="preserve"> the predictive value of </w:t>
      </w:r>
      <w:r w:rsidRPr="004F007E">
        <w:rPr>
          <w:rFonts w:ascii="Times New Roman" w:eastAsia="Times New Roman" w:hAnsi="Times New Roman" w:cs="Times New Roman"/>
          <w:i/>
          <w:color w:val="000000" w:themeColor="text1"/>
        </w:rPr>
        <w:t>SETD2</w:t>
      </w:r>
      <w:r w:rsidRPr="004F007E">
        <w:rPr>
          <w:rFonts w:ascii="Times New Roman" w:eastAsia="Times New Roman" w:hAnsi="Times New Roman" w:cs="Times New Roman"/>
          <w:color w:val="000000" w:themeColor="text1"/>
        </w:rPr>
        <w:t xml:space="preserve"> mutations has been currently marked, but their evaluation is not routinary in the clinical practice in view of the necessity of further studies able to clarify and better define their role. Molecular prognostic models are under investigation and should be addressed as a priority by future research. Realistically, a single prognostic factor provides incomplete information if used alone, while the combination of multiple biomarkers in integrated prognostic models may represent a successful solution. Furthermore, current prognostic models may be implemented with newly proven biomarkers (possibly specific for immunotherapy), </w:t>
      </w:r>
      <w:proofErr w:type="gramStart"/>
      <w:r w:rsidRPr="004F007E">
        <w:rPr>
          <w:rFonts w:ascii="Times New Roman" w:eastAsia="Times New Roman" w:hAnsi="Times New Roman" w:cs="Times New Roman"/>
          <w:color w:val="000000" w:themeColor="text1"/>
        </w:rPr>
        <w:t>in order to</w:t>
      </w:r>
      <w:proofErr w:type="gramEnd"/>
      <w:r w:rsidRPr="004F007E">
        <w:rPr>
          <w:rFonts w:ascii="Times New Roman" w:eastAsia="Times New Roman" w:hAnsi="Times New Roman" w:cs="Times New Roman"/>
          <w:color w:val="000000" w:themeColor="text1"/>
        </w:rPr>
        <w:t xml:space="preserve"> supply more accurate and individualized prognosis to patients. </w:t>
      </w:r>
    </w:p>
    <w:p w14:paraId="000000E7" w14:textId="3FFCB9E9" w:rsidR="00C904CB" w:rsidRPr="004F007E" w:rsidRDefault="00000000">
      <w:pPr>
        <w:keepLines/>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Kidney cancer’s therapeutic algorithm has been revolutionized in recent years thanks to the advent of immunotherapy and immuno-combinations with TKIs. Hopefully, some other therapeutic options are going to be approved for metastatic disease and several promising trials are still ongoing. In this rapidly changing scenario, it is extremely important to find biomarkers for selecting patients who may benefit from immunotherapy (FIG. 3), bypassing unnecessary toxicity in patients who are probably resistant. Regarding this latter aspect, the biomarker-guided identification of patients who are more susceptible to severe immune-related adverse events may help clinicians in avoiding or limiting immunotherapy and to determine which patients should be observed more closely. </w:t>
      </w:r>
    </w:p>
    <w:p w14:paraId="000000E8" w14:textId="77777777" w:rsidR="00C904CB" w:rsidRPr="004F007E" w:rsidRDefault="00000000">
      <w:pPr>
        <w:keepLines/>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Useful would be the validation of factors able to predict durability of the therapeutic effect, identifying patients who may discontinue treatment after achieving a clinical or radiologic response. </w:t>
      </w:r>
    </w:p>
    <w:p w14:paraId="000000E9" w14:textId="77777777" w:rsidR="00C904CB" w:rsidRPr="004F007E" w:rsidRDefault="00000000">
      <w:pPr>
        <w:keepLines/>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This lack of validated biomarkers of response to therapy is difficult to fulfill also towards TKIs and the other therapeutic </w:t>
      </w:r>
      <w:proofErr w:type="gramStart"/>
      <w:r w:rsidRPr="004F007E">
        <w:rPr>
          <w:rFonts w:ascii="Times New Roman" w:eastAsia="Times New Roman" w:hAnsi="Times New Roman" w:cs="Times New Roman"/>
          <w:color w:val="000000" w:themeColor="text1"/>
        </w:rPr>
        <w:t>agents, since</w:t>
      </w:r>
      <w:proofErr w:type="gramEnd"/>
      <w:r w:rsidRPr="004F007E">
        <w:rPr>
          <w:rFonts w:ascii="Times New Roman" w:eastAsia="Times New Roman" w:hAnsi="Times New Roman" w:cs="Times New Roman"/>
          <w:color w:val="000000" w:themeColor="text1"/>
        </w:rPr>
        <w:t xml:space="preserve"> there are no actionable or driver mutations in kidney cancer. Another obstacle is represented by the high tumor heterogeneity of RCCs. Moreover, it seems clear that a single biomarker, such as a single gene mutation or gene expression, could probably not be sufficient in guiding treatment selection in RCC. It seems much more reasonable to develop an integrated evaluation of several validated biomarkers based on patient, </w:t>
      </w:r>
      <w:proofErr w:type="gramStart"/>
      <w:r w:rsidRPr="004F007E">
        <w:rPr>
          <w:rFonts w:ascii="Times New Roman" w:eastAsia="Times New Roman" w:hAnsi="Times New Roman" w:cs="Times New Roman"/>
          <w:color w:val="000000" w:themeColor="text1"/>
        </w:rPr>
        <w:t>tumor</w:t>
      </w:r>
      <w:proofErr w:type="gramEnd"/>
      <w:r w:rsidRPr="004F007E">
        <w:rPr>
          <w:rFonts w:ascii="Times New Roman" w:eastAsia="Times New Roman" w:hAnsi="Times New Roman" w:cs="Times New Roman"/>
          <w:color w:val="000000" w:themeColor="text1"/>
        </w:rPr>
        <w:t xml:space="preserve"> and microenvironment’s characteristics. </w:t>
      </w:r>
    </w:p>
    <w:p w14:paraId="000000EA" w14:textId="77777777" w:rsidR="00C904CB" w:rsidRPr="004F007E" w:rsidRDefault="00000000">
      <w:pPr>
        <w:keepLines/>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What is </w:t>
      </w:r>
      <w:proofErr w:type="gramStart"/>
      <w:r w:rsidRPr="004F007E">
        <w:rPr>
          <w:rFonts w:ascii="Times New Roman" w:eastAsia="Times New Roman" w:hAnsi="Times New Roman" w:cs="Times New Roman"/>
          <w:color w:val="000000" w:themeColor="text1"/>
        </w:rPr>
        <w:t xml:space="preserve">definitely </w:t>
      </w:r>
      <w:proofErr w:type="spellStart"/>
      <w:r w:rsidRPr="004F007E">
        <w:rPr>
          <w:rFonts w:ascii="Times New Roman" w:eastAsia="Times New Roman" w:hAnsi="Times New Roman" w:cs="Times New Roman"/>
          <w:color w:val="000000" w:themeColor="text1"/>
        </w:rPr>
        <w:t>auspicable</w:t>
      </w:r>
      <w:proofErr w:type="spellEnd"/>
      <w:proofErr w:type="gramEnd"/>
      <w:r w:rsidRPr="004F007E">
        <w:rPr>
          <w:rFonts w:ascii="Times New Roman" w:eastAsia="Times New Roman" w:hAnsi="Times New Roman" w:cs="Times New Roman"/>
          <w:color w:val="000000" w:themeColor="text1"/>
        </w:rPr>
        <w:t xml:space="preserve"> is the validation of new molecular factors able to guide in a more precise way physicians’ choice of treatment, as it is clear that IMDC criteria are no longer enough. </w:t>
      </w:r>
    </w:p>
    <w:p w14:paraId="000000EB" w14:textId="77777777" w:rsidR="00C904CB" w:rsidRPr="004F007E" w:rsidRDefault="00000000">
      <w:pPr>
        <w:keepLines/>
        <w:ind w:left="720"/>
        <w:jc w:val="both"/>
        <w:rPr>
          <w:rFonts w:ascii="Times New Roman" w:eastAsia="Times New Roman" w:hAnsi="Times New Roman" w:cs="Times New Roman"/>
          <w:strike/>
          <w:color w:val="000000" w:themeColor="text1"/>
        </w:rPr>
      </w:pPr>
      <w:r w:rsidRPr="004F007E">
        <w:rPr>
          <w:rFonts w:ascii="Times New Roman" w:eastAsia="Times New Roman" w:hAnsi="Times New Roman" w:cs="Times New Roman"/>
          <w:color w:val="000000" w:themeColor="text1"/>
        </w:rPr>
        <w:t xml:space="preserve">How to </w:t>
      </w:r>
      <w:proofErr w:type="spellStart"/>
      <w:r w:rsidRPr="004F007E">
        <w:rPr>
          <w:rFonts w:ascii="Times New Roman" w:eastAsia="Times New Roman" w:hAnsi="Times New Roman" w:cs="Times New Roman"/>
          <w:color w:val="000000" w:themeColor="text1"/>
        </w:rPr>
        <w:t>evalu</w:t>
      </w:r>
      <w:proofErr w:type="spellEnd"/>
      <w:r w:rsidRPr="004F007E">
        <w:rPr>
          <w:rFonts w:ascii="Times New Roman" w:eastAsia="Times New Roman" w:hAnsi="Times New Roman" w:cs="Times New Roman"/>
          <w:color w:val="000000" w:themeColor="text1"/>
        </w:rPr>
        <w:t xml:space="preserve">​ate and define response to ICI is a supplementary issue. New specific criteria for ICI have been recently proposed (such as </w:t>
      </w:r>
      <w:proofErr w:type="spellStart"/>
      <w:r w:rsidRPr="004F007E">
        <w:rPr>
          <w:rFonts w:ascii="Times New Roman" w:eastAsia="Times New Roman" w:hAnsi="Times New Roman" w:cs="Times New Roman"/>
          <w:color w:val="000000" w:themeColor="text1"/>
        </w:rPr>
        <w:t>iRECIST</w:t>
      </w:r>
      <w:proofErr w:type="spellEnd"/>
      <w:r w:rsidRPr="004F007E">
        <w:rPr>
          <w:rFonts w:ascii="Times New Roman" w:eastAsia="Times New Roman" w:hAnsi="Times New Roman" w:cs="Times New Roman"/>
          <w:color w:val="000000" w:themeColor="text1"/>
        </w:rPr>
        <w:t xml:space="preserve"> and </w:t>
      </w:r>
      <w:proofErr w:type="spellStart"/>
      <w:r w:rsidRPr="004F007E">
        <w:rPr>
          <w:rFonts w:ascii="Times New Roman" w:eastAsia="Times New Roman" w:hAnsi="Times New Roman" w:cs="Times New Roman"/>
          <w:color w:val="000000" w:themeColor="text1"/>
        </w:rPr>
        <w:t>irRC</w:t>
      </w:r>
      <w:proofErr w:type="spellEnd"/>
      <w:r w:rsidRPr="004F007E">
        <w:rPr>
          <w:rFonts w:ascii="Times New Roman" w:eastAsia="Times New Roman" w:hAnsi="Times New Roman" w:cs="Times New Roman"/>
          <w:color w:val="000000" w:themeColor="text1"/>
        </w:rPr>
        <w:t>)</w:t>
      </w:r>
      <w:r w:rsidRPr="004F007E">
        <w:rPr>
          <w:rFonts w:ascii="Times New Roman" w:eastAsia="Times New Roman" w:hAnsi="Times New Roman" w:cs="Times New Roman"/>
          <w:color w:val="000000" w:themeColor="text1"/>
          <w:vertAlign w:val="superscript"/>
        </w:rPr>
        <w:t>222,223</w:t>
      </w:r>
      <w:r w:rsidRPr="004F007E">
        <w:rPr>
          <w:rFonts w:ascii="Times New Roman" w:eastAsia="Times New Roman" w:hAnsi="Times New Roman" w:cs="Times New Roman"/>
          <w:color w:val="000000" w:themeColor="text1"/>
        </w:rPr>
        <w:t>, alongside RECIST 1.1 criteria (Response Evaluation Criteria in Solid Tumors)</w:t>
      </w:r>
      <w:r w:rsidRPr="004F007E">
        <w:rPr>
          <w:rFonts w:ascii="Times New Roman" w:eastAsia="Times New Roman" w:hAnsi="Times New Roman" w:cs="Times New Roman"/>
          <w:color w:val="000000" w:themeColor="text1"/>
          <w:vertAlign w:val="superscript"/>
        </w:rPr>
        <w:t>224</w:t>
      </w:r>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Pseudoprogression</w:t>
      </w:r>
      <w:proofErr w:type="spellEnd"/>
      <w:r w:rsidRPr="004F007E">
        <w:rPr>
          <w:rFonts w:ascii="Times New Roman" w:eastAsia="Times New Roman" w:hAnsi="Times New Roman" w:cs="Times New Roman"/>
          <w:color w:val="000000" w:themeColor="text1"/>
        </w:rPr>
        <w:t xml:space="preserve"> and </w:t>
      </w:r>
      <w:proofErr w:type="spellStart"/>
      <w:r w:rsidRPr="004F007E">
        <w:rPr>
          <w:rFonts w:ascii="Times New Roman" w:eastAsia="Times New Roman" w:hAnsi="Times New Roman" w:cs="Times New Roman"/>
          <w:color w:val="000000" w:themeColor="text1"/>
        </w:rPr>
        <w:t>hyperprogression</w:t>
      </w:r>
      <w:proofErr w:type="spellEnd"/>
      <w:r w:rsidRPr="004F007E">
        <w:rPr>
          <w:rFonts w:ascii="Times New Roman" w:eastAsia="Times New Roman" w:hAnsi="Times New Roman" w:cs="Times New Roman"/>
          <w:color w:val="000000" w:themeColor="text1"/>
        </w:rPr>
        <w:t xml:space="preserve"> are new frequent patterns of response and progression that have emerged after the advent of immunotherapy</w:t>
      </w:r>
      <w:r w:rsidRPr="004F007E">
        <w:rPr>
          <w:rFonts w:ascii="Times New Roman" w:eastAsia="Times New Roman" w:hAnsi="Times New Roman" w:cs="Times New Roman"/>
          <w:color w:val="000000" w:themeColor="text1"/>
          <w:vertAlign w:val="superscript"/>
        </w:rPr>
        <w:t>225</w:t>
      </w:r>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Pseudoprogression</w:t>
      </w:r>
      <w:proofErr w:type="spellEnd"/>
      <w:r w:rsidRPr="004F007E">
        <w:rPr>
          <w:rFonts w:ascii="Times New Roman" w:eastAsia="Times New Roman" w:hAnsi="Times New Roman" w:cs="Times New Roman"/>
          <w:color w:val="000000" w:themeColor="text1"/>
        </w:rPr>
        <w:t xml:space="preserve"> has been reported in about 7-8% of RCC, while </w:t>
      </w:r>
      <w:proofErr w:type="spellStart"/>
      <w:r w:rsidRPr="004F007E">
        <w:rPr>
          <w:rFonts w:ascii="Times New Roman" w:eastAsia="Times New Roman" w:hAnsi="Times New Roman" w:cs="Times New Roman"/>
          <w:color w:val="000000" w:themeColor="text1"/>
        </w:rPr>
        <w:t>hyperprogression</w:t>
      </w:r>
      <w:proofErr w:type="spellEnd"/>
      <w:r w:rsidRPr="004F007E">
        <w:rPr>
          <w:rFonts w:ascii="Times New Roman" w:eastAsia="Times New Roman" w:hAnsi="Times New Roman" w:cs="Times New Roman"/>
          <w:color w:val="000000" w:themeColor="text1"/>
        </w:rPr>
        <w:t xml:space="preserve"> is a rare event</w:t>
      </w:r>
      <w:r w:rsidRPr="004F007E">
        <w:rPr>
          <w:rFonts w:ascii="Times New Roman" w:eastAsia="Times New Roman" w:hAnsi="Times New Roman" w:cs="Times New Roman"/>
          <w:color w:val="000000" w:themeColor="text1"/>
          <w:vertAlign w:val="superscript"/>
        </w:rPr>
        <w:t>226</w:t>
      </w:r>
      <w:r w:rsidRPr="004F007E">
        <w:rPr>
          <w:rFonts w:ascii="Times New Roman" w:eastAsia="Times New Roman" w:hAnsi="Times New Roman" w:cs="Times New Roman"/>
          <w:color w:val="000000" w:themeColor="text1"/>
        </w:rPr>
        <w:t xml:space="preserve">. Whereas </w:t>
      </w:r>
      <w:proofErr w:type="spellStart"/>
      <w:r w:rsidRPr="004F007E">
        <w:rPr>
          <w:rFonts w:ascii="Times New Roman" w:eastAsia="Times New Roman" w:hAnsi="Times New Roman" w:cs="Times New Roman"/>
          <w:color w:val="000000" w:themeColor="text1"/>
        </w:rPr>
        <w:t>hyperprogression</w:t>
      </w:r>
      <w:proofErr w:type="spellEnd"/>
      <w:r w:rsidRPr="004F007E">
        <w:rPr>
          <w:rFonts w:ascii="Times New Roman" w:eastAsia="Times New Roman" w:hAnsi="Times New Roman" w:cs="Times New Roman"/>
          <w:color w:val="000000" w:themeColor="text1"/>
        </w:rPr>
        <w:t xml:space="preserve"> reflects a very rapid tumor progression following immunotherapy, </w:t>
      </w:r>
      <w:proofErr w:type="spellStart"/>
      <w:r w:rsidRPr="004F007E">
        <w:rPr>
          <w:rFonts w:ascii="Times New Roman" w:eastAsia="Times New Roman" w:hAnsi="Times New Roman" w:cs="Times New Roman"/>
          <w:color w:val="000000" w:themeColor="text1"/>
        </w:rPr>
        <w:t>pseudoprogression</w:t>
      </w:r>
      <w:proofErr w:type="spellEnd"/>
      <w:r w:rsidRPr="004F007E">
        <w:rPr>
          <w:rFonts w:ascii="Times New Roman" w:eastAsia="Times New Roman" w:hAnsi="Times New Roman" w:cs="Times New Roman"/>
          <w:color w:val="000000" w:themeColor="text1"/>
        </w:rPr>
        <w:t xml:space="preserve"> is a phenomenon characterized by an initial growth of tumor burden followed by a response to immunotherapy</w:t>
      </w:r>
      <w:r w:rsidRPr="004F007E">
        <w:rPr>
          <w:rFonts w:ascii="Times New Roman" w:eastAsia="Times New Roman" w:hAnsi="Times New Roman" w:cs="Times New Roman"/>
          <w:color w:val="000000" w:themeColor="text1"/>
          <w:vertAlign w:val="superscript"/>
        </w:rPr>
        <w:t>226–228</w:t>
      </w:r>
      <w:r w:rsidRPr="004F007E">
        <w:rPr>
          <w:rFonts w:ascii="Times New Roman" w:eastAsia="Times New Roman" w:hAnsi="Times New Roman" w:cs="Times New Roman"/>
          <w:color w:val="000000" w:themeColor="text1"/>
        </w:rPr>
        <w:t xml:space="preserve">. Consequently, PFS is probably not a reliable indicator of treatment efficacy </w:t>
      </w:r>
      <w:proofErr w:type="gramStart"/>
      <w:r w:rsidRPr="004F007E">
        <w:rPr>
          <w:rFonts w:ascii="Times New Roman" w:eastAsia="Times New Roman" w:hAnsi="Times New Roman" w:cs="Times New Roman"/>
          <w:color w:val="000000" w:themeColor="text1"/>
        </w:rPr>
        <w:t>and also</w:t>
      </w:r>
      <w:proofErr w:type="gramEnd"/>
      <w:r w:rsidRPr="004F007E">
        <w:rPr>
          <w:rFonts w:ascii="Times New Roman" w:eastAsia="Times New Roman" w:hAnsi="Times New Roman" w:cs="Times New Roman"/>
          <w:color w:val="000000" w:themeColor="text1"/>
        </w:rPr>
        <w:t xml:space="preserve"> radiologic response patterns should be evaluated with caution, considering the possibility of </w:t>
      </w:r>
      <w:proofErr w:type="spellStart"/>
      <w:r w:rsidRPr="004F007E">
        <w:rPr>
          <w:rFonts w:ascii="Times New Roman" w:eastAsia="Times New Roman" w:hAnsi="Times New Roman" w:cs="Times New Roman"/>
          <w:color w:val="000000" w:themeColor="text1"/>
        </w:rPr>
        <w:t>hyperprogression</w:t>
      </w:r>
      <w:proofErr w:type="spellEnd"/>
      <w:r w:rsidRPr="004F007E">
        <w:rPr>
          <w:rFonts w:ascii="Times New Roman" w:eastAsia="Times New Roman" w:hAnsi="Times New Roman" w:cs="Times New Roman"/>
          <w:color w:val="000000" w:themeColor="text1"/>
        </w:rPr>
        <w:t xml:space="preserve"> or </w:t>
      </w:r>
      <w:proofErr w:type="spellStart"/>
      <w:r w:rsidRPr="004F007E">
        <w:rPr>
          <w:rFonts w:ascii="Times New Roman" w:eastAsia="Times New Roman" w:hAnsi="Times New Roman" w:cs="Times New Roman"/>
          <w:color w:val="000000" w:themeColor="text1"/>
        </w:rPr>
        <w:t>pseudoprogression</w:t>
      </w:r>
      <w:proofErr w:type="spellEnd"/>
      <w:r w:rsidRPr="004F007E">
        <w:rPr>
          <w:rFonts w:ascii="Times New Roman" w:eastAsia="Times New Roman" w:hAnsi="Times New Roman" w:cs="Times New Roman"/>
          <w:color w:val="000000" w:themeColor="text1"/>
        </w:rPr>
        <w:t xml:space="preserve">. What is clearly improved by immunotherapy is OS, but its estimation must be evaluated in a long period </w:t>
      </w:r>
      <w:r w:rsidRPr="004F007E">
        <w:rPr>
          <w:rFonts w:ascii="Times New Roman" w:eastAsia="Times New Roman" w:hAnsi="Times New Roman" w:cs="Times New Roman"/>
          <w:color w:val="000000" w:themeColor="text1"/>
          <w:vertAlign w:val="superscript"/>
        </w:rPr>
        <w:t>44,226</w:t>
      </w:r>
      <w:r w:rsidRPr="004F007E">
        <w:rPr>
          <w:rFonts w:ascii="Times New Roman" w:eastAsia="Times New Roman" w:hAnsi="Times New Roman" w:cs="Times New Roman"/>
          <w:color w:val="000000" w:themeColor="text1"/>
        </w:rPr>
        <w:t xml:space="preserve">. </w:t>
      </w:r>
    </w:p>
    <w:p w14:paraId="000000EC" w14:textId="77777777" w:rsidR="00C904CB" w:rsidRPr="004F007E" w:rsidRDefault="00C904CB">
      <w:pPr>
        <w:keepLines/>
        <w:ind w:left="720"/>
        <w:jc w:val="both"/>
        <w:rPr>
          <w:rFonts w:ascii="Times New Roman" w:eastAsia="Times New Roman" w:hAnsi="Times New Roman" w:cs="Times New Roman"/>
          <w:color w:val="000000" w:themeColor="text1"/>
        </w:rPr>
      </w:pPr>
    </w:p>
    <w:p w14:paraId="000000ED" w14:textId="77777777" w:rsidR="00C904CB" w:rsidRPr="004F007E" w:rsidRDefault="00C904CB">
      <w:pPr>
        <w:keepLines/>
        <w:ind w:left="720"/>
        <w:jc w:val="both"/>
        <w:rPr>
          <w:rFonts w:ascii="Times New Roman" w:eastAsia="Times New Roman" w:hAnsi="Times New Roman" w:cs="Times New Roman"/>
          <w:color w:val="000000" w:themeColor="text1"/>
        </w:rPr>
      </w:pPr>
    </w:p>
    <w:p w14:paraId="000000EE" w14:textId="77777777" w:rsidR="00C904CB" w:rsidRPr="004F007E" w:rsidRDefault="00000000">
      <w:pPr>
        <w:keepLines/>
        <w:numPr>
          <w:ilvl w:val="0"/>
          <w:numId w:val="2"/>
        </w:num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lastRenderedPageBreak/>
        <w:t>Conclusion</w:t>
      </w:r>
    </w:p>
    <w:p w14:paraId="000000EF" w14:textId="77777777" w:rsidR="00C904CB" w:rsidRPr="004F007E" w:rsidRDefault="00C904CB">
      <w:pPr>
        <w:keepLines/>
        <w:ind w:left="720"/>
        <w:jc w:val="both"/>
        <w:rPr>
          <w:rFonts w:ascii="Times New Roman" w:eastAsia="Times New Roman" w:hAnsi="Times New Roman" w:cs="Times New Roman"/>
          <w:color w:val="000000" w:themeColor="text1"/>
        </w:rPr>
      </w:pPr>
    </w:p>
    <w:p w14:paraId="000000F0" w14:textId="77777777" w:rsidR="00C904CB" w:rsidRPr="004F007E" w:rsidRDefault="00000000">
      <w:pPr>
        <w:keepLines/>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No prognostic and predictive biomarkers for immunotherapy are validated and usable in clinical practice. The current prognostic models for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should be improved by integrating novel markers, hopefully specific for immunotherapy.</w:t>
      </w:r>
    </w:p>
    <w:p w14:paraId="000000F1" w14:textId="77777777" w:rsidR="00C904CB" w:rsidRPr="004F007E" w:rsidRDefault="00000000">
      <w:pPr>
        <w:keepLines/>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Till now, PD-L1 remains the most investigated biomarker but its predictive role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is not properly assessed and it is conditioned by several limitations, as explained above. TMB and GEP are promising approaches that deserve to be further explored, while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dedifferentiation really appears to be associated with a better response to ICIs. TME, </w:t>
      </w:r>
      <w:proofErr w:type="spellStart"/>
      <w:r w:rsidRPr="004F007E">
        <w:rPr>
          <w:rFonts w:ascii="Times New Roman" w:eastAsia="Times New Roman" w:hAnsi="Times New Roman" w:cs="Times New Roman"/>
          <w:color w:val="000000" w:themeColor="text1"/>
        </w:rPr>
        <w:t>microbioma</w:t>
      </w:r>
      <w:proofErr w:type="spellEnd"/>
      <w:r w:rsidRPr="004F007E">
        <w:rPr>
          <w:rFonts w:ascii="Times New Roman" w:eastAsia="Times New Roman" w:hAnsi="Times New Roman" w:cs="Times New Roman"/>
          <w:color w:val="000000" w:themeColor="text1"/>
        </w:rPr>
        <w:t xml:space="preserve"> and VOCs are emerging predictive factors, but they are far from being validated and completely comprehended in this setting.</w:t>
      </w:r>
    </w:p>
    <w:p w14:paraId="000000F2" w14:textId="77777777" w:rsidR="00C904CB" w:rsidRPr="004F007E" w:rsidRDefault="00000000">
      <w:pPr>
        <w:keepLines/>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Many other promising contenders (in addition to those just mentioned) may become validated predictive as well as prognostic biomarkers, but further prospective analyses are needed. </w:t>
      </w:r>
    </w:p>
    <w:p w14:paraId="000000F3" w14:textId="77777777" w:rsidR="00C904CB" w:rsidRPr="004F007E" w:rsidRDefault="00000000">
      <w:pPr>
        <w:keepLines/>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Fortunately, scientific attention is continuously moving from a “one-size-fits-all” attitude (for example, represented by the IMDC criteria) to an approach based on molecular and genomic tumor characteristics, taking also into account the constant interplay with the “host”. Hopefully, our efforts may lead to a more personalized therapy approach.</w:t>
      </w:r>
    </w:p>
    <w:p w14:paraId="000000F4" w14:textId="77777777" w:rsidR="00C904CB" w:rsidRPr="004F007E" w:rsidRDefault="00000000">
      <w:pPr>
        <w:keepLines/>
        <w:ind w:left="7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This is </w:t>
      </w:r>
      <w:proofErr w:type="gramStart"/>
      <w:r w:rsidRPr="004F007E">
        <w:rPr>
          <w:rFonts w:ascii="Times New Roman" w:eastAsia="Times New Roman" w:hAnsi="Times New Roman" w:cs="Times New Roman"/>
          <w:color w:val="000000" w:themeColor="text1"/>
        </w:rPr>
        <w:t>definitely an</w:t>
      </w:r>
      <w:proofErr w:type="gramEnd"/>
      <w:r w:rsidRPr="004F007E">
        <w:rPr>
          <w:rFonts w:ascii="Times New Roman" w:eastAsia="Times New Roman" w:hAnsi="Times New Roman" w:cs="Times New Roman"/>
          <w:color w:val="000000" w:themeColor="text1"/>
        </w:rPr>
        <w:t xml:space="preserve"> exciting area of study for researchers, but further investigations are required to finally put light in this intrigued and still partially unexplored field.</w:t>
      </w:r>
    </w:p>
    <w:p w14:paraId="000000F5" w14:textId="77777777" w:rsidR="00C904CB" w:rsidRPr="004F007E" w:rsidRDefault="00C904CB">
      <w:pPr>
        <w:jc w:val="both"/>
        <w:rPr>
          <w:rFonts w:ascii="Times New Roman" w:eastAsia="Times New Roman" w:hAnsi="Times New Roman" w:cs="Times New Roman"/>
          <w:color w:val="000000" w:themeColor="text1"/>
          <w:highlight w:val="white"/>
        </w:rPr>
      </w:pPr>
    </w:p>
    <w:p w14:paraId="000000F6" w14:textId="77777777" w:rsidR="00C904CB" w:rsidRPr="004F007E" w:rsidRDefault="00C904CB">
      <w:pPr>
        <w:jc w:val="both"/>
        <w:rPr>
          <w:rFonts w:ascii="Times New Roman" w:eastAsia="Times New Roman" w:hAnsi="Times New Roman" w:cs="Times New Roman"/>
          <w:color w:val="000000" w:themeColor="text1"/>
          <w:highlight w:val="white"/>
        </w:rPr>
      </w:pPr>
    </w:p>
    <w:p w14:paraId="000000F7" w14:textId="77777777" w:rsidR="00C904CB" w:rsidRPr="004F007E" w:rsidRDefault="00000000">
      <w:pPr>
        <w:pBdr>
          <w:top w:val="nil"/>
          <w:left w:val="nil"/>
          <w:bottom w:val="nil"/>
          <w:right w:val="nil"/>
          <w:between w:val="nil"/>
        </w:pBd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References</w:t>
      </w:r>
    </w:p>
    <w:p w14:paraId="000000F8" w14:textId="77777777" w:rsidR="00C904CB" w:rsidRPr="004F007E" w:rsidRDefault="00C904CB">
      <w:pPr>
        <w:pBdr>
          <w:top w:val="nil"/>
          <w:left w:val="nil"/>
          <w:bottom w:val="nil"/>
          <w:right w:val="nil"/>
          <w:between w:val="nil"/>
        </w:pBdr>
        <w:jc w:val="both"/>
        <w:rPr>
          <w:rFonts w:ascii="Times New Roman" w:eastAsia="Times New Roman" w:hAnsi="Times New Roman" w:cs="Times New Roman"/>
          <w:b/>
          <w:color w:val="000000" w:themeColor="text1"/>
        </w:rPr>
      </w:pPr>
    </w:p>
    <w:p w14:paraId="000000F9"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w:t>
      </w:r>
      <w:r w:rsidRPr="004F007E">
        <w:rPr>
          <w:rFonts w:ascii="Times New Roman" w:eastAsia="Times New Roman" w:hAnsi="Times New Roman" w:cs="Times New Roman"/>
          <w:color w:val="000000" w:themeColor="text1"/>
        </w:rPr>
        <w:tab/>
        <w:t xml:space="preserve">Siegel, R. L., Miller, K. D., Fuchs, H. E. &amp; Jemal, A. Cancer Statistics, 2021. </w:t>
      </w:r>
      <w:r w:rsidRPr="004F007E">
        <w:rPr>
          <w:rFonts w:ascii="Times New Roman" w:eastAsia="Times New Roman" w:hAnsi="Times New Roman" w:cs="Times New Roman"/>
          <w:i/>
          <w:color w:val="000000" w:themeColor="text1"/>
        </w:rPr>
        <w:t>CA. Cancer J. Clin.</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71</w:t>
      </w:r>
      <w:r w:rsidRPr="004F007E">
        <w:rPr>
          <w:rFonts w:ascii="Times New Roman" w:eastAsia="Times New Roman" w:hAnsi="Times New Roman" w:cs="Times New Roman"/>
          <w:color w:val="000000" w:themeColor="text1"/>
        </w:rPr>
        <w:t>, 7–33 (2021).</w:t>
      </w:r>
    </w:p>
    <w:p w14:paraId="000000FA"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w:t>
      </w:r>
      <w:r w:rsidRPr="004F007E">
        <w:rPr>
          <w:rFonts w:ascii="Times New Roman" w:eastAsia="Times New Roman" w:hAnsi="Times New Roman" w:cs="Times New Roman"/>
          <w:color w:val="000000" w:themeColor="text1"/>
        </w:rPr>
        <w:tab/>
        <w:t xml:space="preserve">Saad, A. 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Trends in Renal-Cell Carcinoma Incidence and Mortality in the United States in the Last 2 Decades: A SEER-Based Study. </w:t>
      </w:r>
      <w:r w:rsidRPr="004F007E">
        <w:rPr>
          <w:rFonts w:ascii="Times New Roman" w:eastAsia="Times New Roman" w:hAnsi="Times New Roman" w:cs="Times New Roman"/>
          <w:i/>
          <w:color w:val="000000" w:themeColor="text1"/>
        </w:rPr>
        <w:t xml:space="preserve">Clin. </w:t>
      </w:r>
      <w:proofErr w:type="spellStart"/>
      <w:r w:rsidRPr="004F007E">
        <w:rPr>
          <w:rFonts w:ascii="Times New Roman" w:eastAsia="Times New Roman" w:hAnsi="Times New Roman" w:cs="Times New Roman"/>
          <w:i/>
          <w:color w:val="000000" w:themeColor="text1"/>
        </w:rPr>
        <w:t>Genitourin</w:t>
      </w:r>
      <w:proofErr w:type="spellEnd"/>
      <w:r w:rsidRPr="004F007E">
        <w:rPr>
          <w:rFonts w:ascii="Times New Roman" w:eastAsia="Times New Roman" w:hAnsi="Times New Roman" w:cs="Times New Roman"/>
          <w:i/>
          <w:color w:val="000000" w:themeColor="text1"/>
        </w:rPr>
        <w:t>.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17</w:t>
      </w:r>
      <w:r w:rsidRPr="004F007E">
        <w:rPr>
          <w:rFonts w:ascii="Times New Roman" w:eastAsia="Times New Roman" w:hAnsi="Times New Roman" w:cs="Times New Roman"/>
          <w:color w:val="000000" w:themeColor="text1"/>
        </w:rPr>
        <w:t>, 46-</w:t>
      </w:r>
      <w:proofErr w:type="gramStart"/>
      <w:r w:rsidRPr="004F007E">
        <w:rPr>
          <w:rFonts w:ascii="Times New Roman" w:eastAsia="Times New Roman" w:hAnsi="Times New Roman" w:cs="Times New Roman"/>
          <w:color w:val="000000" w:themeColor="text1"/>
        </w:rPr>
        <w:t>57.e</w:t>
      </w:r>
      <w:proofErr w:type="gramEnd"/>
      <w:r w:rsidRPr="004F007E">
        <w:rPr>
          <w:rFonts w:ascii="Times New Roman" w:eastAsia="Times New Roman" w:hAnsi="Times New Roman" w:cs="Times New Roman"/>
          <w:color w:val="000000" w:themeColor="text1"/>
        </w:rPr>
        <w:t>5 (2019).</w:t>
      </w:r>
    </w:p>
    <w:p w14:paraId="000000FB"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lang w:val="it-IT"/>
        </w:rPr>
      </w:pPr>
      <w:r w:rsidRPr="004F007E">
        <w:rPr>
          <w:rFonts w:ascii="Times New Roman" w:eastAsia="Times New Roman" w:hAnsi="Times New Roman" w:cs="Times New Roman"/>
          <w:color w:val="000000" w:themeColor="text1"/>
        </w:rPr>
        <w:t>3.</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Moch</w:t>
      </w:r>
      <w:proofErr w:type="spellEnd"/>
      <w:r w:rsidRPr="004F007E">
        <w:rPr>
          <w:rFonts w:ascii="Times New Roman" w:eastAsia="Times New Roman" w:hAnsi="Times New Roman" w:cs="Times New Roman"/>
          <w:color w:val="000000" w:themeColor="text1"/>
        </w:rPr>
        <w:t xml:space="preserve">, H., </w:t>
      </w:r>
      <w:proofErr w:type="spellStart"/>
      <w:r w:rsidRPr="004F007E">
        <w:rPr>
          <w:rFonts w:ascii="Times New Roman" w:eastAsia="Times New Roman" w:hAnsi="Times New Roman" w:cs="Times New Roman"/>
          <w:color w:val="000000" w:themeColor="text1"/>
        </w:rPr>
        <w:t>Cubilla</w:t>
      </w:r>
      <w:proofErr w:type="spellEnd"/>
      <w:r w:rsidRPr="004F007E">
        <w:rPr>
          <w:rFonts w:ascii="Times New Roman" w:eastAsia="Times New Roman" w:hAnsi="Times New Roman" w:cs="Times New Roman"/>
          <w:color w:val="000000" w:themeColor="text1"/>
        </w:rPr>
        <w:t xml:space="preserve">, A. L., Humphrey, P. A., Reuter, V. E. &amp; </w:t>
      </w:r>
      <w:proofErr w:type="spellStart"/>
      <w:r w:rsidRPr="004F007E">
        <w:rPr>
          <w:rFonts w:ascii="Times New Roman" w:eastAsia="Times New Roman" w:hAnsi="Times New Roman" w:cs="Times New Roman"/>
          <w:color w:val="000000" w:themeColor="text1"/>
        </w:rPr>
        <w:t>Ulbright</w:t>
      </w:r>
      <w:proofErr w:type="spellEnd"/>
      <w:r w:rsidRPr="004F007E">
        <w:rPr>
          <w:rFonts w:ascii="Times New Roman" w:eastAsia="Times New Roman" w:hAnsi="Times New Roman" w:cs="Times New Roman"/>
          <w:color w:val="000000" w:themeColor="text1"/>
        </w:rPr>
        <w:t xml:space="preserve">, T. M. The 2016 WHO Classification of </w:t>
      </w:r>
      <w:proofErr w:type="spellStart"/>
      <w:r w:rsidRPr="004F007E">
        <w:rPr>
          <w:rFonts w:ascii="Times New Roman" w:eastAsia="Times New Roman" w:hAnsi="Times New Roman" w:cs="Times New Roman"/>
          <w:color w:val="000000" w:themeColor="text1"/>
        </w:rPr>
        <w:t>Tumours</w:t>
      </w:r>
      <w:proofErr w:type="spellEnd"/>
      <w:r w:rsidRPr="004F007E">
        <w:rPr>
          <w:rFonts w:ascii="Times New Roman" w:eastAsia="Times New Roman" w:hAnsi="Times New Roman" w:cs="Times New Roman"/>
          <w:color w:val="000000" w:themeColor="text1"/>
        </w:rPr>
        <w:t xml:space="preserve"> of the Urinary System and Male Genital Organs—Part A: Renal, Penile, and Testicular </w:t>
      </w:r>
      <w:proofErr w:type="spellStart"/>
      <w:r w:rsidRPr="004F007E">
        <w:rPr>
          <w:rFonts w:ascii="Times New Roman" w:eastAsia="Times New Roman" w:hAnsi="Times New Roman" w:cs="Times New Roman"/>
          <w:color w:val="000000" w:themeColor="text1"/>
        </w:rPr>
        <w:t>Tumours</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lang w:val="it-IT"/>
        </w:rPr>
        <w:t xml:space="preserve">Eur. </w:t>
      </w:r>
      <w:proofErr w:type="spellStart"/>
      <w:r w:rsidRPr="004F007E">
        <w:rPr>
          <w:rFonts w:ascii="Times New Roman" w:eastAsia="Times New Roman" w:hAnsi="Times New Roman" w:cs="Times New Roman"/>
          <w:i/>
          <w:color w:val="000000" w:themeColor="text1"/>
          <w:lang w:val="it-IT"/>
        </w:rPr>
        <w:t>Urol</w:t>
      </w:r>
      <w:proofErr w:type="spellEnd"/>
      <w:r w:rsidRPr="004F007E">
        <w:rPr>
          <w:rFonts w:ascii="Times New Roman" w:eastAsia="Times New Roman" w:hAnsi="Times New Roman" w:cs="Times New Roman"/>
          <w:i/>
          <w:color w:val="000000" w:themeColor="text1"/>
          <w:lang w:val="it-IT"/>
        </w:rPr>
        <w:t>.</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b/>
          <w:color w:val="000000" w:themeColor="text1"/>
          <w:lang w:val="it-IT"/>
        </w:rPr>
        <w:t>70</w:t>
      </w:r>
      <w:r w:rsidRPr="004F007E">
        <w:rPr>
          <w:rFonts w:ascii="Times New Roman" w:eastAsia="Times New Roman" w:hAnsi="Times New Roman" w:cs="Times New Roman"/>
          <w:color w:val="000000" w:themeColor="text1"/>
          <w:lang w:val="it-IT"/>
        </w:rPr>
        <w:t>, 93–105 (2016).</w:t>
      </w:r>
    </w:p>
    <w:p w14:paraId="000000FC"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lang w:val="it-IT"/>
        </w:rPr>
        <w:t>4.</w:t>
      </w:r>
      <w:r w:rsidRPr="004F007E">
        <w:rPr>
          <w:rFonts w:ascii="Times New Roman" w:eastAsia="Times New Roman" w:hAnsi="Times New Roman" w:cs="Times New Roman"/>
          <w:color w:val="000000" w:themeColor="text1"/>
          <w:lang w:val="it-IT"/>
        </w:rPr>
        <w:tab/>
      </w:r>
      <w:proofErr w:type="spellStart"/>
      <w:r w:rsidRPr="004F007E">
        <w:rPr>
          <w:rFonts w:ascii="Times New Roman" w:eastAsia="Times New Roman" w:hAnsi="Times New Roman" w:cs="Times New Roman"/>
          <w:color w:val="000000" w:themeColor="text1"/>
          <w:lang w:val="it-IT"/>
        </w:rPr>
        <w:t>Hsieh</w:t>
      </w:r>
      <w:proofErr w:type="spellEnd"/>
      <w:r w:rsidRPr="004F007E">
        <w:rPr>
          <w:rFonts w:ascii="Times New Roman" w:eastAsia="Times New Roman" w:hAnsi="Times New Roman" w:cs="Times New Roman"/>
          <w:color w:val="000000" w:themeColor="text1"/>
          <w:lang w:val="it-IT"/>
        </w:rPr>
        <w:t xml:space="preserve">, J. J.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proofErr w:type="spellStart"/>
      <w:r w:rsidRPr="004F007E">
        <w:rPr>
          <w:rFonts w:ascii="Times New Roman" w:eastAsia="Times New Roman" w:hAnsi="Times New Roman" w:cs="Times New Roman"/>
          <w:color w:val="000000" w:themeColor="text1"/>
          <w:lang w:val="it-IT"/>
        </w:rPr>
        <w:t>Renal</w:t>
      </w:r>
      <w:proofErr w:type="spellEnd"/>
      <w:r w:rsidRPr="004F007E">
        <w:rPr>
          <w:rFonts w:ascii="Times New Roman" w:eastAsia="Times New Roman" w:hAnsi="Times New Roman" w:cs="Times New Roman"/>
          <w:color w:val="000000" w:themeColor="text1"/>
          <w:lang w:val="it-IT"/>
        </w:rPr>
        <w:t xml:space="preserve"> </w:t>
      </w:r>
      <w:proofErr w:type="spellStart"/>
      <w:r w:rsidRPr="004F007E">
        <w:rPr>
          <w:rFonts w:ascii="Times New Roman" w:eastAsia="Times New Roman" w:hAnsi="Times New Roman" w:cs="Times New Roman"/>
          <w:color w:val="000000" w:themeColor="text1"/>
          <w:lang w:val="it-IT"/>
        </w:rPr>
        <w:t>cell</w:t>
      </w:r>
      <w:proofErr w:type="spellEnd"/>
      <w:r w:rsidRPr="004F007E">
        <w:rPr>
          <w:rFonts w:ascii="Times New Roman" w:eastAsia="Times New Roman" w:hAnsi="Times New Roman" w:cs="Times New Roman"/>
          <w:color w:val="000000" w:themeColor="text1"/>
          <w:lang w:val="it-IT"/>
        </w:rPr>
        <w:t xml:space="preserve"> carcinoma. </w:t>
      </w:r>
      <w:r w:rsidRPr="004F007E">
        <w:rPr>
          <w:rFonts w:ascii="Times New Roman" w:eastAsia="Times New Roman" w:hAnsi="Times New Roman" w:cs="Times New Roman"/>
          <w:i/>
          <w:color w:val="000000" w:themeColor="text1"/>
        </w:rPr>
        <w:t>Nat. Rev. Dis. Prim.</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w:t>
      </w:r>
      <w:r w:rsidRPr="004F007E">
        <w:rPr>
          <w:rFonts w:ascii="Times New Roman" w:eastAsia="Times New Roman" w:hAnsi="Times New Roman" w:cs="Times New Roman"/>
          <w:color w:val="000000" w:themeColor="text1"/>
        </w:rPr>
        <w:t>, 17009 (2017).</w:t>
      </w:r>
    </w:p>
    <w:p w14:paraId="000000FD"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5.</w:t>
      </w:r>
      <w:r w:rsidRPr="004F007E">
        <w:rPr>
          <w:rFonts w:ascii="Times New Roman" w:eastAsia="Times New Roman" w:hAnsi="Times New Roman" w:cs="Times New Roman"/>
          <w:color w:val="000000" w:themeColor="text1"/>
        </w:rPr>
        <w:tab/>
        <w:t xml:space="preserve">Marchetti,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The Molecular Characteristics of Non-Clear Cell Renal Cell Carcinoma: What’s the Story Morning Glory? </w:t>
      </w:r>
      <w:r w:rsidRPr="004F007E">
        <w:rPr>
          <w:rFonts w:ascii="Times New Roman" w:eastAsia="Times New Roman" w:hAnsi="Times New Roman" w:cs="Times New Roman"/>
          <w:i/>
          <w:color w:val="000000" w:themeColor="text1"/>
        </w:rPr>
        <w:t>Int. J. Mol. Sci.</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22</w:t>
      </w:r>
      <w:r w:rsidRPr="004F007E">
        <w:rPr>
          <w:rFonts w:ascii="Times New Roman" w:eastAsia="Times New Roman" w:hAnsi="Times New Roman" w:cs="Times New Roman"/>
          <w:color w:val="000000" w:themeColor="text1"/>
        </w:rPr>
        <w:t>, 6237 (2021).</w:t>
      </w:r>
    </w:p>
    <w:p w14:paraId="000000FE"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6.</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Cimadamore</w:t>
      </w:r>
      <w:proofErr w:type="spellEnd"/>
      <w:r w:rsidRPr="004F007E">
        <w:rPr>
          <w:rFonts w:ascii="Times New Roman" w:eastAsia="Times New Roman" w:hAnsi="Times New Roman" w:cs="Times New Roman"/>
          <w:color w:val="000000" w:themeColor="text1"/>
        </w:rPr>
        <w:t xml:space="preserve">,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Molecular characterization and diagnostic criteria of renal cell carcinoma with emphasis on liquid biopsies. </w:t>
      </w:r>
      <w:r w:rsidRPr="004F007E">
        <w:rPr>
          <w:rFonts w:ascii="Times New Roman" w:eastAsia="Times New Roman" w:hAnsi="Times New Roman" w:cs="Times New Roman"/>
          <w:i/>
          <w:color w:val="000000" w:themeColor="text1"/>
        </w:rPr>
        <w:t xml:space="preserve">Expert Rev. Mol. </w:t>
      </w:r>
      <w:proofErr w:type="spellStart"/>
      <w:r w:rsidRPr="004F007E">
        <w:rPr>
          <w:rFonts w:ascii="Times New Roman" w:eastAsia="Times New Roman" w:hAnsi="Times New Roman" w:cs="Times New Roman"/>
          <w:i/>
          <w:color w:val="000000" w:themeColor="text1"/>
        </w:rPr>
        <w:t>Diagn</w:t>
      </w:r>
      <w:proofErr w:type="spell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20</w:t>
      </w:r>
      <w:r w:rsidRPr="004F007E">
        <w:rPr>
          <w:rFonts w:ascii="Times New Roman" w:eastAsia="Times New Roman" w:hAnsi="Times New Roman" w:cs="Times New Roman"/>
          <w:color w:val="000000" w:themeColor="text1"/>
        </w:rPr>
        <w:t>, 141–150 (2020).</w:t>
      </w:r>
    </w:p>
    <w:p w14:paraId="000000FF"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7.</w:t>
      </w:r>
      <w:r w:rsidRPr="004F007E">
        <w:rPr>
          <w:rFonts w:ascii="Times New Roman" w:eastAsia="Times New Roman" w:hAnsi="Times New Roman" w:cs="Times New Roman"/>
          <w:color w:val="000000" w:themeColor="text1"/>
        </w:rPr>
        <w:tab/>
        <w:t xml:space="preserve">Choueiri, T. K. &amp; </w:t>
      </w:r>
      <w:proofErr w:type="spellStart"/>
      <w:r w:rsidRPr="004F007E">
        <w:rPr>
          <w:rFonts w:ascii="Times New Roman" w:eastAsia="Times New Roman" w:hAnsi="Times New Roman" w:cs="Times New Roman"/>
          <w:color w:val="000000" w:themeColor="text1"/>
        </w:rPr>
        <w:t>Motzer</w:t>
      </w:r>
      <w:proofErr w:type="spellEnd"/>
      <w:r w:rsidRPr="004F007E">
        <w:rPr>
          <w:rFonts w:ascii="Times New Roman" w:eastAsia="Times New Roman" w:hAnsi="Times New Roman" w:cs="Times New Roman"/>
          <w:color w:val="000000" w:themeColor="text1"/>
        </w:rPr>
        <w:t xml:space="preserve">, R. J. Systemic Therapy for Metastatic Renal-Cell Carcinoma. </w:t>
      </w:r>
      <w:r w:rsidRPr="004F007E">
        <w:rPr>
          <w:rFonts w:ascii="Times New Roman" w:eastAsia="Times New Roman" w:hAnsi="Times New Roman" w:cs="Times New Roman"/>
          <w:i/>
          <w:color w:val="000000" w:themeColor="text1"/>
        </w:rPr>
        <w:t>N. Engl. J.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376</w:t>
      </w:r>
      <w:r w:rsidRPr="004F007E">
        <w:rPr>
          <w:rFonts w:ascii="Times New Roman" w:eastAsia="Times New Roman" w:hAnsi="Times New Roman" w:cs="Times New Roman"/>
          <w:color w:val="000000" w:themeColor="text1"/>
        </w:rPr>
        <w:t>, 354–366 (2017).</w:t>
      </w:r>
    </w:p>
    <w:p w14:paraId="00000100"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8.</w:t>
      </w:r>
      <w:r w:rsidRPr="004F007E">
        <w:rPr>
          <w:rFonts w:ascii="Times New Roman" w:eastAsia="Times New Roman" w:hAnsi="Times New Roman" w:cs="Times New Roman"/>
          <w:color w:val="000000" w:themeColor="text1"/>
        </w:rPr>
        <w:tab/>
        <w:t xml:space="preserve">Bianchi, 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Distribution of metastatic sites in renal cell carcinoma: a population-based analysis. </w:t>
      </w:r>
      <w:r w:rsidRPr="004F007E">
        <w:rPr>
          <w:rFonts w:ascii="Times New Roman" w:eastAsia="Times New Roman" w:hAnsi="Times New Roman" w:cs="Times New Roman"/>
          <w:i/>
          <w:color w:val="000000" w:themeColor="text1"/>
        </w:rPr>
        <w:t>Ann.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23</w:t>
      </w:r>
      <w:r w:rsidRPr="004F007E">
        <w:rPr>
          <w:rFonts w:ascii="Times New Roman" w:eastAsia="Times New Roman" w:hAnsi="Times New Roman" w:cs="Times New Roman"/>
          <w:color w:val="000000" w:themeColor="text1"/>
        </w:rPr>
        <w:t>, 973–980 (2012).</w:t>
      </w:r>
    </w:p>
    <w:p w14:paraId="00000101"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9.</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Motzer</w:t>
      </w:r>
      <w:proofErr w:type="spellEnd"/>
      <w:r w:rsidRPr="004F007E">
        <w:rPr>
          <w:rFonts w:ascii="Times New Roman" w:eastAsia="Times New Roman" w:hAnsi="Times New Roman" w:cs="Times New Roman"/>
          <w:color w:val="000000" w:themeColor="text1"/>
        </w:rPr>
        <w:t xml:space="preserve">, R. J.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Kidney Cancer, Version 3.2022, NCCN Clinical Practice Guidelines in Oncology. </w:t>
      </w:r>
      <w:r w:rsidRPr="004F007E">
        <w:rPr>
          <w:rFonts w:ascii="Times New Roman" w:eastAsia="Times New Roman" w:hAnsi="Times New Roman" w:cs="Times New Roman"/>
          <w:i/>
          <w:color w:val="000000" w:themeColor="text1"/>
        </w:rPr>
        <w:t xml:space="preserve">J. Natl. </w:t>
      </w:r>
      <w:proofErr w:type="spellStart"/>
      <w:r w:rsidRPr="004F007E">
        <w:rPr>
          <w:rFonts w:ascii="Times New Roman" w:eastAsia="Times New Roman" w:hAnsi="Times New Roman" w:cs="Times New Roman"/>
          <w:i/>
          <w:color w:val="000000" w:themeColor="text1"/>
        </w:rPr>
        <w:t>Compr</w:t>
      </w:r>
      <w:proofErr w:type="spellEnd"/>
      <w:r w:rsidRPr="004F007E">
        <w:rPr>
          <w:rFonts w:ascii="Times New Roman" w:eastAsia="Times New Roman" w:hAnsi="Times New Roman" w:cs="Times New Roman"/>
          <w:i/>
          <w:color w:val="000000" w:themeColor="text1"/>
        </w:rPr>
        <w:t xml:space="preserve">. Cancer </w:t>
      </w:r>
      <w:proofErr w:type="spellStart"/>
      <w:r w:rsidRPr="004F007E">
        <w:rPr>
          <w:rFonts w:ascii="Times New Roman" w:eastAsia="Times New Roman" w:hAnsi="Times New Roman" w:cs="Times New Roman"/>
          <w:i/>
          <w:color w:val="000000" w:themeColor="text1"/>
        </w:rPr>
        <w:t>Netw</w:t>
      </w:r>
      <w:proofErr w:type="spell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20</w:t>
      </w:r>
      <w:r w:rsidRPr="004F007E">
        <w:rPr>
          <w:rFonts w:ascii="Times New Roman" w:eastAsia="Times New Roman" w:hAnsi="Times New Roman" w:cs="Times New Roman"/>
          <w:color w:val="000000" w:themeColor="text1"/>
        </w:rPr>
        <w:t>, 71–90 (2022).</w:t>
      </w:r>
    </w:p>
    <w:p w14:paraId="00000102"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10.</w:t>
      </w:r>
      <w:r w:rsidRPr="004F007E">
        <w:rPr>
          <w:rFonts w:ascii="Times New Roman" w:eastAsia="Times New Roman" w:hAnsi="Times New Roman" w:cs="Times New Roman"/>
          <w:color w:val="000000" w:themeColor="text1"/>
        </w:rPr>
        <w:tab/>
        <w:t xml:space="preserve">Rizzo, A., Rosellini, M., Marchetti, A., </w:t>
      </w:r>
      <w:proofErr w:type="spellStart"/>
      <w:r w:rsidRPr="004F007E">
        <w:rPr>
          <w:rFonts w:ascii="Times New Roman" w:eastAsia="Times New Roman" w:hAnsi="Times New Roman" w:cs="Times New Roman"/>
          <w:color w:val="000000" w:themeColor="text1"/>
        </w:rPr>
        <w:t>Mollica</w:t>
      </w:r>
      <w:proofErr w:type="spellEnd"/>
      <w:r w:rsidRPr="004F007E">
        <w:rPr>
          <w:rFonts w:ascii="Times New Roman" w:eastAsia="Times New Roman" w:hAnsi="Times New Roman" w:cs="Times New Roman"/>
          <w:color w:val="000000" w:themeColor="text1"/>
        </w:rPr>
        <w:t xml:space="preserve">, V. &amp; </w:t>
      </w:r>
      <w:proofErr w:type="spellStart"/>
      <w:r w:rsidRPr="004F007E">
        <w:rPr>
          <w:rFonts w:ascii="Times New Roman" w:eastAsia="Times New Roman" w:hAnsi="Times New Roman" w:cs="Times New Roman"/>
          <w:color w:val="000000" w:themeColor="text1"/>
        </w:rPr>
        <w:t>Massari</w:t>
      </w:r>
      <w:proofErr w:type="spellEnd"/>
      <w:r w:rsidRPr="004F007E">
        <w:rPr>
          <w:rFonts w:ascii="Times New Roman" w:eastAsia="Times New Roman" w:hAnsi="Times New Roman" w:cs="Times New Roman"/>
          <w:color w:val="000000" w:themeColor="text1"/>
        </w:rPr>
        <w:t xml:space="preserve">, F. Determinants of treatment for first-line immune-based combinations in metastatic renal cell carcinoma: a critical overview of recent evidence. </w:t>
      </w:r>
      <w:r w:rsidRPr="004F007E">
        <w:rPr>
          <w:rFonts w:ascii="Times New Roman" w:eastAsia="Times New Roman" w:hAnsi="Times New Roman" w:cs="Times New Roman"/>
          <w:i/>
          <w:color w:val="000000" w:themeColor="text1"/>
        </w:rPr>
        <w:t>Immunotherapy</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13</w:t>
      </w:r>
      <w:r w:rsidRPr="004F007E">
        <w:rPr>
          <w:rFonts w:ascii="Times New Roman" w:eastAsia="Times New Roman" w:hAnsi="Times New Roman" w:cs="Times New Roman"/>
          <w:color w:val="000000" w:themeColor="text1"/>
        </w:rPr>
        <w:t>, 685–692 (2021).</w:t>
      </w:r>
    </w:p>
    <w:p w14:paraId="00000103"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11.</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Motzer</w:t>
      </w:r>
      <w:proofErr w:type="spellEnd"/>
      <w:r w:rsidRPr="004F007E">
        <w:rPr>
          <w:rFonts w:ascii="Times New Roman" w:eastAsia="Times New Roman" w:hAnsi="Times New Roman" w:cs="Times New Roman"/>
          <w:color w:val="000000" w:themeColor="text1"/>
        </w:rPr>
        <w:t xml:space="preserve">, R. J.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Nivolumab plus Ipilimumab versus Sunitinib in Advanced Renal-Cell Carcinoma. </w:t>
      </w:r>
      <w:r w:rsidRPr="004F007E">
        <w:rPr>
          <w:rFonts w:ascii="Times New Roman" w:eastAsia="Times New Roman" w:hAnsi="Times New Roman" w:cs="Times New Roman"/>
          <w:i/>
          <w:color w:val="000000" w:themeColor="text1"/>
        </w:rPr>
        <w:t>N. Engl. J.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378</w:t>
      </w:r>
      <w:r w:rsidRPr="004F007E">
        <w:rPr>
          <w:rFonts w:ascii="Times New Roman" w:eastAsia="Times New Roman" w:hAnsi="Times New Roman" w:cs="Times New Roman"/>
          <w:color w:val="000000" w:themeColor="text1"/>
        </w:rPr>
        <w:t>, 1277–1290 (2018).</w:t>
      </w:r>
      <w:r w:rsidRPr="004F007E">
        <w:rPr>
          <w:rFonts w:ascii="Times New Roman" w:eastAsia="Times New Roman" w:hAnsi="Times New Roman" w:cs="Times New Roman"/>
          <w:b/>
          <w:color w:val="000000" w:themeColor="text1"/>
        </w:rPr>
        <w:t xml:space="preserve"> Pivotal and practice-changing trial in </w:t>
      </w:r>
      <w:proofErr w:type="spellStart"/>
      <w:r w:rsidRPr="004F007E">
        <w:rPr>
          <w:rFonts w:ascii="Times New Roman" w:eastAsia="Times New Roman" w:hAnsi="Times New Roman" w:cs="Times New Roman"/>
          <w:b/>
          <w:color w:val="000000" w:themeColor="text1"/>
        </w:rPr>
        <w:t>mRCC</w:t>
      </w:r>
      <w:proofErr w:type="spellEnd"/>
      <w:r w:rsidRPr="004F007E">
        <w:rPr>
          <w:rFonts w:ascii="Times New Roman" w:eastAsia="Times New Roman" w:hAnsi="Times New Roman" w:cs="Times New Roman"/>
          <w:b/>
          <w:color w:val="000000" w:themeColor="text1"/>
        </w:rPr>
        <w:t xml:space="preserve"> testing nivolumab + ipilimumab in first-line setting.</w:t>
      </w:r>
    </w:p>
    <w:p w14:paraId="00000104"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lang w:val="it-IT"/>
        </w:rPr>
        <w:t>12.</w:t>
      </w:r>
      <w:r w:rsidRPr="004F007E">
        <w:rPr>
          <w:rFonts w:ascii="Times New Roman" w:eastAsia="Times New Roman" w:hAnsi="Times New Roman" w:cs="Times New Roman"/>
          <w:color w:val="000000" w:themeColor="text1"/>
          <w:lang w:val="it-IT"/>
        </w:rPr>
        <w:tab/>
        <w:t xml:space="preserve">Rini, B. I.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Pembrolizumab plus </w:t>
      </w:r>
      <w:proofErr w:type="spellStart"/>
      <w:r w:rsidRPr="004F007E">
        <w:rPr>
          <w:rFonts w:ascii="Times New Roman" w:eastAsia="Times New Roman" w:hAnsi="Times New Roman" w:cs="Times New Roman"/>
          <w:color w:val="000000" w:themeColor="text1"/>
        </w:rPr>
        <w:t>Axitinib</w:t>
      </w:r>
      <w:proofErr w:type="spellEnd"/>
      <w:r w:rsidRPr="004F007E">
        <w:rPr>
          <w:rFonts w:ascii="Times New Roman" w:eastAsia="Times New Roman" w:hAnsi="Times New Roman" w:cs="Times New Roman"/>
          <w:color w:val="000000" w:themeColor="text1"/>
        </w:rPr>
        <w:t xml:space="preserve"> versus Sunitinib for Advanced Renal-Cell Carcinoma. </w:t>
      </w:r>
      <w:r w:rsidRPr="004F007E">
        <w:rPr>
          <w:rFonts w:ascii="Times New Roman" w:eastAsia="Times New Roman" w:hAnsi="Times New Roman" w:cs="Times New Roman"/>
          <w:i/>
          <w:color w:val="000000" w:themeColor="text1"/>
        </w:rPr>
        <w:t>N. Engl. J.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380</w:t>
      </w:r>
      <w:r w:rsidRPr="004F007E">
        <w:rPr>
          <w:rFonts w:ascii="Times New Roman" w:eastAsia="Times New Roman" w:hAnsi="Times New Roman" w:cs="Times New Roman"/>
          <w:color w:val="000000" w:themeColor="text1"/>
        </w:rPr>
        <w:t>, 1116–1127 (2019).</w:t>
      </w:r>
      <w:r w:rsidRPr="004F007E">
        <w:rPr>
          <w:rFonts w:ascii="Times New Roman" w:eastAsia="Times New Roman" w:hAnsi="Times New Roman" w:cs="Times New Roman"/>
          <w:b/>
          <w:color w:val="000000" w:themeColor="text1"/>
        </w:rPr>
        <w:t xml:space="preserve"> Pivotal and practice-changing trial in </w:t>
      </w:r>
      <w:proofErr w:type="spellStart"/>
      <w:r w:rsidRPr="004F007E">
        <w:rPr>
          <w:rFonts w:ascii="Times New Roman" w:eastAsia="Times New Roman" w:hAnsi="Times New Roman" w:cs="Times New Roman"/>
          <w:b/>
          <w:color w:val="000000" w:themeColor="text1"/>
        </w:rPr>
        <w:t>mRCC</w:t>
      </w:r>
      <w:proofErr w:type="spellEnd"/>
      <w:r w:rsidRPr="004F007E">
        <w:rPr>
          <w:rFonts w:ascii="Times New Roman" w:eastAsia="Times New Roman" w:hAnsi="Times New Roman" w:cs="Times New Roman"/>
          <w:b/>
          <w:color w:val="000000" w:themeColor="text1"/>
        </w:rPr>
        <w:t xml:space="preserve"> testing pembrolizumab + </w:t>
      </w:r>
      <w:proofErr w:type="spellStart"/>
      <w:r w:rsidRPr="004F007E">
        <w:rPr>
          <w:rFonts w:ascii="Times New Roman" w:eastAsia="Times New Roman" w:hAnsi="Times New Roman" w:cs="Times New Roman"/>
          <w:b/>
          <w:color w:val="000000" w:themeColor="text1"/>
        </w:rPr>
        <w:t>axitinib</w:t>
      </w:r>
      <w:proofErr w:type="spellEnd"/>
      <w:r w:rsidRPr="004F007E">
        <w:rPr>
          <w:rFonts w:ascii="Times New Roman" w:eastAsia="Times New Roman" w:hAnsi="Times New Roman" w:cs="Times New Roman"/>
          <w:b/>
          <w:color w:val="000000" w:themeColor="text1"/>
        </w:rPr>
        <w:t xml:space="preserve"> in first-line setting.</w:t>
      </w:r>
    </w:p>
    <w:p w14:paraId="00000105"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lang w:val="it-IT"/>
        </w:rPr>
        <w:t>13.</w:t>
      </w:r>
      <w:r w:rsidRPr="004F007E">
        <w:rPr>
          <w:rFonts w:ascii="Times New Roman" w:eastAsia="Times New Roman" w:hAnsi="Times New Roman" w:cs="Times New Roman"/>
          <w:color w:val="000000" w:themeColor="text1"/>
          <w:lang w:val="it-IT"/>
        </w:rPr>
        <w:tab/>
      </w:r>
      <w:proofErr w:type="spellStart"/>
      <w:r w:rsidRPr="004F007E">
        <w:rPr>
          <w:rFonts w:ascii="Times New Roman" w:eastAsia="Times New Roman" w:hAnsi="Times New Roman" w:cs="Times New Roman"/>
          <w:color w:val="000000" w:themeColor="text1"/>
          <w:lang w:val="it-IT"/>
        </w:rPr>
        <w:t>Motzer</w:t>
      </w:r>
      <w:proofErr w:type="spellEnd"/>
      <w:r w:rsidRPr="004F007E">
        <w:rPr>
          <w:rFonts w:ascii="Times New Roman" w:eastAsia="Times New Roman" w:hAnsi="Times New Roman" w:cs="Times New Roman"/>
          <w:color w:val="000000" w:themeColor="text1"/>
          <w:lang w:val="it-IT"/>
        </w:rPr>
        <w:t xml:space="preserve">, R. J.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Avelumab plus </w:t>
      </w:r>
      <w:proofErr w:type="spellStart"/>
      <w:r w:rsidRPr="004F007E">
        <w:rPr>
          <w:rFonts w:ascii="Times New Roman" w:eastAsia="Times New Roman" w:hAnsi="Times New Roman" w:cs="Times New Roman"/>
          <w:color w:val="000000" w:themeColor="text1"/>
        </w:rPr>
        <w:t>Axitinib</w:t>
      </w:r>
      <w:proofErr w:type="spellEnd"/>
      <w:r w:rsidRPr="004F007E">
        <w:rPr>
          <w:rFonts w:ascii="Times New Roman" w:eastAsia="Times New Roman" w:hAnsi="Times New Roman" w:cs="Times New Roman"/>
          <w:color w:val="000000" w:themeColor="text1"/>
        </w:rPr>
        <w:t xml:space="preserve"> versus Sunitinib for Advanced Renal-Cell </w:t>
      </w:r>
      <w:r w:rsidRPr="004F007E">
        <w:rPr>
          <w:rFonts w:ascii="Times New Roman" w:eastAsia="Times New Roman" w:hAnsi="Times New Roman" w:cs="Times New Roman"/>
          <w:color w:val="000000" w:themeColor="text1"/>
        </w:rPr>
        <w:lastRenderedPageBreak/>
        <w:t xml:space="preserve">Carcinoma. </w:t>
      </w:r>
      <w:r w:rsidRPr="004F007E">
        <w:rPr>
          <w:rFonts w:ascii="Times New Roman" w:eastAsia="Times New Roman" w:hAnsi="Times New Roman" w:cs="Times New Roman"/>
          <w:i/>
          <w:color w:val="000000" w:themeColor="text1"/>
        </w:rPr>
        <w:t>N. Engl. J.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380</w:t>
      </w:r>
      <w:r w:rsidRPr="004F007E">
        <w:rPr>
          <w:rFonts w:ascii="Times New Roman" w:eastAsia="Times New Roman" w:hAnsi="Times New Roman" w:cs="Times New Roman"/>
          <w:color w:val="000000" w:themeColor="text1"/>
        </w:rPr>
        <w:t>, 1103–1115 (2019).</w:t>
      </w:r>
      <w:r w:rsidRPr="004F007E">
        <w:rPr>
          <w:rFonts w:ascii="Times New Roman" w:eastAsia="Times New Roman" w:hAnsi="Times New Roman" w:cs="Times New Roman"/>
          <w:b/>
          <w:color w:val="000000" w:themeColor="text1"/>
        </w:rPr>
        <w:t xml:space="preserve"> Pivotal and practice-changing trial in </w:t>
      </w:r>
      <w:proofErr w:type="spellStart"/>
      <w:r w:rsidRPr="004F007E">
        <w:rPr>
          <w:rFonts w:ascii="Times New Roman" w:eastAsia="Times New Roman" w:hAnsi="Times New Roman" w:cs="Times New Roman"/>
          <w:b/>
          <w:color w:val="000000" w:themeColor="text1"/>
        </w:rPr>
        <w:t>mRCC</w:t>
      </w:r>
      <w:proofErr w:type="spellEnd"/>
      <w:r w:rsidRPr="004F007E">
        <w:rPr>
          <w:rFonts w:ascii="Times New Roman" w:eastAsia="Times New Roman" w:hAnsi="Times New Roman" w:cs="Times New Roman"/>
          <w:b/>
          <w:color w:val="000000" w:themeColor="text1"/>
        </w:rPr>
        <w:t xml:space="preserve"> testing avelumab + </w:t>
      </w:r>
      <w:proofErr w:type="spellStart"/>
      <w:r w:rsidRPr="004F007E">
        <w:rPr>
          <w:rFonts w:ascii="Times New Roman" w:eastAsia="Times New Roman" w:hAnsi="Times New Roman" w:cs="Times New Roman"/>
          <w:b/>
          <w:color w:val="000000" w:themeColor="text1"/>
        </w:rPr>
        <w:t>axitinib</w:t>
      </w:r>
      <w:proofErr w:type="spellEnd"/>
      <w:r w:rsidRPr="004F007E">
        <w:rPr>
          <w:rFonts w:ascii="Times New Roman" w:eastAsia="Times New Roman" w:hAnsi="Times New Roman" w:cs="Times New Roman"/>
          <w:b/>
          <w:color w:val="000000" w:themeColor="text1"/>
        </w:rPr>
        <w:t xml:space="preserve"> in first-line setting.</w:t>
      </w:r>
    </w:p>
    <w:p w14:paraId="00000106"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lang w:val="it-IT"/>
        </w:rPr>
        <w:t>14.</w:t>
      </w:r>
      <w:r w:rsidRPr="004F007E">
        <w:rPr>
          <w:rFonts w:ascii="Times New Roman" w:eastAsia="Times New Roman" w:hAnsi="Times New Roman" w:cs="Times New Roman"/>
          <w:color w:val="000000" w:themeColor="text1"/>
          <w:lang w:val="it-IT"/>
        </w:rPr>
        <w:tab/>
      </w:r>
      <w:proofErr w:type="spellStart"/>
      <w:r w:rsidRPr="004F007E">
        <w:rPr>
          <w:rFonts w:ascii="Times New Roman" w:eastAsia="Times New Roman" w:hAnsi="Times New Roman" w:cs="Times New Roman"/>
          <w:color w:val="000000" w:themeColor="text1"/>
          <w:lang w:val="it-IT"/>
        </w:rPr>
        <w:t>Choueiri</w:t>
      </w:r>
      <w:proofErr w:type="spellEnd"/>
      <w:r w:rsidRPr="004F007E">
        <w:rPr>
          <w:rFonts w:ascii="Times New Roman" w:eastAsia="Times New Roman" w:hAnsi="Times New Roman" w:cs="Times New Roman"/>
          <w:color w:val="000000" w:themeColor="text1"/>
          <w:lang w:val="it-IT"/>
        </w:rPr>
        <w:t xml:space="preserve">, T. K.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Nivolumab plus </w:t>
      </w:r>
      <w:proofErr w:type="spellStart"/>
      <w:r w:rsidRPr="004F007E">
        <w:rPr>
          <w:rFonts w:ascii="Times New Roman" w:eastAsia="Times New Roman" w:hAnsi="Times New Roman" w:cs="Times New Roman"/>
          <w:color w:val="000000" w:themeColor="text1"/>
        </w:rPr>
        <w:t>Cabozantinib</w:t>
      </w:r>
      <w:proofErr w:type="spellEnd"/>
      <w:r w:rsidRPr="004F007E">
        <w:rPr>
          <w:rFonts w:ascii="Times New Roman" w:eastAsia="Times New Roman" w:hAnsi="Times New Roman" w:cs="Times New Roman"/>
          <w:color w:val="000000" w:themeColor="text1"/>
        </w:rPr>
        <w:t xml:space="preserve"> versus Sunitinib for Advanced Renal-Cell Carcinoma. </w:t>
      </w:r>
      <w:r w:rsidRPr="004F007E">
        <w:rPr>
          <w:rFonts w:ascii="Times New Roman" w:eastAsia="Times New Roman" w:hAnsi="Times New Roman" w:cs="Times New Roman"/>
          <w:i/>
          <w:color w:val="000000" w:themeColor="text1"/>
        </w:rPr>
        <w:t>N. Engl. J.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384</w:t>
      </w:r>
      <w:r w:rsidRPr="004F007E">
        <w:rPr>
          <w:rFonts w:ascii="Times New Roman" w:eastAsia="Times New Roman" w:hAnsi="Times New Roman" w:cs="Times New Roman"/>
          <w:color w:val="000000" w:themeColor="text1"/>
        </w:rPr>
        <w:t>, 829–841 (2021).</w:t>
      </w:r>
      <w:r w:rsidRPr="004F007E">
        <w:rPr>
          <w:rFonts w:ascii="Times New Roman" w:eastAsia="Times New Roman" w:hAnsi="Times New Roman" w:cs="Times New Roman"/>
          <w:b/>
          <w:color w:val="000000" w:themeColor="text1"/>
        </w:rPr>
        <w:t xml:space="preserve"> Pivotal and practice-changing trial in </w:t>
      </w:r>
      <w:proofErr w:type="spellStart"/>
      <w:r w:rsidRPr="004F007E">
        <w:rPr>
          <w:rFonts w:ascii="Times New Roman" w:eastAsia="Times New Roman" w:hAnsi="Times New Roman" w:cs="Times New Roman"/>
          <w:b/>
          <w:color w:val="000000" w:themeColor="text1"/>
        </w:rPr>
        <w:t>mRCC</w:t>
      </w:r>
      <w:proofErr w:type="spellEnd"/>
      <w:r w:rsidRPr="004F007E">
        <w:rPr>
          <w:rFonts w:ascii="Times New Roman" w:eastAsia="Times New Roman" w:hAnsi="Times New Roman" w:cs="Times New Roman"/>
          <w:b/>
          <w:color w:val="000000" w:themeColor="text1"/>
        </w:rPr>
        <w:t xml:space="preserve"> testing nivolumab + </w:t>
      </w:r>
      <w:proofErr w:type="spellStart"/>
      <w:r w:rsidRPr="004F007E">
        <w:rPr>
          <w:rFonts w:ascii="Times New Roman" w:eastAsia="Times New Roman" w:hAnsi="Times New Roman" w:cs="Times New Roman"/>
          <w:b/>
          <w:color w:val="000000" w:themeColor="text1"/>
        </w:rPr>
        <w:t>cabozantinib</w:t>
      </w:r>
      <w:proofErr w:type="spellEnd"/>
      <w:r w:rsidRPr="004F007E">
        <w:rPr>
          <w:rFonts w:ascii="Times New Roman" w:eastAsia="Times New Roman" w:hAnsi="Times New Roman" w:cs="Times New Roman"/>
          <w:b/>
          <w:color w:val="000000" w:themeColor="text1"/>
        </w:rPr>
        <w:t xml:space="preserve"> in first-line setting.</w:t>
      </w:r>
    </w:p>
    <w:p w14:paraId="00000107"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15.</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Motzer</w:t>
      </w:r>
      <w:proofErr w:type="spellEnd"/>
      <w:r w:rsidRPr="004F007E">
        <w:rPr>
          <w:rFonts w:ascii="Times New Roman" w:eastAsia="Times New Roman" w:hAnsi="Times New Roman" w:cs="Times New Roman"/>
          <w:color w:val="000000" w:themeColor="text1"/>
        </w:rPr>
        <w:t xml:space="preserve">, R.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Lenvatinib plus Pembrolizumab or </w:t>
      </w:r>
      <w:proofErr w:type="spellStart"/>
      <w:r w:rsidRPr="004F007E">
        <w:rPr>
          <w:rFonts w:ascii="Times New Roman" w:eastAsia="Times New Roman" w:hAnsi="Times New Roman" w:cs="Times New Roman"/>
          <w:color w:val="000000" w:themeColor="text1"/>
        </w:rPr>
        <w:t>Everolimus</w:t>
      </w:r>
      <w:proofErr w:type="spellEnd"/>
      <w:r w:rsidRPr="004F007E">
        <w:rPr>
          <w:rFonts w:ascii="Times New Roman" w:eastAsia="Times New Roman" w:hAnsi="Times New Roman" w:cs="Times New Roman"/>
          <w:color w:val="000000" w:themeColor="text1"/>
        </w:rPr>
        <w:t xml:space="preserve"> for Advanced Renal Cell Carcinoma. </w:t>
      </w:r>
      <w:r w:rsidRPr="004F007E">
        <w:rPr>
          <w:rFonts w:ascii="Times New Roman" w:eastAsia="Times New Roman" w:hAnsi="Times New Roman" w:cs="Times New Roman"/>
          <w:i/>
          <w:color w:val="000000" w:themeColor="text1"/>
        </w:rPr>
        <w:t>N. Engl. J.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384</w:t>
      </w:r>
      <w:r w:rsidRPr="004F007E">
        <w:rPr>
          <w:rFonts w:ascii="Times New Roman" w:eastAsia="Times New Roman" w:hAnsi="Times New Roman" w:cs="Times New Roman"/>
          <w:color w:val="000000" w:themeColor="text1"/>
        </w:rPr>
        <w:t>, 1289–1300 (2021).</w:t>
      </w:r>
      <w:r w:rsidRPr="004F007E">
        <w:rPr>
          <w:rFonts w:ascii="Times New Roman" w:eastAsia="Times New Roman" w:hAnsi="Times New Roman" w:cs="Times New Roman"/>
          <w:b/>
          <w:color w:val="000000" w:themeColor="text1"/>
        </w:rPr>
        <w:t xml:space="preserve"> Pivotal and practice-changing trial in </w:t>
      </w:r>
      <w:proofErr w:type="spellStart"/>
      <w:r w:rsidRPr="004F007E">
        <w:rPr>
          <w:rFonts w:ascii="Times New Roman" w:eastAsia="Times New Roman" w:hAnsi="Times New Roman" w:cs="Times New Roman"/>
          <w:b/>
          <w:color w:val="000000" w:themeColor="text1"/>
        </w:rPr>
        <w:t>mRCC</w:t>
      </w:r>
      <w:proofErr w:type="spellEnd"/>
      <w:r w:rsidRPr="004F007E">
        <w:rPr>
          <w:rFonts w:ascii="Times New Roman" w:eastAsia="Times New Roman" w:hAnsi="Times New Roman" w:cs="Times New Roman"/>
          <w:b/>
          <w:color w:val="000000" w:themeColor="text1"/>
        </w:rPr>
        <w:t xml:space="preserve"> testing pembrolizumab + </w:t>
      </w:r>
      <w:proofErr w:type="spellStart"/>
      <w:r w:rsidRPr="004F007E">
        <w:rPr>
          <w:rFonts w:ascii="Times New Roman" w:eastAsia="Times New Roman" w:hAnsi="Times New Roman" w:cs="Times New Roman"/>
          <w:b/>
          <w:color w:val="000000" w:themeColor="text1"/>
        </w:rPr>
        <w:t>lenvatinib</w:t>
      </w:r>
      <w:proofErr w:type="spellEnd"/>
      <w:r w:rsidRPr="004F007E">
        <w:rPr>
          <w:rFonts w:ascii="Times New Roman" w:eastAsia="Times New Roman" w:hAnsi="Times New Roman" w:cs="Times New Roman"/>
          <w:b/>
          <w:color w:val="000000" w:themeColor="text1"/>
        </w:rPr>
        <w:t xml:space="preserve"> in first-line setting.</w:t>
      </w:r>
    </w:p>
    <w:p w14:paraId="00000108"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16.</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Navani</w:t>
      </w:r>
      <w:proofErr w:type="spellEnd"/>
      <w:r w:rsidRPr="004F007E">
        <w:rPr>
          <w:rFonts w:ascii="Times New Roman" w:eastAsia="Times New Roman" w:hAnsi="Times New Roman" w:cs="Times New Roman"/>
          <w:color w:val="000000" w:themeColor="text1"/>
        </w:rPr>
        <w:t xml:space="preserve">, V. &amp; Heng, D. Y. C. Treatment Selection in First-line Metastatic Renal Cell Carcinoma—The Contemporary Treatment Paradigm in the Age of Combination Therapy. </w:t>
      </w:r>
      <w:r w:rsidRPr="004F007E">
        <w:rPr>
          <w:rFonts w:ascii="Times New Roman" w:eastAsia="Times New Roman" w:hAnsi="Times New Roman" w:cs="Times New Roman"/>
          <w:i/>
          <w:color w:val="000000" w:themeColor="text1"/>
        </w:rPr>
        <w:t>JAMA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8</w:t>
      </w:r>
      <w:r w:rsidRPr="004F007E">
        <w:rPr>
          <w:rFonts w:ascii="Times New Roman" w:eastAsia="Times New Roman" w:hAnsi="Times New Roman" w:cs="Times New Roman"/>
          <w:color w:val="000000" w:themeColor="text1"/>
        </w:rPr>
        <w:t>, 292 (2022).</w:t>
      </w:r>
    </w:p>
    <w:p w14:paraId="00000109"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17.</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Massari</w:t>
      </w:r>
      <w:proofErr w:type="spellEnd"/>
      <w:r w:rsidRPr="004F007E">
        <w:rPr>
          <w:rFonts w:ascii="Times New Roman" w:eastAsia="Times New Roman" w:hAnsi="Times New Roman" w:cs="Times New Roman"/>
          <w:color w:val="000000" w:themeColor="text1"/>
        </w:rPr>
        <w:t xml:space="preserve">, F.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Immune-based combinations for the treatment of metastatic renal cell carcinoma: a meta-analysis of </w:t>
      </w:r>
      <w:proofErr w:type="spellStart"/>
      <w:r w:rsidRPr="004F007E">
        <w:rPr>
          <w:rFonts w:ascii="Times New Roman" w:eastAsia="Times New Roman" w:hAnsi="Times New Roman" w:cs="Times New Roman"/>
          <w:color w:val="000000" w:themeColor="text1"/>
        </w:rPr>
        <w:t>randomised</w:t>
      </w:r>
      <w:proofErr w:type="spellEnd"/>
      <w:r w:rsidRPr="004F007E">
        <w:rPr>
          <w:rFonts w:ascii="Times New Roman" w:eastAsia="Times New Roman" w:hAnsi="Times New Roman" w:cs="Times New Roman"/>
          <w:color w:val="000000" w:themeColor="text1"/>
        </w:rPr>
        <w:t xml:space="preserve"> clinical trials. </w:t>
      </w:r>
      <w:r w:rsidRPr="004F007E">
        <w:rPr>
          <w:rFonts w:ascii="Times New Roman" w:eastAsia="Times New Roman" w:hAnsi="Times New Roman" w:cs="Times New Roman"/>
          <w:i/>
          <w:color w:val="000000" w:themeColor="text1"/>
        </w:rPr>
        <w:t>Eur. J.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154</w:t>
      </w:r>
      <w:r w:rsidRPr="004F007E">
        <w:rPr>
          <w:rFonts w:ascii="Times New Roman" w:eastAsia="Times New Roman" w:hAnsi="Times New Roman" w:cs="Times New Roman"/>
          <w:color w:val="000000" w:themeColor="text1"/>
        </w:rPr>
        <w:t>, 120–127 (2021).</w:t>
      </w:r>
    </w:p>
    <w:p w14:paraId="0000010A"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18.</w:t>
      </w:r>
      <w:r w:rsidRPr="004F007E">
        <w:rPr>
          <w:rFonts w:ascii="Times New Roman" w:eastAsia="Times New Roman" w:hAnsi="Times New Roman" w:cs="Times New Roman"/>
          <w:color w:val="000000" w:themeColor="text1"/>
        </w:rPr>
        <w:tab/>
        <w:t xml:space="preserve">Ko, J. J.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The International Metastatic Renal Cell Carcinoma Database Consortium model as a prognostic tool in patients with metastatic renal cell carcinoma previously treated with first-line targeted therapy: a population-based study. </w:t>
      </w:r>
      <w:r w:rsidRPr="004F007E">
        <w:rPr>
          <w:rFonts w:ascii="Times New Roman" w:eastAsia="Times New Roman" w:hAnsi="Times New Roman" w:cs="Times New Roman"/>
          <w:i/>
          <w:color w:val="000000" w:themeColor="text1"/>
        </w:rPr>
        <w:t>Lancet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16</w:t>
      </w:r>
      <w:r w:rsidRPr="004F007E">
        <w:rPr>
          <w:rFonts w:ascii="Times New Roman" w:eastAsia="Times New Roman" w:hAnsi="Times New Roman" w:cs="Times New Roman"/>
          <w:color w:val="000000" w:themeColor="text1"/>
        </w:rPr>
        <w:t>, 293–300 (2015).</w:t>
      </w:r>
    </w:p>
    <w:p w14:paraId="0000010B"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19.</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Dudani</w:t>
      </w:r>
      <w:proofErr w:type="spellEnd"/>
      <w:r w:rsidRPr="004F007E">
        <w:rPr>
          <w:rFonts w:ascii="Times New Roman" w:eastAsia="Times New Roman" w:hAnsi="Times New Roman" w:cs="Times New Roman"/>
          <w:color w:val="000000" w:themeColor="text1"/>
        </w:rPr>
        <w:t xml:space="preserve">, S., Savard, M.-F. &amp; Heng, D. Y. C. An Update on Predictive Biomarkers in Metastatic Renal Cell Carcinoma. </w:t>
      </w:r>
      <w:r w:rsidRPr="004F007E">
        <w:rPr>
          <w:rFonts w:ascii="Times New Roman" w:eastAsia="Times New Roman" w:hAnsi="Times New Roman" w:cs="Times New Roman"/>
          <w:i/>
          <w:color w:val="000000" w:themeColor="text1"/>
        </w:rPr>
        <w:t>Eur. Urol. Focus</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6</w:t>
      </w:r>
      <w:r w:rsidRPr="004F007E">
        <w:rPr>
          <w:rFonts w:ascii="Times New Roman" w:eastAsia="Times New Roman" w:hAnsi="Times New Roman" w:cs="Times New Roman"/>
          <w:color w:val="000000" w:themeColor="text1"/>
        </w:rPr>
        <w:t>, 34–36 (2020).</w:t>
      </w:r>
    </w:p>
    <w:p w14:paraId="0000010C"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20.</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Ghatalia</w:t>
      </w:r>
      <w:proofErr w:type="spellEnd"/>
      <w:r w:rsidRPr="004F007E">
        <w:rPr>
          <w:rFonts w:ascii="Times New Roman" w:eastAsia="Times New Roman" w:hAnsi="Times New Roman" w:cs="Times New Roman"/>
          <w:color w:val="000000" w:themeColor="text1"/>
        </w:rPr>
        <w:t xml:space="preserve">, P. &amp; </w:t>
      </w:r>
      <w:proofErr w:type="spellStart"/>
      <w:r w:rsidRPr="004F007E">
        <w:rPr>
          <w:rFonts w:ascii="Times New Roman" w:eastAsia="Times New Roman" w:hAnsi="Times New Roman" w:cs="Times New Roman"/>
          <w:color w:val="000000" w:themeColor="text1"/>
        </w:rPr>
        <w:t>Rathmell</w:t>
      </w:r>
      <w:proofErr w:type="spellEnd"/>
      <w:r w:rsidRPr="004F007E">
        <w:rPr>
          <w:rFonts w:ascii="Times New Roman" w:eastAsia="Times New Roman" w:hAnsi="Times New Roman" w:cs="Times New Roman"/>
          <w:color w:val="000000" w:themeColor="text1"/>
        </w:rPr>
        <w:t xml:space="preserve">, W. K. Systematic Review: </w:t>
      </w:r>
      <w:proofErr w:type="spellStart"/>
      <w:r w:rsidRPr="004F007E">
        <w:rPr>
          <w:rFonts w:ascii="Times New Roman" w:eastAsia="Times New Roman" w:hAnsi="Times New Roman" w:cs="Times New Roman"/>
          <w:color w:val="000000" w:themeColor="text1"/>
        </w:rPr>
        <w:t>ClearCode</w:t>
      </w:r>
      <w:proofErr w:type="spellEnd"/>
      <w:r w:rsidRPr="004F007E">
        <w:rPr>
          <w:rFonts w:ascii="Times New Roman" w:eastAsia="Times New Roman" w:hAnsi="Times New Roman" w:cs="Times New Roman"/>
          <w:color w:val="000000" w:themeColor="text1"/>
        </w:rPr>
        <w:t xml:space="preserve"> 34 – A Validated Prognostic Signature in Clear Cell Renal Cell Carcinoma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Kidney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w:t>
      </w:r>
      <w:r w:rsidRPr="004F007E">
        <w:rPr>
          <w:rFonts w:ascii="Times New Roman" w:eastAsia="Times New Roman" w:hAnsi="Times New Roman" w:cs="Times New Roman"/>
          <w:color w:val="000000" w:themeColor="text1"/>
        </w:rPr>
        <w:t>, 23–29 (2018).</w:t>
      </w:r>
    </w:p>
    <w:p w14:paraId="0000010D"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21.</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Kapur</w:t>
      </w:r>
      <w:proofErr w:type="spellEnd"/>
      <w:r w:rsidRPr="004F007E">
        <w:rPr>
          <w:rFonts w:ascii="Times New Roman" w:eastAsia="Times New Roman" w:hAnsi="Times New Roman" w:cs="Times New Roman"/>
          <w:color w:val="000000" w:themeColor="text1"/>
        </w:rPr>
        <w:t xml:space="preserve">, P.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Effects on survival of BAP1 and PBRM1 mutations in sporadic clear-cell renal-cell carcinoma: a retrospective analysis with independent validation. </w:t>
      </w:r>
      <w:r w:rsidRPr="004F007E">
        <w:rPr>
          <w:rFonts w:ascii="Times New Roman" w:eastAsia="Times New Roman" w:hAnsi="Times New Roman" w:cs="Times New Roman"/>
          <w:i/>
          <w:color w:val="000000" w:themeColor="text1"/>
        </w:rPr>
        <w:t>Lancet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14</w:t>
      </w:r>
      <w:r w:rsidRPr="004F007E">
        <w:rPr>
          <w:rFonts w:ascii="Times New Roman" w:eastAsia="Times New Roman" w:hAnsi="Times New Roman" w:cs="Times New Roman"/>
          <w:color w:val="000000" w:themeColor="text1"/>
        </w:rPr>
        <w:t>, 159–167 (2013).</w:t>
      </w:r>
    </w:p>
    <w:p w14:paraId="0000010E"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lang w:val="it-IT"/>
        </w:rPr>
      </w:pPr>
      <w:r w:rsidRPr="004F007E">
        <w:rPr>
          <w:rFonts w:ascii="Times New Roman" w:eastAsia="Times New Roman" w:hAnsi="Times New Roman" w:cs="Times New Roman"/>
          <w:color w:val="000000" w:themeColor="text1"/>
        </w:rPr>
        <w:t>22.</w:t>
      </w:r>
      <w:r w:rsidRPr="004F007E">
        <w:rPr>
          <w:rFonts w:ascii="Times New Roman" w:eastAsia="Times New Roman" w:hAnsi="Times New Roman" w:cs="Times New Roman"/>
          <w:color w:val="000000" w:themeColor="text1"/>
        </w:rPr>
        <w:tab/>
        <w:t xml:space="preserve">Ljungberg, B.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European Association of Urology Guidelines on Renal Cell Carcinoma: The 2022 Update. </w:t>
      </w:r>
      <w:r w:rsidRPr="004F007E">
        <w:rPr>
          <w:rFonts w:ascii="Times New Roman" w:eastAsia="Times New Roman" w:hAnsi="Times New Roman" w:cs="Times New Roman"/>
          <w:i/>
          <w:color w:val="000000" w:themeColor="text1"/>
          <w:lang w:val="it-IT"/>
        </w:rPr>
        <w:t xml:space="preserve">Eur. </w:t>
      </w:r>
      <w:proofErr w:type="spellStart"/>
      <w:r w:rsidRPr="004F007E">
        <w:rPr>
          <w:rFonts w:ascii="Times New Roman" w:eastAsia="Times New Roman" w:hAnsi="Times New Roman" w:cs="Times New Roman"/>
          <w:i/>
          <w:color w:val="000000" w:themeColor="text1"/>
          <w:lang w:val="it-IT"/>
        </w:rPr>
        <w:t>Urol</w:t>
      </w:r>
      <w:proofErr w:type="spellEnd"/>
      <w:r w:rsidRPr="004F007E">
        <w:rPr>
          <w:rFonts w:ascii="Times New Roman" w:eastAsia="Times New Roman" w:hAnsi="Times New Roman" w:cs="Times New Roman"/>
          <w:i/>
          <w:color w:val="000000" w:themeColor="text1"/>
          <w:lang w:val="it-IT"/>
        </w:rPr>
        <w:t>.</w:t>
      </w:r>
      <w:r w:rsidRPr="004F007E">
        <w:rPr>
          <w:rFonts w:ascii="Times New Roman" w:eastAsia="Times New Roman" w:hAnsi="Times New Roman" w:cs="Times New Roman"/>
          <w:color w:val="000000" w:themeColor="text1"/>
          <w:lang w:val="it-IT"/>
        </w:rPr>
        <w:t xml:space="preserve"> (2022) </w:t>
      </w:r>
      <w:proofErr w:type="gramStart"/>
      <w:r w:rsidRPr="004F007E">
        <w:rPr>
          <w:rFonts w:ascii="Times New Roman" w:eastAsia="Times New Roman" w:hAnsi="Times New Roman" w:cs="Times New Roman"/>
          <w:color w:val="000000" w:themeColor="text1"/>
          <w:lang w:val="it-IT"/>
        </w:rPr>
        <w:t>doi:10.1016/j.eururo</w:t>
      </w:r>
      <w:proofErr w:type="gramEnd"/>
      <w:r w:rsidRPr="004F007E">
        <w:rPr>
          <w:rFonts w:ascii="Times New Roman" w:eastAsia="Times New Roman" w:hAnsi="Times New Roman" w:cs="Times New Roman"/>
          <w:color w:val="000000" w:themeColor="text1"/>
          <w:lang w:val="it-IT"/>
        </w:rPr>
        <w:t>.2022.03.006.</w:t>
      </w:r>
    </w:p>
    <w:p w14:paraId="0000010F"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lang w:val="it-IT"/>
        </w:rPr>
        <w:t>23.</w:t>
      </w:r>
      <w:r w:rsidRPr="004F007E">
        <w:rPr>
          <w:rFonts w:ascii="Times New Roman" w:eastAsia="Times New Roman" w:hAnsi="Times New Roman" w:cs="Times New Roman"/>
          <w:color w:val="000000" w:themeColor="text1"/>
          <w:lang w:val="it-IT"/>
        </w:rPr>
        <w:tab/>
        <w:t xml:space="preserve">Tan, M.-H.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Comparison of the UCLA Integrated Staging System and the Leibovich Score in Survival Prediction for Patients </w:t>
      </w:r>
      <w:proofErr w:type="gramStart"/>
      <w:r w:rsidRPr="004F007E">
        <w:rPr>
          <w:rFonts w:ascii="Times New Roman" w:eastAsia="Times New Roman" w:hAnsi="Times New Roman" w:cs="Times New Roman"/>
          <w:color w:val="000000" w:themeColor="text1"/>
        </w:rPr>
        <w:t>With</w:t>
      </w:r>
      <w:proofErr w:type="gramEnd"/>
      <w:r w:rsidRPr="004F007E">
        <w:rPr>
          <w:rFonts w:ascii="Times New Roman" w:eastAsia="Times New Roman" w:hAnsi="Times New Roman" w:cs="Times New Roman"/>
          <w:color w:val="000000" w:themeColor="text1"/>
        </w:rPr>
        <w:t xml:space="preserve"> Nonmetastatic Clear Cell Renal Cell Carcinoma. </w:t>
      </w:r>
      <w:r w:rsidRPr="004F007E">
        <w:rPr>
          <w:rFonts w:ascii="Times New Roman" w:eastAsia="Times New Roman" w:hAnsi="Times New Roman" w:cs="Times New Roman"/>
          <w:i/>
          <w:color w:val="000000" w:themeColor="text1"/>
        </w:rPr>
        <w:t>Urology</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75</w:t>
      </w:r>
      <w:r w:rsidRPr="004F007E">
        <w:rPr>
          <w:rFonts w:ascii="Times New Roman" w:eastAsia="Times New Roman" w:hAnsi="Times New Roman" w:cs="Times New Roman"/>
          <w:color w:val="000000" w:themeColor="text1"/>
        </w:rPr>
        <w:t>, 1365-1370.e3 (2010).</w:t>
      </w:r>
    </w:p>
    <w:p w14:paraId="00000110"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lang w:val="it-IT"/>
        </w:rPr>
      </w:pPr>
      <w:r w:rsidRPr="004F007E">
        <w:rPr>
          <w:rFonts w:ascii="Times New Roman" w:eastAsia="Times New Roman" w:hAnsi="Times New Roman" w:cs="Times New Roman"/>
          <w:color w:val="000000" w:themeColor="text1"/>
        </w:rPr>
        <w:t>24.</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Blackmur</w:t>
      </w:r>
      <w:proofErr w:type="spellEnd"/>
      <w:r w:rsidRPr="004F007E">
        <w:rPr>
          <w:rFonts w:ascii="Times New Roman" w:eastAsia="Times New Roman" w:hAnsi="Times New Roman" w:cs="Times New Roman"/>
          <w:color w:val="000000" w:themeColor="text1"/>
        </w:rPr>
        <w:t xml:space="preserve">, J. P.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Leibovich score is the optimal </w:t>
      </w:r>
      <w:proofErr w:type="spellStart"/>
      <w:r w:rsidRPr="004F007E">
        <w:rPr>
          <w:rFonts w:ascii="Times New Roman" w:eastAsia="Times New Roman" w:hAnsi="Times New Roman" w:cs="Times New Roman"/>
          <w:color w:val="000000" w:themeColor="text1"/>
        </w:rPr>
        <w:t>clinico</w:t>
      </w:r>
      <w:proofErr w:type="spellEnd"/>
      <w:r w:rsidRPr="004F007E">
        <w:rPr>
          <w:rFonts w:ascii="Times New Roman" w:eastAsia="Times New Roman" w:hAnsi="Times New Roman" w:cs="Times New Roman"/>
          <w:color w:val="000000" w:themeColor="text1"/>
        </w:rPr>
        <w:t xml:space="preserve">-pathological system associated with recurrence of non-metastatic clear cell renal cell carcinoma. </w:t>
      </w:r>
      <w:proofErr w:type="spellStart"/>
      <w:r w:rsidRPr="004F007E">
        <w:rPr>
          <w:rFonts w:ascii="Times New Roman" w:eastAsia="Times New Roman" w:hAnsi="Times New Roman" w:cs="Times New Roman"/>
          <w:i/>
          <w:color w:val="000000" w:themeColor="text1"/>
          <w:lang w:val="it-IT"/>
        </w:rPr>
        <w:t>Urol</w:t>
      </w:r>
      <w:proofErr w:type="spellEnd"/>
      <w:r w:rsidRPr="004F007E">
        <w:rPr>
          <w:rFonts w:ascii="Times New Roman" w:eastAsia="Times New Roman" w:hAnsi="Times New Roman" w:cs="Times New Roman"/>
          <w:i/>
          <w:color w:val="000000" w:themeColor="text1"/>
          <w:lang w:val="it-IT"/>
        </w:rPr>
        <w:t xml:space="preserve">. </w:t>
      </w:r>
      <w:proofErr w:type="spellStart"/>
      <w:r w:rsidRPr="004F007E">
        <w:rPr>
          <w:rFonts w:ascii="Times New Roman" w:eastAsia="Times New Roman" w:hAnsi="Times New Roman" w:cs="Times New Roman"/>
          <w:i/>
          <w:color w:val="000000" w:themeColor="text1"/>
          <w:lang w:val="it-IT"/>
        </w:rPr>
        <w:t>Oncol</w:t>
      </w:r>
      <w:proofErr w:type="spellEnd"/>
      <w:r w:rsidRPr="004F007E">
        <w:rPr>
          <w:rFonts w:ascii="Times New Roman" w:eastAsia="Times New Roman" w:hAnsi="Times New Roman" w:cs="Times New Roman"/>
          <w:i/>
          <w:color w:val="000000" w:themeColor="text1"/>
          <w:lang w:val="it-IT"/>
        </w:rPr>
        <w:t xml:space="preserve">. </w:t>
      </w:r>
      <w:proofErr w:type="spellStart"/>
      <w:r w:rsidRPr="004F007E">
        <w:rPr>
          <w:rFonts w:ascii="Times New Roman" w:eastAsia="Times New Roman" w:hAnsi="Times New Roman" w:cs="Times New Roman"/>
          <w:i/>
          <w:color w:val="000000" w:themeColor="text1"/>
          <w:lang w:val="it-IT"/>
        </w:rPr>
        <w:t>Semin</w:t>
      </w:r>
      <w:proofErr w:type="spellEnd"/>
      <w:r w:rsidRPr="004F007E">
        <w:rPr>
          <w:rFonts w:ascii="Times New Roman" w:eastAsia="Times New Roman" w:hAnsi="Times New Roman" w:cs="Times New Roman"/>
          <w:i/>
          <w:color w:val="000000" w:themeColor="text1"/>
          <w:lang w:val="it-IT"/>
        </w:rPr>
        <w:t xml:space="preserve">. </w:t>
      </w:r>
      <w:proofErr w:type="spellStart"/>
      <w:r w:rsidRPr="004F007E">
        <w:rPr>
          <w:rFonts w:ascii="Times New Roman" w:eastAsia="Times New Roman" w:hAnsi="Times New Roman" w:cs="Times New Roman"/>
          <w:i/>
          <w:color w:val="000000" w:themeColor="text1"/>
          <w:lang w:val="it-IT"/>
        </w:rPr>
        <w:t>Orig</w:t>
      </w:r>
      <w:proofErr w:type="spellEnd"/>
      <w:r w:rsidRPr="004F007E">
        <w:rPr>
          <w:rFonts w:ascii="Times New Roman" w:eastAsia="Times New Roman" w:hAnsi="Times New Roman" w:cs="Times New Roman"/>
          <w:i/>
          <w:color w:val="000000" w:themeColor="text1"/>
          <w:lang w:val="it-IT"/>
        </w:rPr>
        <w:t xml:space="preserve">. </w:t>
      </w:r>
      <w:proofErr w:type="spellStart"/>
      <w:r w:rsidRPr="004F007E">
        <w:rPr>
          <w:rFonts w:ascii="Times New Roman" w:eastAsia="Times New Roman" w:hAnsi="Times New Roman" w:cs="Times New Roman"/>
          <w:i/>
          <w:color w:val="000000" w:themeColor="text1"/>
          <w:lang w:val="it-IT"/>
        </w:rPr>
        <w:t>Investig</w:t>
      </w:r>
      <w:proofErr w:type="spellEnd"/>
      <w:r w:rsidRPr="004F007E">
        <w:rPr>
          <w:rFonts w:ascii="Times New Roman" w:eastAsia="Times New Roman" w:hAnsi="Times New Roman" w:cs="Times New Roman"/>
          <w:i/>
          <w:color w:val="000000" w:themeColor="text1"/>
          <w:lang w:val="it-IT"/>
        </w:rPr>
        <w:t>.</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b/>
          <w:color w:val="000000" w:themeColor="text1"/>
          <w:lang w:val="it-IT"/>
        </w:rPr>
        <w:t>39</w:t>
      </w:r>
      <w:r w:rsidRPr="004F007E">
        <w:rPr>
          <w:rFonts w:ascii="Times New Roman" w:eastAsia="Times New Roman" w:hAnsi="Times New Roman" w:cs="Times New Roman"/>
          <w:color w:val="000000" w:themeColor="text1"/>
          <w:lang w:val="it-IT"/>
        </w:rPr>
        <w:t>, 438.e11-438.e21 (2021).</w:t>
      </w:r>
    </w:p>
    <w:p w14:paraId="00000111"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lang w:val="it-IT"/>
        </w:rPr>
      </w:pPr>
      <w:r w:rsidRPr="004F007E">
        <w:rPr>
          <w:rFonts w:ascii="Times New Roman" w:eastAsia="Times New Roman" w:hAnsi="Times New Roman" w:cs="Times New Roman"/>
          <w:color w:val="000000" w:themeColor="text1"/>
          <w:lang w:val="it-IT"/>
        </w:rPr>
        <w:t>25.</w:t>
      </w:r>
      <w:r w:rsidRPr="004F007E">
        <w:rPr>
          <w:rFonts w:ascii="Times New Roman" w:eastAsia="Times New Roman" w:hAnsi="Times New Roman" w:cs="Times New Roman"/>
          <w:color w:val="000000" w:themeColor="text1"/>
          <w:lang w:val="it-IT"/>
        </w:rPr>
        <w:tab/>
      </w:r>
      <w:proofErr w:type="spellStart"/>
      <w:r w:rsidRPr="004F007E">
        <w:rPr>
          <w:rFonts w:ascii="Times New Roman" w:eastAsia="Times New Roman" w:hAnsi="Times New Roman" w:cs="Times New Roman"/>
          <w:color w:val="000000" w:themeColor="text1"/>
          <w:lang w:val="it-IT"/>
        </w:rPr>
        <w:t>Erdem</w:t>
      </w:r>
      <w:proofErr w:type="spellEnd"/>
      <w:r w:rsidRPr="004F007E">
        <w:rPr>
          <w:rFonts w:ascii="Times New Roman" w:eastAsia="Times New Roman" w:hAnsi="Times New Roman" w:cs="Times New Roman"/>
          <w:color w:val="000000" w:themeColor="text1"/>
          <w:lang w:val="it-IT"/>
        </w:rPr>
        <w:t xml:space="preserve">, S.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External validation of the VENUSS prognostic model to predict recurrence after surgery in non-metastatic papillary renal cell carcinoma: A multi-institutional analysis. </w:t>
      </w:r>
      <w:proofErr w:type="spellStart"/>
      <w:r w:rsidRPr="004F007E">
        <w:rPr>
          <w:rFonts w:ascii="Times New Roman" w:eastAsia="Times New Roman" w:hAnsi="Times New Roman" w:cs="Times New Roman"/>
          <w:i/>
          <w:color w:val="000000" w:themeColor="text1"/>
          <w:lang w:val="it-IT"/>
        </w:rPr>
        <w:t>Urol</w:t>
      </w:r>
      <w:proofErr w:type="spellEnd"/>
      <w:r w:rsidRPr="004F007E">
        <w:rPr>
          <w:rFonts w:ascii="Times New Roman" w:eastAsia="Times New Roman" w:hAnsi="Times New Roman" w:cs="Times New Roman"/>
          <w:i/>
          <w:color w:val="000000" w:themeColor="text1"/>
          <w:lang w:val="it-IT"/>
        </w:rPr>
        <w:t xml:space="preserve">. </w:t>
      </w:r>
      <w:proofErr w:type="spellStart"/>
      <w:r w:rsidRPr="004F007E">
        <w:rPr>
          <w:rFonts w:ascii="Times New Roman" w:eastAsia="Times New Roman" w:hAnsi="Times New Roman" w:cs="Times New Roman"/>
          <w:i/>
          <w:color w:val="000000" w:themeColor="text1"/>
          <w:lang w:val="it-IT"/>
        </w:rPr>
        <w:t>Oncol</w:t>
      </w:r>
      <w:proofErr w:type="spellEnd"/>
      <w:r w:rsidRPr="004F007E">
        <w:rPr>
          <w:rFonts w:ascii="Times New Roman" w:eastAsia="Times New Roman" w:hAnsi="Times New Roman" w:cs="Times New Roman"/>
          <w:i/>
          <w:color w:val="000000" w:themeColor="text1"/>
          <w:lang w:val="it-IT"/>
        </w:rPr>
        <w:t xml:space="preserve">. </w:t>
      </w:r>
      <w:proofErr w:type="spellStart"/>
      <w:r w:rsidRPr="004F007E">
        <w:rPr>
          <w:rFonts w:ascii="Times New Roman" w:eastAsia="Times New Roman" w:hAnsi="Times New Roman" w:cs="Times New Roman"/>
          <w:i/>
          <w:color w:val="000000" w:themeColor="text1"/>
          <w:lang w:val="it-IT"/>
        </w:rPr>
        <w:t>Semin</w:t>
      </w:r>
      <w:proofErr w:type="spellEnd"/>
      <w:r w:rsidRPr="004F007E">
        <w:rPr>
          <w:rFonts w:ascii="Times New Roman" w:eastAsia="Times New Roman" w:hAnsi="Times New Roman" w:cs="Times New Roman"/>
          <w:i/>
          <w:color w:val="000000" w:themeColor="text1"/>
          <w:lang w:val="it-IT"/>
        </w:rPr>
        <w:t xml:space="preserve">. </w:t>
      </w:r>
      <w:proofErr w:type="spellStart"/>
      <w:r w:rsidRPr="004F007E">
        <w:rPr>
          <w:rFonts w:ascii="Times New Roman" w:eastAsia="Times New Roman" w:hAnsi="Times New Roman" w:cs="Times New Roman"/>
          <w:i/>
          <w:color w:val="000000" w:themeColor="text1"/>
          <w:lang w:val="it-IT"/>
        </w:rPr>
        <w:t>Orig</w:t>
      </w:r>
      <w:proofErr w:type="spellEnd"/>
      <w:r w:rsidRPr="004F007E">
        <w:rPr>
          <w:rFonts w:ascii="Times New Roman" w:eastAsia="Times New Roman" w:hAnsi="Times New Roman" w:cs="Times New Roman"/>
          <w:i/>
          <w:color w:val="000000" w:themeColor="text1"/>
          <w:lang w:val="it-IT"/>
        </w:rPr>
        <w:t xml:space="preserve">. </w:t>
      </w:r>
      <w:proofErr w:type="spellStart"/>
      <w:r w:rsidRPr="004F007E">
        <w:rPr>
          <w:rFonts w:ascii="Times New Roman" w:eastAsia="Times New Roman" w:hAnsi="Times New Roman" w:cs="Times New Roman"/>
          <w:i/>
          <w:color w:val="000000" w:themeColor="text1"/>
          <w:lang w:val="it-IT"/>
        </w:rPr>
        <w:t>Investig</w:t>
      </w:r>
      <w:proofErr w:type="spellEnd"/>
      <w:r w:rsidRPr="004F007E">
        <w:rPr>
          <w:rFonts w:ascii="Times New Roman" w:eastAsia="Times New Roman" w:hAnsi="Times New Roman" w:cs="Times New Roman"/>
          <w:i/>
          <w:color w:val="000000" w:themeColor="text1"/>
          <w:lang w:val="it-IT"/>
        </w:rPr>
        <w:t>.</w:t>
      </w:r>
      <w:r w:rsidRPr="004F007E">
        <w:rPr>
          <w:rFonts w:ascii="Times New Roman" w:eastAsia="Times New Roman" w:hAnsi="Times New Roman" w:cs="Times New Roman"/>
          <w:color w:val="000000" w:themeColor="text1"/>
          <w:lang w:val="it-IT"/>
        </w:rPr>
        <w:t xml:space="preserve"> (2022) </w:t>
      </w:r>
      <w:proofErr w:type="gramStart"/>
      <w:r w:rsidRPr="004F007E">
        <w:rPr>
          <w:rFonts w:ascii="Times New Roman" w:eastAsia="Times New Roman" w:hAnsi="Times New Roman" w:cs="Times New Roman"/>
          <w:color w:val="000000" w:themeColor="text1"/>
          <w:lang w:val="it-IT"/>
        </w:rPr>
        <w:t>doi:10.1016/j.urolonc</w:t>
      </w:r>
      <w:proofErr w:type="gramEnd"/>
      <w:r w:rsidRPr="004F007E">
        <w:rPr>
          <w:rFonts w:ascii="Times New Roman" w:eastAsia="Times New Roman" w:hAnsi="Times New Roman" w:cs="Times New Roman"/>
          <w:color w:val="000000" w:themeColor="text1"/>
          <w:lang w:val="it-IT"/>
        </w:rPr>
        <w:t>.2022.01.006.</w:t>
      </w:r>
    </w:p>
    <w:p w14:paraId="00000112"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lang w:val="it-IT"/>
        </w:rPr>
        <w:t>26.</w:t>
      </w:r>
      <w:r w:rsidRPr="004F007E">
        <w:rPr>
          <w:rFonts w:ascii="Times New Roman" w:eastAsia="Times New Roman" w:hAnsi="Times New Roman" w:cs="Times New Roman"/>
          <w:color w:val="000000" w:themeColor="text1"/>
          <w:lang w:val="it-IT"/>
        </w:rPr>
        <w:tab/>
        <w:t xml:space="preserve">Cortellini, A.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Predictive Ability for Disease-Free Survival of the </w:t>
      </w:r>
      <w:proofErr w:type="spellStart"/>
      <w:r w:rsidRPr="004F007E">
        <w:rPr>
          <w:rFonts w:ascii="Times New Roman" w:eastAsia="Times New Roman" w:hAnsi="Times New Roman" w:cs="Times New Roman"/>
          <w:color w:val="000000" w:themeColor="text1"/>
        </w:rPr>
        <w:t>GRade</w:t>
      </w:r>
      <w:proofErr w:type="spellEnd"/>
      <w:r w:rsidRPr="004F007E">
        <w:rPr>
          <w:rFonts w:ascii="Times New Roman" w:eastAsia="Times New Roman" w:hAnsi="Times New Roman" w:cs="Times New Roman"/>
          <w:color w:val="000000" w:themeColor="text1"/>
        </w:rPr>
        <w:t xml:space="preserve">, Age, Nodes, and Tumor (GRANT) Score in Patients with Resected Renal Cell Carcinoma. </w:t>
      </w:r>
      <w:proofErr w:type="spellStart"/>
      <w:r w:rsidRPr="004F007E">
        <w:rPr>
          <w:rFonts w:ascii="Times New Roman" w:eastAsia="Times New Roman" w:hAnsi="Times New Roman" w:cs="Times New Roman"/>
          <w:i/>
          <w:color w:val="000000" w:themeColor="text1"/>
        </w:rPr>
        <w:t>Curr</w:t>
      </w:r>
      <w:proofErr w:type="spellEnd"/>
      <w:r w:rsidRPr="004F007E">
        <w:rPr>
          <w:rFonts w:ascii="Times New Roman" w:eastAsia="Times New Roman" w:hAnsi="Times New Roman" w:cs="Times New Roman"/>
          <w:i/>
          <w:color w:val="000000" w:themeColor="text1"/>
        </w:rPr>
        <w:t>. Urol.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14</w:t>
      </w:r>
      <w:r w:rsidRPr="004F007E">
        <w:rPr>
          <w:rFonts w:ascii="Times New Roman" w:eastAsia="Times New Roman" w:hAnsi="Times New Roman" w:cs="Times New Roman"/>
          <w:color w:val="000000" w:themeColor="text1"/>
        </w:rPr>
        <w:t>, 98–104 (2020).</w:t>
      </w:r>
    </w:p>
    <w:p w14:paraId="00000113"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27.</w:t>
      </w:r>
      <w:r w:rsidRPr="004F007E">
        <w:rPr>
          <w:rFonts w:ascii="Times New Roman" w:eastAsia="Times New Roman" w:hAnsi="Times New Roman" w:cs="Times New Roman"/>
          <w:color w:val="000000" w:themeColor="text1"/>
        </w:rPr>
        <w:tab/>
        <w:t xml:space="preserve">Clark, G. M. Prognostic factors versus predictive factors: Examples from a clinical trial of erlotinib. </w:t>
      </w:r>
      <w:r w:rsidRPr="004F007E">
        <w:rPr>
          <w:rFonts w:ascii="Times New Roman" w:eastAsia="Times New Roman" w:hAnsi="Times New Roman" w:cs="Times New Roman"/>
          <w:i/>
          <w:color w:val="000000" w:themeColor="text1"/>
        </w:rPr>
        <w:t>Mol.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w:t>
      </w:r>
      <w:r w:rsidRPr="004F007E">
        <w:rPr>
          <w:rFonts w:ascii="Times New Roman" w:eastAsia="Times New Roman" w:hAnsi="Times New Roman" w:cs="Times New Roman"/>
          <w:color w:val="000000" w:themeColor="text1"/>
        </w:rPr>
        <w:t>, 406–412 (2008).</w:t>
      </w:r>
    </w:p>
    <w:p w14:paraId="00000114"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28.</w:t>
      </w:r>
      <w:r w:rsidRPr="004F007E">
        <w:rPr>
          <w:rFonts w:ascii="Times New Roman" w:eastAsia="Times New Roman" w:hAnsi="Times New Roman" w:cs="Times New Roman"/>
          <w:color w:val="000000" w:themeColor="text1"/>
        </w:rPr>
        <w:tab/>
        <w:t xml:space="preserve">Chen, J., Jiang, C. C., </w:t>
      </w:r>
      <w:proofErr w:type="spellStart"/>
      <w:r w:rsidRPr="004F007E">
        <w:rPr>
          <w:rFonts w:ascii="Times New Roman" w:eastAsia="Times New Roman" w:hAnsi="Times New Roman" w:cs="Times New Roman"/>
          <w:color w:val="000000" w:themeColor="text1"/>
        </w:rPr>
        <w:t>Jin</w:t>
      </w:r>
      <w:proofErr w:type="spellEnd"/>
      <w:r w:rsidRPr="004F007E">
        <w:rPr>
          <w:rFonts w:ascii="Times New Roman" w:eastAsia="Times New Roman" w:hAnsi="Times New Roman" w:cs="Times New Roman"/>
          <w:color w:val="000000" w:themeColor="text1"/>
        </w:rPr>
        <w:t xml:space="preserve">, L. &amp; Zhang, X. D. Regulation of PD-L1: a novel role of pro-survival </w:t>
      </w:r>
      <w:proofErr w:type="spellStart"/>
      <w:r w:rsidRPr="004F007E">
        <w:rPr>
          <w:rFonts w:ascii="Times New Roman" w:eastAsia="Times New Roman" w:hAnsi="Times New Roman" w:cs="Times New Roman"/>
          <w:color w:val="000000" w:themeColor="text1"/>
        </w:rPr>
        <w:t>signalling</w:t>
      </w:r>
      <w:proofErr w:type="spellEnd"/>
      <w:r w:rsidRPr="004F007E">
        <w:rPr>
          <w:rFonts w:ascii="Times New Roman" w:eastAsia="Times New Roman" w:hAnsi="Times New Roman" w:cs="Times New Roman"/>
          <w:color w:val="000000" w:themeColor="text1"/>
        </w:rPr>
        <w:t xml:space="preserve"> in cancer. </w:t>
      </w:r>
      <w:r w:rsidRPr="004F007E">
        <w:rPr>
          <w:rFonts w:ascii="Times New Roman" w:eastAsia="Times New Roman" w:hAnsi="Times New Roman" w:cs="Times New Roman"/>
          <w:i/>
          <w:color w:val="000000" w:themeColor="text1"/>
        </w:rPr>
        <w:t>Ann.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27</w:t>
      </w:r>
      <w:r w:rsidRPr="004F007E">
        <w:rPr>
          <w:rFonts w:ascii="Times New Roman" w:eastAsia="Times New Roman" w:hAnsi="Times New Roman" w:cs="Times New Roman"/>
          <w:color w:val="000000" w:themeColor="text1"/>
        </w:rPr>
        <w:t>, 409–416 (2016).</w:t>
      </w:r>
    </w:p>
    <w:p w14:paraId="00000115"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29.</w:t>
      </w:r>
      <w:r w:rsidRPr="004F007E">
        <w:rPr>
          <w:rFonts w:ascii="Times New Roman" w:eastAsia="Times New Roman" w:hAnsi="Times New Roman" w:cs="Times New Roman"/>
          <w:color w:val="000000" w:themeColor="text1"/>
        </w:rPr>
        <w:tab/>
        <w:t xml:space="preserve">Dong, H.; Zhu, G.; </w:t>
      </w:r>
      <w:proofErr w:type="spellStart"/>
      <w:r w:rsidRPr="004F007E">
        <w:rPr>
          <w:rFonts w:ascii="Times New Roman" w:eastAsia="Times New Roman" w:hAnsi="Times New Roman" w:cs="Times New Roman"/>
          <w:color w:val="000000" w:themeColor="text1"/>
        </w:rPr>
        <w:t>Tamada</w:t>
      </w:r>
      <w:proofErr w:type="spellEnd"/>
      <w:r w:rsidRPr="004F007E">
        <w:rPr>
          <w:rFonts w:ascii="Times New Roman" w:eastAsia="Times New Roman" w:hAnsi="Times New Roman" w:cs="Times New Roman"/>
          <w:color w:val="000000" w:themeColor="text1"/>
        </w:rPr>
        <w:t xml:space="preserve">, K. &amp; Chen, L. B7-H1, a third member of the B7 family, co-stimulates T-cell proliferation and interleukin-10 secretion. </w:t>
      </w:r>
      <w:r w:rsidRPr="004F007E">
        <w:rPr>
          <w:rFonts w:ascii="Times New Roman" w:eastAsia="Times New Roman" w:hAnsi="Times New Roman" w:cs="Times New Roman"/>
          <w:i/>
          <w:color w:val="000000" w:themeColor="text1"/>
        </w:rPr>
        <w:t>Nat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5</w:t>
      </w:r>
      <w:r w:rsidRPr="004F007E">
        <w:rPr>
          <w:rFonts w:ascii="Times New Roman" w:eastAsia="Times New Roman" w:hAnsi="Times New Roman" w:cs="Times New Roman"/>
          <w:color w:val="000000" w:themeColor="text1"/>
        </w:rPr>
        <w:t>, 1365-1369 (1999)</w:t>
      </w:r>
    </w:p>
    <w:p w14:paraId="00000116"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30.</w:t>
      </w:r>
      <w:r w:rsidRPr="004F007E">
        <w:rPr>
          <w:rFonts w:ascii="Times New Roman" w:eastAsia="Times New Roman" w:hAnsi="Times New Roman" w:cs="Times New Roman"/>
          <w:color w:val="000000" w:themeColor="text1"/>
        </w:rPr>
        <w:tab/>
        <w:t>Ai, L., Xu, A. &amp; Xu, J. Roles of PD-1/PD-L1 Pathway: Signaling, Cancer, and Beyond. in 33–59 (2020). doi:10.1007/978-981-15-3266-5_3.</w:t>
      </w:r>
    </w:p>
    <w:p w14:paraId="00000117"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31.</w:t>
      </w:r>
      <w:r w:rsidRPr="004F007E">
        <w:rPr>
          <w:rFonts w:ascii="Times New Roman" w:eastAsia="Times New Roman" w:hAnsi="Times New Roman" w:cs="Times New Roman"/>
          <w:color w:val="000000" w:themeColor="text1"/>
        </w:rPr>
        <w:tab/>
        <w:t xml:space="preserve">Cha, J.-H., Chan, L.-C., Li, C.-W., Hsu, J. L. &amp; Hung, M.-C. Mechanisms Controlling PD-L1 Expression in Cancer. </w:t>
      </w:r>
      <w:r w:rsidRPr="004F007E">
        <w:rPr>
          <w:rFonts w:ascii="Times New Roman" w:eastAsia="Times New Roman" w:hAnsi="Times New Roman" w:cs="Times New Roman"/>
          <w:i/>
          <w:color w:val="000000" w:themeColor="text1"/>
        </w:rPr>
        <w:t>Mol. Cell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76</w:t>
      </w:r>
      <w:r w:rsidRPr="004F007E">
        <w:rPr>
          <w:rFonts w:ascii="Times New Roman" w:eastAsia="Times New Roman" w:hAnsi="Times New Roman" w:cs="Times New Roman"/>
          <w:color w:val="000000" w:themeColor="text1"/>
        </w:rPr>
        <w:t>, 359–370 (2019).</w:t>
      </w:r>
    </w:p>
    <w:p w14:paraId="00000118"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32.</w:t>
      </w:r>
      <w:r w:rsidRPr="004F007E">
        <w:rPr>
          <w:rFonts w:ascii="Times New Roman" w:eastAsia="Times New Roman" w:hAnsi="Times New Roman" w:cs="Times New Roman"/>
          <w:color w:val="000000" w:themeColor="text1"/>
        </w:rPr>
        <w:tab/>
        <w:t xml:space="preserve">Zou, W. &amp; Chen, L. Inhibitory B7-family molecules in the </w:t>
      </w:r>
      <w:proofErr w:type="spellStart"/>
      <w:r w:rsidRPr="004F007E">
        <w:rPr>
          <w:rFonts w:ascii="Times New Roman" w:eastAsia="Times New Roman" w:hAnsi="Times New Roman" w:cs="Times New Roman"/>
          <w:color w:val="000000" w:themeColor="text1"/>
        </w:rPr>
        <w:t>tumour</w:t>
      </w:r>
      <w:proofErr w:type="spellEnd"/>
      <w:r w:rsidRPr="004F007E">
        <w:rPr>
          <w:rFonts w:ascii="Times New Roman" w:eastAsia="Times New Roman" w:hAnsi="Times New Roman" w:cs="Times New Roman"/>
          <w:color w:val="000000" w:themeColor="text1"/>
        </w:rPr>
        <w:t xml:space="preserve"> microenvironment. </w:t>
      </w:r>
      <w:r w:rsidRPr="004F007E">
        <w:rPr>
          <w:rFonts w:ascii="Times New Roman" w:eastAsia="Times New Roman" w:hAnsi="Times New Roman" w:cs="Times New Roman"/>
          <w:i/>
          <w:color w:val="000000" w:themeColor="text1"/>
        </w:rPr>
        <w:t>Nat Rev Immunol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8</w:t>
      </w:r>
      <w:r w:rsidRPr="004F007E">
        <w:rPr>
          <w:rFonts w:ascii="Times New Roman" w:eastAsia="Times New Roman" w:hAnsi="Times New Roman" w:cs="Times New Roman"/>
          <w:color w:val="000000" w:themeColor="text1"/>
        </w:rPr>
        <w:t>, 467-477 (2008).</w:t>
      </w:r>
    </w:p>
    <w:p w14:paraId="00000119"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33.</w:t>
      </w:r>
      <w:r w:rsidRPr="004F007E">
        <w:rPr>
          <w:rFonts w:ascii="Times New Roman" w:eastAsia="Times New Roman" w:hAnsi="Times New Roman" w:cs="Times New Roman"/>
          <w:color w:val="000000" w:themeColor="text1"/>
        </w:rPr>
        <w:tab/>
        <w:t xml:space="preserve">Thompson, R. H.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Costimulatory B7-H1 in renal cell carcinoma patients: Indicator of tumor aggressiveness and potential therapeutic target. </w:t>
      </w:r>
      <w:r w:rsidRPr="004F007E">
        <w:rPr>
          <w:rFonts w:ascii="Times New Roman" w:eastAsia="Times New Roman" w:hAnsi="Times New Roman" w:cs="Times New Roman"/>
          <w:i/>
          <w:color w:val="000000" w:themeColor="text1"/>
        </w:rPr>
        <w:t>Proc. Natl. Acad. Sci.</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101</w:t>
      </w:r>
      <w:r w:rsidRPr="004F007E">
        <w:rPr>
          <w:rFonts w:ascii="Times New Roman" w:eastAsia="Times New Roman" w:hAnsi="Times New Roman" w:cs="Times New Roman"/>
          <w:color w:val="000000" w:themeColor="text1"/>
        </w:rPr>
        <w:t>, 17174–17179 (2004).</w:t>
      </w:r>
    </w:p>
    <w:p w14:paraId="0000011A"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34.</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Leite</w:t>
      </w:r>
      <w:proofErr w:type="spellEnd"/>
      <w:r w:rsidRPr="004F007E">
        <w:rPr>
          <w:rFonts w:ascii="Times New Roman" w:eastAsia="Times New Roman" w:hAnsi="Times New Roman" w:cs="Times New Roman"/>
          <w:color w:val="000000" w:themeColor="text1"/>
        </w:rPr>
        <w:t xml:space="preserve">, K.R.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PD-L1 expression in renal cell carcinoma clear cell type is related to unfavorable prognosis. </w:t>
      </w:r>
      <w:proofErr w:type="spellStart"/>
      <w:r w:rsidRPr="004F007E">
        <w:rPr>
          <w:rFonts w:ascii="Times New Roman" w:eastAsia="Times New Roman" w:hAnsi="Times New Roman" w:cs="Times New Roman"/>
          <w:i/>
          <w:color w:val="000000" w:themeColor="text1"/>
        </w:rPr>
        <w:t>Diagn</w:t>
      </w:r>
      <w:proofErr w:type="spellEnd"/>
      <w:r w:rsidRPr="004F007E">
        <w:rPr>
          <w:rFonts w:ascii="Times New Roman" w:eastAsia="Times New Roman" w:hAnsi="Times New Roman" w:cs="Times New Roman"/>
          <w:i/>
          <w:color w:val="000000" w:themeColor="text1"/>
        </w:rPr>
        <w:t xml:space="preserve"> </w:t>
      </w:r>
      <w:proofErr w:type="spellStart"/>
      <w:r w:rsidRPr="004F007E">
        <w:rPr>
          <w:rFonts w:ascii="Times New Roman" w:eastAsia="Times New Roman" w:hAnsi="Times New Roman" w:cs="Times New Roman"/>
          <w:i/>
          <w:color w:val="000000" w:themeColor="text1"/>
        </w:rPr>
        <w:t>Pathol</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10</w:t>
      </w:r>
      <w:r w:rsidRPr="004F007E">
        <w:rPr>
          <w:rFonts w:ascii="Times New Roman" w:eastAsia="Times New Roman" w:hAnsi="Times New Roman" w:cs="Times New Roman"/>
          <w:color w:val="000000" w:themeColor="text1"/>
        </w:rPr>
        <w:t>, 189 (2015).</w:t>
      </w:r>
    </w:p>
    <w:p w14:paraId="0000011B" w14:textId="77777777" w:rsidR="00C904CB" w:rsidRPr="004F007E" w:rsidRDefault="00000000">
      <w:pPr>
        <w:widowControl w:val="0"/>
        <w:spacing w:line="240" w:lineRule="auto"/>
        <w:ind w:left="640" w:hanging="640"/>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color w:val="000000" w:themeColor="text1"/>
        </w:rPr>
        <w:t>35.</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Motzer</w:t>
      </w:r>
      <w:proofErr w:type="spellEnd"/>
      <w:r w:rsidRPr="004F007E">
        <w:rPr>
          <w:rFonts w:ascii="Times New Roman" w:eastAsia="Times New Roman" w:hAnsi="Times New Roman" w:cs="Times New Roman"/>
          <w:color w:val="000000" w:themeColor="text1"/>
        </w:rPr>
        <w:t xml:space="preserve">, R. J.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Nivolumab versus </w:t>
      </w:r>
      <w:proofErr w:type="spellStart"/>
      <w:r w:rsidRPr="004F007E">
        <w:rPr>
          <w:rFonts w:ascii="Times New Roman" w:eastAsia="Times New Roman" w:hAnsi="Times New Roman" w:cs="Times New Roman"/>
          <w:color w:val="000000" w:themeColor="text1"/>
        </w:rPr>
        <w:t>Everolimus</w:t>
      </w:r>
      <w:proofErr w:type="spellEnd"/>
      <w:r w:rsidRPr="004F007E">
        <w:rPr>
          <w:rFonts w:ascii="Times New Roman" w:eastAsia="Times New Roman" w:hAnsi="Times New Roman" w:cs="Times New Roman"/>
          <w:color w:val="000000" w:themeColor="text1"/>
        </w:rPr>
        <w:t xml:space="preserve"> in Advanced Renal-Cell Carcinoma. </w:t>
      </w:r>
      <w:r w:rsidRPr="004F007E">
        <w:rPr>
          <w:rFonts w:ascii="Times New Roman" w:eastAsia="Times New Roman" w:hAnsi="Times New Roman" w:cs="Times New Roman"/>
          <w:i/>
          <w:color w:val="000000" w:themeColor="text1"/>
        </w:rPr>
        <w:t>N. Engl. J.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373</w:t>
      </w:r>
      <w:r w:rsidRPr="004F007E">
        <w:rPr>
          <w:rFonts w:ascii="Times New Roman" w:eastAsia="Times New Roman" w:hAnsi="Times New Roman" w:cs="Times New Roman"/>
          <w:color w:val="000000" w:themeColor="text1"/>
        </w:rPr>
        <w:t xml:space="preserve">, 1803–1813 (2015). </w:t>
      </w:r>
      <w:r w:rsidRPr="004F007E">
        <w:rPr>
          <w:rFonts w:ascii="Times New Roman" w:eastAsia="Times New Roman" w:hAnsi="Times New Roman" w:cs="Times New Roman"/>
          <w:b/>
          <w:color w:val="000000" w:themeColor="text1"/>
        </w:rPr>
        <w:t xml:space="preserve">Landmark and practice-changing phase III trial assessing </w:t>
      </w:r>
      <w:r w:rsidRPr="004F007E">
        <w:rPr>
          <w:rFonts w:ascii="Times New Roman" w:eastAsia="Times New Roman" w:hAnsi="Times New Roman" w:cs="Times New Roman"/>
          <w:b/>
          <w:color w:val="000000" w:themeColor="text1"/>
        </w:rPr>
        <w:lastRenderedPageBreak/>
        <w:t xml:space="preserve">the clinical activity and safety of nivolumab in pretreated </w:t>
      </w:r>
      <w:proofErr w:type="spellStart"/>
      <w:r w:rsidRPr="004F007E">
        <w:rPr>
          <w:rFonts w:ascii="Times New Roman" w:eastAsia="Times New Roman" w:hAnsi="Times New Roman" w:cs="Times New Roman"/>
          <w:b/>
          <w:color w:val="000000" w:themeColor="text1"/>
        </w:rPr>
        <w:t>mRCC</w:t>
      </w:r>
      <w:proofErr w:type="spellEnd"/>
      <w:r w:rsidRPr="004F007E">
        <w:rPr>
          <w:rFonts w:ascii="Times New Roman" w:eastAsia="Times New Roman" w:hAnsi="Times New Roman" w:cs="Times New Roman"/>
          <w:b/>
          <w:color w:val="000000" w:themeColor="text1"/>
        </w:rPr>
        <w:t xml:space="preserve"> patients.</w:t>
      </w:r>
    </w:p>
    <w:p w14:paraId="0000011C"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36.</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Topalian</w:t>
      </w:r>
      <w:proofErr w:type="spellEnd"/>
      <w:r w:rsidRPr="004F007E">
        <w:rPr>
          <w:rFonts w:ascii="Times New Roman" w:eastAsia="Times New Roman" w:hAnsi="Times New Roman" w:cs="Times New Roman"/>
          <w:color w:val="000000" w:themeColor="text1"/>
        </w:rPr>
        <w:t xml:space="preserve">, S. L.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Safety, Activity, and Immune Correlates of Anti–PD-1 Antibody in Cancer. </w:t>
      </w:r>
      <w:r w:rsidRPr="004F007E">
        <w:rPr>
          <w:rFonts w:ascii="Times New Roman" w:eastAsia="Times New Roman" w:hAnsi="Times New Roman" w:cs="Times New Roman"/>
          <w:i/>
          <w:color w:val="000000" w:themeColor="text1"/>
        </w:rPr>
        <w:t>N. Engl. J.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366</w:t>
      </w:r>
      <w:r w:rsidRPr="004F007E">
        <w:rPr>
          <w:rFonts w:ascii="Times New Roman" w:eastAsia="Times New Roman" w:hAnsi="Times New Roman" w:cs="Times New Roman"/>
          <w:color w:val="000000" w:themeColor="text1"/>
        </w:rPr>
        <w:t>, 2443–2454 (2012).</w:t>
      </w:r>
    </w:p>
    <w:p w14:paraId="0000011D"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37.</w:t>
      </w:r>
      <w:r w:rsidRPr="004F007E">
        <w:rPr>
          <w:rFonts w:ascii="Times New Roman" w:eastAsia="Times New Roman" w:hAnsi="Times New Roman" w:cs="Times New Roman"/>
          <w:color w:val="000000" w:themeColor="text1"/>
        </w:rPr>
        <w:tab/>
        <w:t xml:space="preserve">Paver, E. C.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Programmed death ligand-1 (PD-L1) as a predictive marker for immunotherapy in solid </w:t>
      </w:r>
      <w:proofErr w:type="spellStart"/>
      <w:r w:rsidRPr="004F007E">
        <w:rPr>
          <w:rFonts w:ascii="Times New Roman" w:eastAsia="Times New Roman" w:hAnsi="Times New Roman" w:cs="Times New Roman"/>
          <w:color w:val="000000" w:themeColor="text1"/>
        </w:rPr>
        <w:t>tumours</w:t>
      </w:r>
      <w:proofErr w:type="spellEnd"/>
      <w:r w:rsidRPr="004F007E">
        <w:rPr>
          <w:rFonts w:ascii="Times New Roman" w:eastAsia="Times New Roman" w:hAnsi="Times New Roman" w:cs="Times New Roman"/>
          <w:color w:val="000000" w:themeColor="text1"/>
        </w:rPr>
        <w:t xml:space="preserve">: a guide to immunohistochemistry implementation and interpretation. </w:t>
      </w:r>
      <w:r w:rsidRPr="004F007E">
        <w:rPr>
          <w:rFonts w:ascii="Times New Roman" w:eastAsia="Times New Roman" w:hAnsi="Times New Roman" w:cs="Times New Roman"/>
          <w:i/>
          <w:color w:val="000000" w:themeColor="text1"/>
        </w:rPr>
        <w:t>Pathology</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53</w:t>
      </w:r>
      <w:r w:rsidRPr="004F007E">
        <w:rPr>
          <w:rFonts w:ascii="Times New Roman" w:eastAsia="Times New Roman" w:hAnsi="Times New Roman" w:cs="Times New Roman"/>
          <w:color w:val="000000" w:themeColor="text1"/>
        </w:rPr>
        <w:t>, 141–156 (2021).</w:t>
      </w:r>
    </w:p>
    <w:p w14:paraId="0000011E"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lang w:val="it-IT"/>
        </w:rPr>
      </w:pPr>
      <w:r w:rsidRPr="004F007E">
        <w:rPr>
          <w:rFonts w:ascii="Times New Roman" w:eastAsia="Times New Roman" w:hAnsi="Times New Roman" w:cs="Times New Roman"/>
          <w:color w:val="000000" w:themeColor="text1"/>
        </w:rPr>
        <w:t>38.</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Khunger</w:t>
      </w:r>
      <w:proofErr w:type="spellEnd"/>
      <w:r w:rsidRPr="004F007E">
        <w:rPr>
          <w:rFonts w:ascii="Times New Roman" w:eastAsia="Times New Roman" w:hAnsi="Times New Roman" w:cs="Times New Roman"/>
          <w:color w:val="000000" w:themeColor="text1"/>
        </w:rPr>
        <w:t xml:space="preserve">, 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Programmed Cell Death 1 (PD-1) Ligand (PD-L1) Expression in Solid Tumors </w:t>
      </w:r>
      <w:proofErr w:type="gramStart"/>
      <w:r w:rsidRPr="004F007E">
        <w:rPr>
          <w:rFonts w:ascii="Times New Roman" w:eastAsia="Times New Roman" w:hAnsi="Times New Roman" w:cs="Times New Roman"/>
          <w:color w:val="000000" w:themeColor="text1"/>
        </w:rPr>
        <w:t>As</w:t>
      </w:r>
      <w:proofErr w:type="gramEnd"/>
      <w:r w:rsidRPr="004F007E">
        <w:rPr>
          <w:rFonts w:ascii="Times New Roman" w:eastAsia="Times New Roman" w:hAnsi="Times New Roman" w:cs="Times New Roman"/>
          <w:color w:val="000000" w:themeColor="text1"/>
        </w:rPr>
        <w:t xml:space="preserve"> a Predictive Biomarker of Benefit From PD-1/PD-L1 Axis Inhibitors: A Systematic Review and Meta-Analysis. </w:t>
      </w:r>
      <w:r w:rsidRPr="004F007E">
        <w:rPr>
          <w:rFonts w:ascii="Times New Roman" w:eastAsia="Times New Roman" w:hAnsi="Times New Roman" w:cs="Times New Roman"/>
          <w:i/>
          <w:color w:val="000000" w:themeColor="text1"/>
          <w:lang w:val="it-IT"/>
        </w:rPr>
        <w:t xml:space="preserve">JCO </w:t>
      </w:r>
      <w:proofErr w:type="spellStart"/>
      <w:r w:rsidRPr="004F007E">
        <w:rPr>
          <w:rFonts w:ascii="Times New Roman" w:eastAsia="Times New Roman" w:hAnsi="Times New Roman" w:cs="Times New Roman"/>
          <w:i/>
          <w:color w:val="000000" w:themeColor="text1"/>
          <w:lang w:val="it-IT"/>
        </w:rPr>
        <w:t>Precis</w:t>
      </w:r>
      <w:proofErr w:type="spellEnd"/>
      <w:r w:rsidRPr="004F007E">
        <w:rPr>
          <w:rFonts w:ascii="Times New Roman" w:eastAsia="Times New Roman" w:hAnsi="Times New Roman" w:cs="Times New Roman"/>
          <w:i/>
          <w:color w:val="000000" w:themeColor="text1"/>
          <w:lang w:val="it-IT"/>
        </w:rPr>
        <w:t xml:space="preserve">. </w:t>
      </w:r>
      <w:proofErr w:type="spellStart"/>
      <w:r w:rsidRPr="004F007E">
        <w:rPr>
          <w:rFonts w:ascii="Times New Roman" w:eastAsia="Times New Roman" w:hAnsi="Times New Roman" w:cs="Times New Roman"/>
          <w:i/>
          <w:color w:val="000000" w:themeColor="text1"/>
          <w:lang w:val="it-IT"/>
        </w:rPr>
        <w:t>Oncol</w:t>
      </w:r>
      <w:proofErr w:type="spellEnd"/>
      <w:r w:rsidRPr="004F007E">
        <w:rPr>
          <w:rFonts w:ascii="Times New Roman" w:eastAsia="Times New Roman" w:hAnsi="Times New Roman" w:cs="Times New Roman"/>
          <w:i/>
          <w:color w:val="000000" w:themeColor="text1"/>
          <w:lang w:val="it-IT"/>
        </w:rPr>
        <w:t>.</w:t>
      </w:r>
      <w:r w:rsidRPr="004F007E">
        <w:rPr>
          <w:rFonts w:ascii="Times New Roman" w:eastAsia="Times New Roman" w:hAnsi="Times New Roman" w:cs="Times New Roman"/>
          <w:color w:val="000000" w:themeColor="text1"/>
          <w:lang w:val="it-IT"/>
        </w:rPr>
        <w:t xml:space="preserve"> 1–15 (2017) </w:t>
      </w:r>
      <w:proofErr w:type="gramStart"/>
      <w:r w:rsidRPr="004F007E">
        <w:rPr>
          <w:rFonts w:ascii="Times New Roman" w:eastAsia="Times New Roman" w:hAnsi="Times New Roman" w:cs="Times New Roman"/>
          <w:color w:val="000000" w:themeColor="text1"/>
          <w:lang w:val="it-IT"/>
        </w:rPr>
        <w:t>doi:10.1200</w:t>
      </w:r>
      <w:proofErr w:type="gramEnd"/>
      <w:r w:rsidRPr="004F007E">
        <w:rPr>
          <w:rFonts w:ascii="Times New Roman" w:eastAsia="Times New Roman" w:hAnsi="Times New Roman" w:cs="Times New Roman"/>
          <w:color w:val="000000" w:themeColor="text1"/>
          <w:lang w:val="it-IT"/>
        </w:rPr>
        <w:t>/PO.16.00030.</w:t>
      </w:r>
    </w:p>
    <w:p w14:paraId="0000011F"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lang w:val="it-IT"/>
        </w:rPr>
        <w:t>39.</w:t>
      </w:r>
      <w:r w:rsidRPr="004F007E">
        <w:rPr>
          <w:rFonts w:ascii="Times New Roman" w:eastAsia="Times New Roman" w:hAnsi="Times New Roman" w:cs="Times New Roman"/>
          <w:color w:val="000000" w:themeColor="text1"/>
          <w:lang w:val="it-IT"/>
        </w:rPr>
        <w:tab/>
      </w:r>
      <w:proofErr w:type="spellStart"/>
      <w:r w:rsidRPr="004F007E">
        <w:rPr>
          <w:rFonts w:ascii="Times New Roman" w:eastAsia="Times New Roman" w:hAnsi="Times New Roman" w:cs="Times New Roman"/>
          <w:color w:val="000000" w:themeColor="text1"/>
          <w:lang w:val="it-IT"/>
        </w:rPr>
        <w:t>Carretero</w:t>
      </w:r>
      <w:proofErr w:type="spellEnd"/>
      <w:r w:rsidRPr="004F007E">
        <w:rPr>
          <w:rFonts w:ascii="Times New Roman" w:eastAsia="Times New Roman" w:hAnsi="Times New Roman" w:cs="Times New Roman"/>
          <w:color w:val="000000" w:themeColor="text1"/>
          <w:lang w:val="it-IT"/>
        </w:rPr>
        <w:t xml:space="preserve">-González, A.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The Value of PD-L1 Expression as Predictive Biomarker in Metastatic Renal Cell Carcinoma Patients: A Meta-Analysis of Randomized Clinical Trials. </w:t>
      </w:r>
      <w:r w:rsidRPr="004F007E">
        <w:rPr>
          <w:rFonts w:ascii="Times New Roman" w:eastAsia="Times New Roman" w:hAnsi="Times New Roman" w:cs="Times New Roman"/>
          <w:i/>
          <w:color w:val="000000" w:themeColor="text1"/>
        </w:rPr>
        <w:t>Cancers (Basel).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12</w:t>
      </w:r>
      <w:r w:rsidRPr="004F007E">
        <w:rPr>
          <w:rFonts w:ascii="Times New Roman" w:eastAsia="Times New Roman" w:hAnsi="Times New Roman" w:cs="Times New Roman"/>
          <w:color w:val="000000" w:themeColor="text1"/>
        </w:rPr>
        <w:t>, 1945 (2020).</w:t>
      </w:r>
    </w:p>
    <w:p w14:paraId="00000121"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lang w:val="it-IT"/>
        </w:rPr>
        <w:t>40.</w:t>
      </w:r>
      <w:r w:rsidRPr="004F007E">
        <w:rPr>
          <w:rFonts w:ascii="Times New Roman" w:eastAsia="Times New Roman" w:hAnsi="Times New Roman" w:cs="Times New Roman"/>
          <w:color w:val="000000" w:themeColor="text1"/>
          <w:lang w:val="it-IT"/>
        </w:rPr>
        <w:tab/>
      </w:r>
      <w:proofErr w:type="spellStart"/>
      <w:r w:rsidRPr="004F007E">
        <w:rPr>
          <w:rFonts w:ascii="Times New Roman" w:eastAsia="Times New Roman" w:hAnsi="Times New Roman" w:cs="Times New Roman"/>
          <w:color w:val="000000" w:themeColor="text1"/>
          <w:lang w:val="it-IT"/>
        </w:rPr>
        <w:t>Motzer</w:t>
      </w:r>
      <w:proofErr w:type="spellEnd"/>
      <w:r w:rsidRPr="004F007E">
        <w:rPr>
          <w:rFonts w:ascii="Times New Roman" w:eastAsia="Times New Roman" w:hAnsi="Times New Roman" w:cs="Times New Roman"/>
          <w:color w:val="000000" w:themeColor="text1"/>
          <w:lang w:val="it-IT"/>
        </w:rPr>
        <w:t xml:space="preserve">, R. J.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Nivolumab plus ipilimumab versus sunitinib in first-line treatment for advanced renal cell carcinoma: extended follow-up of efficacy and safety results from a </w:t>
      </w:r>
      <w:proofErr w:type="spellStart"/>
      <w:r w:rsidRPr="004F007E">
        <w:rPr>
          <w:rFonts w:ascii="Times New Roman" w:eastAsia="Times New Roman" w:hAnsi="Times New Roman" w:cs="Times New Roman"/>
          <w:color w:val="000000" w:themeColor="text1"/>
        </w:rPr>
        <w:t>randomised</w:t>
      </w:r>
      <w:proofErr w:type="spellEnd"/>
      <w:r w:rsidRPr="004F007E">
        <w:rPr>
          <w:rFonts w:ascii="Times New Roman" w:eastAsia="Times New Roman" w:hAnsi="Times New Roman" w:cs="Times New Roman"/>
          <w:color w:val="000000" w:themeColor="text1"/>
        </w:rPr>
        <w:t xml:space="preserve">, controlled, phase 3 trial. </w:t>
      </w:r>
      <w:r w:rsidRPr="004F007E">
        <w:rPr>
          <w:rFonts w:ascii="Times New Roman" w:eastAsia="Times New Roman" w:hAnsi="Times New Roman" w:cs="Times New Roman"/>
          <w:i/>
          <w:color w:val="000000" w:themeColor="text1"/>
        </w:rPr>
        <w:t>Lancet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20</w:t>
      </w:r>
      <w:r w:rsidRPr="004F007E">
        <w:rPr>
          <w:rFonts w:ascii="Times New Roman" w:eastAsia="Times New Roman" w:hAnsi="Times New Roman" w:cs="Times New Roman"/>
          <w:color w:val="000000" w:themeColor="text1"/>
        </w:rPr>
        <w:t>, 1370–1385 (2019).</w:t>
      </w:r>
    </w:p>
    <w:p w14:paraId="00000123"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lang w:val="it-IT"/>
        </w:rPr>
        <w:t>41.</w:t>
      </w:r>
      <w:r w:rsidRPr="004F007E">
        <w:rPr>
          <w:rFonts w:ascii="Times New Roman" w:eastAsia="Times New Roman" w:hAnsi="Times New Roman" w:cs="Times New Roman"/>
          <w:color w:val="000000" w:themeColor="text1"/>
          <w:lang w:val="it-IT"/>
        </w:rPr>
        <w:tab/>
      </w:r>
      <w:proofErr w:type="spellStart"/>
      <w:r w:rsidRPr="004F007E">
        <w:rPr>
          <w:rFonts w:ascii="Times New Roman" w:eastAsia="Times New Roman" w:hAnsi="Times New Roman" w:cs="Times New Roman"/>
          <w:color w:val="000000" w:themeColor="text1"/>
          <w:lang w:val="it-IT"/>
        </w:rPr>
        <w:t>Motzer</w:t>
      </w:r>
      <w:proofErr w:type="spellEnd"/>
      <w:r w:rsidRPr="004F007E">
        <w:rPr>
          <w:rFonts w:ascii="Times New Roman" w:eastAsia="Times New Roman" w:hAnsi="Times New Roman" w:cs="Times New Roman"/>
          <w:color w:val="000000" w:themeColor="text1"/>
          <w:lang w:val="it-IT"/>
        </w:rPr>
        <w:t xml:space="preserve">, R. J.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Avelumab plus </w:t>
      </w:r>
      <w:proofErr w:type="spellStart"/>
      <w:r w:rsidRPr="004F007E">
        <w:rPr>
          <w:rFonts w:ascii="Times New Roman" w:eastAsia="Times New Roman" w:hAnsi="Times New Roman" w:cs="Times New Roman"/>
          <w:color w:val="000000" w:themeColor="text1"/>
        </w:rPr>
        <w:t>axitinib</w:t>
      </w:r>
      <w:proofErr w:type="spellEnd"/>
      <w:r w:rsidRPr="004F007E">
        <w:rPr>
          <w:rFonts w:ascii="Times New Roman" w:eastAsia="Times New Roman" w:hAnsi="Times New Roman" w:cs="Times New Roman"/>
          <w:color w:val="000000" w:themeColor="text1"/>
        </w:rPr>
        <w:t xml:space="preserve"> versus sunitinib in advanced renal cell carcinoma: biomarker analysis of the phase 3 JAVELIN Renal 101 trial. </w:t>
      </w:r>
      <w:r w:rsidRPr="004F007E">
        <w:rPr>
          <w:rFonts w:ascii="Times New Roman" w:eastAsia="Times New Roman" w:hAnsi="Times New Roman" w:cs="Times New Roman"/>
          <w:i/>
          <w:color w:val="000000" w:themeColor="text1"/>
        </w:rPr>
        <w:t>Nat.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26</w:t>
      </w:r>
      <w:r w:rsidRPr="004F007E">
        <w:rPr>
          <w:rFonts w:ascii="Times New Roman" w:eastAsia="Times New Roman" w:hAnsi="Times New Roman" w:cs="Times New Roman"/>
          <w:color w:val="000000" w:themeColor="text1"/>
        </w:rPr>
        <w:t>, 1733–1741 (2020).</w:t>
      </w:r>
    </w:p>
    <w:p w14:paraId="00000124"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42.</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Rini</w:t>
      </w:r>
      <w:proofErr w:type="spellEnd"/>
      <w:r w:rsidRPr="004F007E">
        <w:rPr>
          <w:rFonts w:ascii="Times New Roman" w:eastAsia="Times New Roman" w:hAnsi="Times New Roman" w:cs="Times New Roman"/>
          <w:color w:val="000000" w:themeColor="text1"/>
        </w:rPr>
        <w:t xml:space="preserve">, B. I.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Atezolizumab plus bevacizumab versus sunitinib in patients with previously untreated metastatic renal cell carcinoma (IMmotion151): a </w:t>
      </w:r>
      <w:proofErr w:type="spellStart"/>
      <w:r w:rsidRPr="004F007E">
        <w:rPr>
          <w:rFonts w:ascii="Times New Roman" w:eastAsia="Times New Roman" w:hAnsi="Times New Roman" w:cs="Times New Roman"/>
          <w:color w:val="000000" w:themeColor="text1"/>
        </w:rPr>
        <w:t>multicentre</w:t>
      </w:r>
      <w:proofErr w:type="spellEnd"/>
      <w:r w:rsidRPr="004F007E">
        <w:rPr>
          <w:rFonts w:ascii="Times New Roman" w:eastAsia="Times New Roman" w:hAnsi="Times New Roman" w:cs="Times New Roman"/>
          <w:color w:val="000000" w:themeColor="text1"/>
        </w:rPr>
        <w:t xml:space="preserve">, open-label, phase 3, </w:t>
      </w:r>
      <w:proofErr w:type="spellStart"/>
      <w:r w:rsidRPr="004F007E">
        <w:rPr>
          <w:rFonts w:ascii="Times New Roman" w:eastAsia="Times New Roman" w:hAnsi="Times New Roman" w:cs="Times New Roman"/>
          <w:color w:val="000000" w:themeColor="text1"/>
        </w:rPr>
        <w:t>randomised</w:t>
      </w:r>
      <w:proofErr w:type="spellEnd"/>
      <w:r w:rsidRPr="004F007E">
        <w:rPr>
          <w:rFonts w:ascii="Times New Roman" w:eastAsia="Times New Roman" w:hAnsi="Times New Roman" w:cs="Times New Roman"/>
          <w:color w:val="000000" w:themeColor="text1"/>
        </w:rPr>
        <w:t xml:space="preserve"> controlled trial. </w:t>
      </w:r>
      <w:r w:rsidRPr="004F007E">
        <w:rPr>
          <w:rFonts w:ascii="Times New Roman" w:eastAsia="Times New Roman" w:hAnsi="Times New Roman" w:cs="Times New Roman"/>
          <w:i/>
          <w:color w:val="000000" w:themeColor="text1"/>
        </w:rPr>
        <w:t>Lancet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393</w:t>
      </w:r>
      <w:r w:rsidRPr="004F007E">
        <w:rPr>
          <w:rFonts w:ascii="Times New Roman" w:eastAsia="Times New Roman" w:hAnsi="Times New Roman" w:cs="Times New Roman"/>
          <w:color w:val="000000" w:themeColor="text1"/>
        </w:rPr>
        <w:t>, 2404–2415 (2019).</w:t>
      </w:r>
    </w:p>
    <w:p w14:paraId="00000125"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43.</w:t>
      </w:r>
      <w:r w:rsidRPr="004F007E">
        <w:rPr>
          <w:rFonts w:ascii="Times New Roman" w:eastAsia="Times New Roman" w:hAnsi="Times New Roman" w:cs="Times New Roman"/>
          <w:color w:val="000000" w:themeColor="text1"/>
        </w:rPr>
        <w:tab/>
        <w:t xml:space="preserve">Tucker, M. D. &amp; </w:t>
      </w:r>
      <w:proofErr w:type="spellStart"/>
      <w:r w:rsidRPr="004F007E">
        <w:rPr>
          <w:rFonts w:ascii="Times New Roman" w:eastAsia="Times New Roman" w:hAnsi="Times New Roman" w:cs="Times New Roman"/>
          <w:color w:val="000000" w:themeColor="text1"/>
        </w:rPr>
        <w:t>Rini</w:t>
      </w:r>
      <w:proofErr w:type="spellEnd"/>
      <w:r w:rsidRPr="004F007E">
        <w:rPr>
          <w:rFonts w:ascii="Times New Roman" w:eastAsia="Times New Roman" w:hAnsi="Times New Roman" w:cs="Times New Roman"/>
          <w:color w:val="000000" w:themeColor="text1"/>
        </w:rPr>
        <w:t xml:space="preserve">, B. I. Predicting Response to Immunotherapy in Metastatic Renal Cell Carcinoma. </w:t>
      </w:r>
      <w:r w:rsidRPr="004F007E">
        <w:rPr>
          <w:rFonts w:ascii="Times New Roman" w:eastAsia="Times New Roman" w:hAnsi="Times New Roman" w:cs="Times New Roman"/>
          <w:i/>
          <w:color w:val="000000" w:themeColor="text1"/>
        </w:rPr>
        <w:t>Cancers (Basel).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12</w:t>
      </w:r>
      <w:r w:rsidRPr="004F007E">
        <w:rPr>
          <w:rFonts w:ascii="Times New Roman" w:eastAsia="Times New Roman" w:hAnsi="Times New Roman" w:cs="Times New Roman"/>
          <w:color w:val="000000" w:themeColor="text1"/>
        </w:rPr>
        <w:t>, 2662 (2020).</w:t>
      </w:r>
    </w:p>
    <w:p w14:paraId="00000126"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44.</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Guida</w:t>
      </w:r>
      <w:proofErr w:type="spellEnd"/>
      <w:r w:rsidRPr="004F007E">
        <w:rPr>
          <w:rFonts w:ascii="Times New Roman" w:eastAsia="Times New Roman" w:hAnsi="Times New Roman" w:cs="Times New Roman"/>
          <w:color w:val="000000" w:themeColor="text1"/>
        </w:rPr>
        <w:t xml:space="preserve">,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Finding predictive factors for immunotherapy in metastatic renal-cell carcinoma: What are we looking for? </w:t>
      </w:r>
      <w:r w:rsidRPr="004F007E">
        <w:rPr>
          <w:rFonts w:ascii="Times New Roman" w:eastAsia="Times New Roman" w:hAnsi="Times New Roman" w:cs="Times New Roman"/>
          <w:i/>
          <w:color w:val="000000" w:themeColor="text1"/>
        </w:rPr>
        <w:t>Cancer Treat. Rev.</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94</w:t>
      </w:r>
      <w:r w:rsidRPr="004F007E">
        <w:rPr>
          <w:rFonts w:ascii="Times New Roman" w:eastAsia="Times New Roman" w:hAnsi="Times New Roman" w:cs="Times New Roman"/>
          <w:color w:val="000000" w:themeColor="text1"/>
        </w:rPr>
        <w:t>, 102157 (2021).</w:t>
      </w:r>
    </w:p>
    <w:p w14:paraId="00000127"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45.</w:t>
      </w:r>
      <w:r w:rsidRPr="004F007E">
        <w:rPr>
          <w:rFonts w:ascii="Times New Roman" w:eastAsia="Times New Roman" w:hAnsi="Times New Roman" w:cs="Times New Roman"/>
          <w:color w:val="000000" w:themeColor="text1"/>
        </w:rPr>
        <w:tab/>
        <w:t xml:space="preserve">Meléndez, B.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Methods of measurement for tumor mutational burden in tumor tissue. </w:t>
      </w:r>
      <w:r w:rsidRPr="004F007E">
        <w:rPr>
          <w:rFonts w:ascii="Times New Roman" w:eastAsia="Times New Roman" w:hAnsi="Times New Roman" w:cs="Times New Roman"/>
          <w:i/>
          <w:color w:val="000000" w:themeColor="text1"/>
        </w:rPr>
        <w:t>Transl. Lung Cancer Res.</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7</w:t>
      </w:r>
      <w:r w:rsidRPr="004F007E">
        <w:rPr>
          <w:rFonts w:ascii="Times New Roman" w:eastAsia="Times New Roman" w:hAnsi="Times New Roman" w:cs="Times New Roman"/>
          <w:color w:val="000000" w:themeColor="text1"/>
        </w:rPr>
        <w:t>, 661–667 (2018).</w:t>
      </w:r>
    </w:p>
    <w:p w14:paraId="00000128"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46.</w:t>
      </w:r>
      <w:r w:rsidRPr="004F007E">
        <w:rPr>
          <w:rFonts w:ascii="Times New Roman" w:eastAsia="Times New Roman" w:hAnsi="Times New Roman" w:cs="Times New Roman"/>
          <w:color w:val="000000" w:themeColor="text1"/>
        </w:rPr>
        <w:tab/>
        <w:t xml:space="preserve">Schumacher, T. N. &amp; Schreiber, R. D. Neoantigens in cancer immunotherapy. </w:t>
      </w:r>
      <w:r w:rsidRPr="004F007E">
        <w:rPr>
          <w:rFonts w:ascii="Times New Roman" w:eastAsia="Times New Roman" w:hAnsi="Times New Roman" w:cs="Times New Roman"/>
          <w:i/>
          <w:color w:val="000000" w:themeColor="text1"/>
        </w:rPr>
        <w:t>Science (80-</w:t>
      </w:r>
      <w:proofErr w:type="gramStart"/>
      <w:r w:rsidRPr="004F007E">
        <w:rPr>
          <w:rFonts w:ascii="Times New Roman" w:eastAsia="Times New Roman" w:hAnsi="Times New Roman" w:cs="Times New Roman"/>
          <w:i/>
          <w:color w:val="000000" w:themeColor="text1"/>
        </w:rPr>
        <w:t>. )</w:t>
      </w:r>
      <w:proofErr w:type="gram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348</w:t>
      </w:r>
      <w:r w:rsidRPr="004F007E">
        <w:rPr>
          <w:rFonts w:ascii="Times New Roman" w:eastAsia="Times New Roman" w:hAnsi="Times New Roman" w:cs="Times New Roman"/>
          <w:color w:val="000000" w:themeColor="text1"/>
        </w:rPr>
        <w:t>, 69–74 (2015).</w:t>
      </w:r>
    </w:p>
    <w:p w14:paraId="00000129"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47.</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Marabelle</w:t>
      </w:r>
      <w:proofErr w:type="spellEnd"/>
      <w:r w:rsidRPr="004F007E">
        <w:rPr>
          <w:rFonts w:ascii="Times New Roman" w:eastAsia="Times New Roman" w:hAnsi="Times New Roman" w:cs="Times New Roman"/>
          <w:color w:val="000000" w:themeColor="text1"/>
        </w:rPr>
        <w:t xml:space="preserve">,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Association of </w:t>
      </w:r>
      <w:proofErr w:type="spellStart"/>
      <w:r w:rsidRPr="004F007E">
        <w:rPr>
          <w:rFonts w:ascii="Times New Roman" w:eastAsia="Times New Roman" w:hAnsi="Times New Roman" w:cs="Times New Roman"/>
          <w:color w:val="000000" w:themeColor="text1"/>
        </w:rPr>
        <w:t>tumour</w:t>
      </w:r>
      <w:proofErr w:type="spellEnd"/>
      <w:r w:rsidRPr="004F007E">
        <w:rPr>
          <w:rFonts w:ascii="Times New Roman" w:eastAsia="Times New Roman" w:hAnsi="Times New Roman" w:cs="Times New Roman"/>
          <w:color w:val="000000" w:themeColor="text1"/>
        </w:rPr>
        <w:t xml:space="preserve"> mutational burden with outcomes in patients with advanced solid </w:t>
      </w:r>
      <w:proofErr w:type="spellStart"/>
      <w:r w:rsidRPr="004F007E">
        <w:rPr>
          <w:rFonts w:ascii="Times New Roman" w:eastAsia="Times New Roman" w:hAnsi="Times New Roman" w:cs="Times New Roman"/>
          <w:color w:val="000000" w:themeColor="text1"/>
        </w:rPr>
        <w:t>tumours</w:t>
      </w:r>
      <w:proofErr w:type="spellEnd"/>
      <w:r w:rsidRPr="004F007E">
        <w:rPr>
          <w:rFonts w:ascii="Times New Roman" w:eastAsia="Times New Roman" w:hAnsi="Times New Roman" w:cs="Times New Roman"/>
          <w:color w:val="000000" w:themeColor="text1"/>
        </w:rPr>
        <w:t xml:space="preserve"> treated with pembrolizumab: prospective biomarker analysis of the multicohort, open-label, phase 2 KEYNOTE-158 study. </w:t>
      </w:r>
      <w:r w:rsidRPr="004F007E">
        <w:rPr>
          <w:rFonts w:ascii="Times New Roman" w:eastAsia="Times New Roman" w:hAnsi="Times New Roman" w:cs="Times New Roman"/>
          <w:i/>
          <w:color w:val="000000" w:themeColor="text1"/>
        </w:rPr>
        <w:t>Lancet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21</w:t>
      </w:r>
      <w:r w:rsidRPr="004F007E">
        <w:rPr>
          <w:rFonts w:ascii="Times New Roman" w:eastAsia="Times New Roman" w:hAnsi="Times New Roman" w:cs="Times New Roman"/>
          <w:color w:val="000000" w:themeColor="text1"/>
        </w:rPr>
        <w:t>, 1353–1365 (2020).</w:t>
      </w:r>
    </w:p>
    <w:p w14:paraId="0000012A"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48.</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Marabelle</w:t>
      </w:r>
      <w:proofErr w:type="spellEnd"/>
      <w:r w:rsidRPr="004F007E">
        <w:rPr>
          <w:rFonts w:ascii="Times New Roman" w:eastAsia="Times New Roman" w:hAnsi="Times New Roman" w:cs="Times New Roman"/>
          <w:color w:val="000000" w:themeColor="text1"/>
        </w:rPr>
        <w:t xml:space="preserve">,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Efficacy of Pembrolizumab in Patients </w:t>
      </w:r>
      <w:proofErr w:type="gramStart"/>
      <w:r w:rsidRPr="004F007E">
        <w:rPr>
          <w:rFonts w:ascii="Times New Roman" w:eastAsia="Times New Roman" w:hAnsi="Times New Roman" w:cs="Times New Roman"/>
          <w:color w:val="000000" w:themeColor="text1"/>
        </w:rPr>
        <w:t>With</w:t>
      </w:r>
      <w:proofErr w:type="gramEnd"/>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Noncolorectal</w:t>
      </w:r>
      <w:proofErr w:type="spellEnd"/>
      <w:r w:rsidRPr="004F007E">
        <w:rPr>
          <w:rFonts w:ascii="Times New Roman" w:eastAsia="Times New Roman" w:hAnsi="Times New Roman" w:cs="Times New Roman"/>
          <w:color w:val="000000" w:themeColor="text1"/>
        </w:rPr>
        <w:t xml:space="preserve"> High Microsatellite Instability/Mismatch Repair–Deficient Cancer: Results From the Phase II KEYNOTE-158 Study. </w:t>
      </w:r>
      <w:r w:rsidRPr="004F007E">
        <w:rPr>
          <w:rFonts w:ascii="Times New Roman" w:eastAsia="Times New Roman" w:hAnsi="Times New Roman" w:cs="Times New Roman"/>
          <w:i/>
          <w:color w:val="000000" w:themeColor="text1"/>
        </w:rPr>
        <w:t>J. Clin.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38</w:t>
      </w:r>
      <w:r w:rsidRPr="004F007E">
        <w:rPr>
          <w:rFonts w:ascii="Times New Roman" w:eastAsia="Times New Roman" w:hAnsi="Times New Roman" w:cs="Times New Roman"/>
          <w:color w:val="000000" w:themeColor="text1"/>
        </w:rPr>
        <w:t>, 1–10 (2020).</w:t>
      </w:r>
    </w:p>
    <w:p w14:paraId="0000012B"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49.</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Yarchoan</w:t>
      </w:r>
      <w:proofErr w:type="spellEnd"/>
      <w:r w:rsidRPr="004F007E">
        <w:rPr>
          <w:rFonts w:ascii="Times New Roman" w:eastAsia="Times New Roman" w:hAnsi="Times New Roman" w:cs="Times New Roman"/>
          <w:color w:val="000000" w:themeColor="text1"/>
        </w:rPr>
        <w:t xml:space="preserve">, M., Hopkins, A. &amp; Jaffee, E. M. Tumor Mutational Burden and Response Rate to PD-1 Inhibition. </w:t>
      </w:r>
      <w:r w:rsidRPr="004F007E">
        <w:rPr>
          <w:rFonts w:ascii="Times New Roman" w:eastAsia="Times New Roman" w:hAnsi="Times New Roman" w:cs="Times New Roman"/>
          <w:i/>
          <w:color w:val="000000" w:themeColor="text1"/>
        </w:rPr>
        <w:t>N. Engl. J.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377</w:t>
      </w:r>
      <w:r w:rsidRPr="004F007E">
        <w:rPr>
          <w:rFonts w:ascii="Times New Roman" w:eastAsia="Times New Roman" w:hAnsi="Times New Roman" w:cs="Times New Roman"/>
          <w:color w:val="000000" w:themeColor="text1"/>
        </w:rPr>
        <w:t>, 2500–2501 (2017).</w:t>
      </w:r>
    </w:p>
    <w:p w14:paraId="0000012C"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50.</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Yakirevich</w:t>
      </w:r>
      <w:proofErr w:type="spellEnd"/>
      <w:r w:rsidRPr="004F007E">
        <w:rPr>
          <w:rFonts w:ascii="Times New Roman" w:eastAsia="Times New Roman" w:hAnsi="Times New Roman" w:cs="Times New Roman"/>
          <w:color w:val="000000" w:themeColor="text1"/>
        </w:rPr>
        <w:t xml:space="preserve">, E. &amp; Patel, N. R. Tumor mutational burden and immune signatures interplay in renal cell carcinoma. </w:t>
      </w:r>
      <w:r w:rsidRPr="004F007E">
        <w:rPr>
          <w:rFonts w:ascii="Times New Roman" w:eastAsia="Times New Roman" w:hAnsi="Times New Roman" w:cs="Times New Roman"/>
          <w:i/>
          <w:color w:val="000000" w:themeColor="text1"/>
        </w:rPr>
        <w:t>Ann. Transl.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8</w:t>
      </w:r>
      <w:r w:rsidRPr="004F007E">
        <w:rPr>
          <w:rFonts w:ascii="Times New Roman" w:eastAsia="Times New Roman" w:hAnsi="Times New Roman" w:cs="Times New Roman"/>
          <w:color w:val="000000" w:themeColor="text1"/>
        </w:rPr>
        <w:t>, 269–269 (2020).</w:t>
      </w:r>
    </w:p>
    <w:p w14:paraId="0000012D"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51.</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Turajlic</w:t>
      </w:r>
      <w:proofErr w:type="spellEnd"/>
      <w:r w:rsidRPr="004F007E">
        <w:rPr>
          <w:rFonts w:ascii="Times New Roman" w:eastAsia="Times New Roman" w:hAnsi="Times New Roman" w:cs="Times New Roman"/>
          <w:color w:val="000000" w:themeColor="text1"/>
        </w:rPr>
        <w:t xml:space="preserve">, S.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Insertion-and-deletion-derived </w:t>
      </w:r>
      <w:proofErr w:type="spellStart"/>
      <w:r w:rsidRPr="004F007E">
        <w:rPr>
          <w:rFonts w:ascii="Times New Roman" w:eastAsia="Times New Roman" w:hAnsi="Times New Roman" w:cs="Times New Roman"/>
          <w:color w:val="000000" w:themeColor="text1"/>
        </w:rPr>
        <w:t>tumour</w:t>
      </w:r>
      <w:proofErr w:type="spellEnd"/>
      <w:r w:rsidRPr="004F007E">
        <w:rPr>
          <w:rFonts w:ascii="Times New Roman" w:eastAsia="Times New Roman" w:hAnsi="Times New Roman" w:cs="Times New Roman"/>
          <w:color w:val="000000" w:themeColor="text1"/>
        </w:rPr>
        <w:t xml:space="preserve">-specific neoantigens and the immunogenic phenotype: a pan-cancer analysis. </w:t>
      </w:r>
      <w:r w:rsidRPr="004F007E">
        <w:rPr>
          <w:rFonts w:ascii="Times New Roman" w:eastAsia="Times New Roman" w:hAnsi="Times New Roman" w:cs="Times New Roman"/>
          <w:i/>
          <w:color w:val="000000" w:themeColor="text1"/>
        </w:rPr>
        <w:t>Lancet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18</w:t>
      </w:r>
      <w:r w:rsidRPr="004F007E">
        <w:rPr>
          <w:rFonts w:ascii="Times New Roman" w:eastAsia="Times New Roman" w:hAnsi="Times New Roman" w:cs="Times New Roman"/>
          <w:color w:val="000000" w:themeColor="text1"/>
        </w:rPr>
        <w:t>, 1009–1021 (2017).</w:t>
      </w:r>
    </w:p>
    <w:p w14:paraId="0000012E"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52.</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Samstein</w:t>
      </w:r>
      <w:proofErr w:type="spellEnd"/>
      <w:r w:rsidRPr="004F007E">
        <w:rPr>
          <w:rFonts w:ascii="Times New Roman" w:eastAsia="Times New Roman" w:hAnsi="Times New Roman" w:cs="Times New Roman"/>
          <w:color w:val="000000" w:themeColor="text1"/>
        </w:rPr>
        <w:t xml:space="preserve">, R. 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Tumor mutational load predicts survival after immunotherapy across multiple cancer types. </w:t>
      </w:r>
      <w:r w:rsidRPr="004F007E">
        <w:rPr>
          <w:rFonts w:ascii="Times New Roman" w:eastAsia="Times New Roman" w:hAnsi="Times New Roman" w:cs="Times New Roman"/>
          <w:i/>
          <w:color w:val="000000" w:themeColor="text1"/>
        </w:rPr>
        <w:t>Nat. Genet.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51</w:t>
      </w:r>
      <w:r w:rsidRPr="004F007E">
        <w:rPr>
          <w:rFonts w:ascii="Times New Roman" w:eastAsia="Times New Roman" w:hAnsi="Times New Roman" w:cs="Times New Roman"/>
          <w:color w:val="000000" w:themeColor="text1"/>
        </w:rPr>
        <w:t>, 202–206 (2019).</w:t>
      </w:r>
    </w:p>
    <w:p w14:paraId="00000131" w14:textId="64B299F9" w:rsidR="00C904CB" w:rsidRPr="004F007E" w:rsidRDefault="00000000" w:rsidP="00E2059A">
      <w:pPr>
        <w:widowControl w:val="0"/>
        <w:spacing w:line="240" w:lineRule="auto"/>
        <w:ind w:left="640" w:hanging="640"/>
        <w:jc w:val="both"/>
        <w:rPr>
          <w:rFonts w:ascii="Times New Roman" w:eastAsia="Times New Roman" w:hAnsi="Times New Roman" w:cs="Times New Roman"/>
          <w:strike/>
          <w:color w:val="000000" w:themeColor="text1"/>
        </w:rPr>
      </w:pPr>
      <w:r w:rsidRPr="004F007E">
        <w:rPr>
          <w:rFonts w:ascii="Times New Roman" w:eastAsia="Times New Roman" w:hAnsi="Times New Roman" w:cs="Times New Roman"/>
          <w:color w:val="000000" w:themeColor="text1"/>
        </w:rPr>
        <w:t>53.</w:t>
      </w:r>
      <w:r w:rsidRPr="004F007E">
        <w:rPr>
          <w:rFonts w:ascii="Times New Roman" w:eastAsia="Times New Roman" w:hAnsi="Times New Roman" w:cs="Times New Roman"/>
          <w:color w:val="000000" w:themeColor="text1"/>
        </w:rPr>
        <w:tab/>
        <w:t xml:space="preserve">Wang, X. &amp; Li, M. Correlate tumor mutation burden with immune signatures in human cancers. </w:t>
      </w:r>
      <w:r w:rsidRPr="004F007E">
        <w:rPr>
          <w:rFonts w:ascii="Times New Roman" w:eastAsia="Times New Roman" w:hAnsi="Times New Roman" w:cs="Times New Roman"/>
          <w:i/>
          <w:color w:val="000000" w:themeColor="text1"/>
        </w:rPr>
        <w:t>BMC Immunol.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20</w:t>
      </w:r>
      <w:r w:rsidRPr="004F007E">
        <w:rPr>
          <w:rFonts w:ascii="Times New Roman" w:eastAsia="Times New Roman" w:hAnsi="Times New Roman" w:cs="Times New Roman"/>
          <w:color w:val="000000" w:themeColor="text1"/>
        </w:rPr>
        <w:t>, 4 (2019).</w:t>
      </w:r>
      <w:r w:rsidRPr="004F007E">
        <w:rPr>
          <w:rFonts w:ascii="Times New Roman" w:eastAsia="Times New Roman" w:hAnsi="Times New Roman" w:cs="Times New Roman"/>
          <w:color w:val="000000" w:themeColor="text1"/>
        </w:rPr>
        <w:tab/>
      </w:r>
    </w:p>
    <w:p w14:paraId="00000132"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54.</w:t>
      </w:r>
      <w:r w:rsidRPr="004F007E">
        <w:rPr>
          <w:rFonts w:ascii="Times New Roman" w:eastAsia="Times New Roman" w:hAnsi="Times New Roman" w:cs="Times New Roman"/>
          <w:color w:val="000000" w:themeColor="text1"/>
        </w:rPr>
        <w:tab/>
        <w:t xml:space="preserve">Braun, D.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Interplay of somatic alterations and immune infiltration modulates response to PD-1 blockade in advanced clear cell renal cell carcinoma. </w:t>
      </w:r>
      <w:r w:rsidRPr="004F007E">
        <w:rPr>
          <w:rFonts w:ascii="Times New Roman" w:eastAsia="Times New Roman" w:hAnsi="Times New Roman" w:cs="Times New Roman"/>
          <w:i/>
          <w:color w:val="000000" w:themeColor="text1"/>
        </w:rPr>
        <w:t>Nat.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26</w:t>
      </w:r>
      <w:r w:rsidRPr="004F007E">
        <w:rPr>
          <w:rFonts w:ascii="Times New Roman" w:eastAsia="Times New Roman" w:hAnsi="Times New Roman" w:cs="Times New Roman"/>
          <w:color w:val="000000" w:themeColor="text1"/>
        </w:rPr>
        <w:t>, 909–918 (2020).</w:t>
      </w:r>
    </w:p>
    <w:p w14:paraId="00000133"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55.</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Motzer</w:t>
      </w:r>
      <w:proofErr w:type="spellEnd"/>
      <w:r w:rsidRPr="004F007E">
        <w:rPr>
          <w:rFonts w:ascii="Times New Roman" w:eastAsia="Times New Roman" w:hAnsi="Times New Roman" w:cs="Times New Roman"/>
          <w:color w:val="000000" w:themeColor="text1"/>
        </w:rPr>
        <w:t xml:space="preserve">, R. J.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Biomarker analyses from the phase III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214 trial of nivolumab plus ipilimumab (N+I) or sunitinib (S) in advanced renal cell carcinoma (</w:t>
      </w:r>
      <w:proofErr w:type="spellStart"/>
      <w:r w:rsidRPr="004F007E">
        <w:rPr>
          <w:rFonts w:ascii="Times New Roman" w:eastAsia="Times New Roman" w:hAnsi="Times New Roman" w:cs="Times New Roman"/>
          <w:color w:val="000000" w:themeColor="text1"/>
        </w:rPr>
        <w:t>aRCC</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J. Clin.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38</w:t>
      </w:r>
      <w:r w:rsidRPr="004F007E">
        <w:rPr>
          <w:rFonts w:ascii="Times New Roman" w:eastAsia="Times New Roman" w:hAnsi="Times New Roman" w:cs="Times New Roman"/>
          <w:color w:val="000000" w:themeColor="text1"/>
        </w:rPr>
        <w:t>, 5009–5009 (2020).</w:t>
      </w:r>
    </w:p>
    <w:p w14:paraId="00000134"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56.</w:t>
      </w:r>
      <w:r w:rsidRPr="004F007E">
        <w:rPr>
          <w:rFonts w:ascii="Times New Roman" w:eastAsia="Times New Roman" w:hAnsi="Times New Roman" w:cs="Times New Roman"/>
          <w:color w:val="000000" w:themeColor="text1"/>
        </w:rPr>
        <w:tab/>
        <w:t xml:space="preserve">McDermott, D. F.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Clinical activity and molecular correlates of response to atezolizumab alone or in combination with bevacizumab versus sunitinib in renal cell carcinoma. </w:t>
      </w:r>
      <w:r w:rsidRPr="004F007E">
        <w:rPr>
          <w:rFonts w:ascii="Times New Roman" w:eastAsia="Times New Roman" w:hAnsi="Times New Roman" w:cs="Times New Roman"/>
          <w:i/>
          <w:color w:val="000000" w:themeColor="text1"/>
        </w:rPr>
        <w:t>Nat.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24</w:t>
      </w:r>
      <w:r w:rsidRPr="004F007E">
        <w:rPr>
          <w:rFonts w:ascii="Times New Roman" w:eastAsia="Times New Roman" w:hAnsi="Times New Roman" w:cs="Times New Roman"/>
          <w:color w:val="000000" w:themeColor="text1"/>
        </w:rPr>
        <w:t>, 749–757 (2018).</w:t>
      </w:r>
      <w:r w:rsidRPr="004F007E">
        <w:rPr>
          <w:rFonts w:ascii="Times New Roman" w:eastAsia="Times New Roman" w:hAnsi="Times New Roman" w:cs="Times New Roman"/>
          <w:b/>
          <w:color w:val="000000" w:themeColor="text1"/>
        </w:rPr>
        <w:t xml:space="preserve"> Exploratory biomarker analysis that identified four molecular subgroups that may correlate with outcomes to anti-VEGF and immunotherapy.</w:t>
      </w:r>
    </w:p>
    <w:p w14:paraId="00000135"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lang w:val="it-IT"/>
        </w:rPr>
        <w:t>57.</w:t>
      </w:r>
      <w:r w:rsidRPr="004F007E">
        <w:rPr>
          <w:rFonts w:ascii="Times New Roman" w:eastAsia="Times New Roman" w:hAnsi="Times New Roman" w:cs="Times New Roman"/>
          <w:color w:val="000000" w:themeColor="text1"/>
          <w:lang w:val="it-IT"/>
        </w:rPr>
        <w:tab/>
      </w:r>
      <w:proofErr w:type="spellStart"/>
      <w:r w:rsidRPr="004F007E">
        <w:rPr>
          <w:rFonts w:ascii="Times New Roman" w:eastAsia="Times New Roman" w:hAnsi="Times New Roman" w:cs="Times New Roman"/>
          <w:color w:val="000000" w:themeColor="text1"/>
          <w:lang w:val="it-IT"/>
        </w:rPr>
        <w:t>Choueiri</w:t>
      </w:r>
      <w:proofErr w:type="spellEnd"/>
      <w:r w:rsidRPr="004F007E">
        <w:rPr>
          <w:rFonts w:ascii="Times New Roman" w:eastAsia="Times New Roman" w:hAnsi="Times New Roman" w:cs="Times New Roman"/>
          <w:color w:val="000000" w:themeColor="text1"/>
          <w:lang w:val="it-IT"/>
        </w:rPr>
        <w:t xml:space="preserve">, T. K.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Biomarker analyses from JAVELIN Renal 101: Avelumab + </w:t>
      </w:r>
      <w:proofErr w:type="spellStart"/>
      <w:r w:rsidRPr="004F007E">
        <w:rPr>
          <w:rFonts w:ascii="Times New Roman" w:eastAsia="Times New Roman" w:hAnsi="Times New Roman" w:cs="Times New Roman"/>
          <w:color w:val="000000" w:themeColor="text1"/>
        </w:rPr>
        <w:t>axitinib</w:t>
      </w:r>
      <w:proofErr w:type="spellEnd"/>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A+Ax</w:t>
      </w:r>
      <w:proofErr w:type="spellEnd"/>
      <w:r w:rsidRPr="004F007E">
        <w:rPr>
          <w:rFonts w:ascii="Times New Roman" w:eastAsia="Times New Roman" w:hAnsi="Times New Roman" w:cs="Times New Roman"/>
          <w:color w:val="000000" w:themeColor="text1"/>
        </w:rPr>
        <w:t>) versus sunitinib (S) in advanced renal cell carcinoma (</w:t>
      </w:r>
      <w:proofErr w:type="spellStart"/>
      <w:r w:rsidRPr="004F007E">
        <w:rPr>
          <w:rFonts w:ascii="Times New Roman" w:eastAsia="Times New Roman" w:hAnsi="Times New Roman" w:cs="Times New Roman"/>
          <w:color w:val="000000" w:themeColor="text1"/>
        </w:rPr>
        <w:t>aRCC</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J. Clin.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37</w:t>
      </w:r>
      <w:r w:rsidRPr="004F007E">
        <w:rPr>
          <w:rFonts w:ascii="Times New Roman" w:eastAsia="Times New Roman" w:hAnsi="Times New Roman" w:cs="Times New Roman"/>
          <w:color w:val="000000" w:themeColor="text1"/>
        </w:rPr>
        <w:t>, 101–</w:t>
      </w:r>
      <w:r w:rsidRPr="004F007E">
        <w:rPr>
          <w:rFonts w:ascii="Times New Roman" w:eastAsia="Times New Roman" w:hAnsi="Times New Roman" w:cs="Times New Roman"/>
          <w:color w:val="000000" w:themeColor="text1"/>
        </w:rPr>
        <w:lastRenderedPageBreak/>
        <w:t>101 (2019).</w:t>
      </w:r>
    </w:p>
    <w:p w14:paraId="00000136"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58.</w:t>
      </w:r>
      <w:r w:rsidRPr="004F007E">
        <w:rPr>
          <w:rFonts w:ascii="Times New Roman" w:eastAsia="Times New Roman" w:hAnsi="Times New Roman" w:cs="Times New Roman"/>
          <w:color w:val="000000" w:themeColor="text1"/>
        </w:rPr>
        <w:tab/>
        <w:t xml:space="preserve">Maia, M. C., Almeida, L., </w:t>
      </w:r>
      <w:proofErr w:type="spellStart"/>
      <w:r w:rsidRPr="004F007E">
        <w:rPr>
          <w:rFonts w:ascii="Times New Roman" w:eastAsia="Times New Roman" w:hAnsi="Times New Roman" w:cs="Times New Roman"/>
          <w:color w:val="000000" w:themeColor="text1"/>
        </w:rPr>
        <w:t>Bergerot</w:t>
      </w:r>
      <w:proofErr w:type="spellEnd"/>
      <w:r w:rsidRPr="004F007E">
        <w:rPr>
          <w:rFonts w:ascii="Times New Roman" w:eastAsia="Times New Roman" w:hAnsi="Times New Roman" w:cs="Times New Roman"/>
          <w:color w:val="000000" w:themeColor="text1"/>
        </w:rPr>
        <w:t xml:space="preserve">, P. G., </w:t>
      </w:r>
      <w:proofErr w:type="spellStart"/>
      <w:r w:rsidRPr="004F007E">
        <w:rPr>
          <w:rFonts w:ascii="Times New Roman" w:eastAsia="Times New Roman" w:hAnsi="Times New Roman" w:cs="Times New Roman"/>
          <w:color w:val="000000" w:themeColor="text1"/>
        </w:rPr>
        <w:t>Dizman</w:t>
      </w:r>
      <w:proofErr w:type="spellEnd"/>
      <w:r w:rsidRPr="004F007E">
        <w:rPr>
          <w:rFonts w:ascii="Times New Roman" w:eastAsia="Times New Roman" w:hAnsi="Times New Roman" w:cs="Times New Roman"/>
          <w:color w:val="000000" w:themeColor="text1"/>
        </w:rPr>
        <w:t>, N. &amp; Pal, S. K. Relationship of tumor mutational burden (TMB) to immunotherapy response in metastatic renal cell carcinoma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J. Clin.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36</w:t>
      </w:r>
      <w:r w:rsidRPr="004F007E">
        <w:rPr>
          <w:rFonts w:ascii="Times New Roman" w:eastAsia="Times New Roman" w:hAnsi="Times New Roman" w:cs="Times New Roman"/>
          <w:color w:val="000000" w:themeColor="text1"/>
        </w:rPr>
        <w:t>, 662–662 (2018).</w:t>
      </w:r>
    </w:p>
    <w:p w14:paraId="00000137"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59.</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Labriola</w:t>
      </w:r>
      <w:proofErr w:type="spellEnd"/>
      <w:r w:rsidRPr="004F007E">
        <w:rPr>
          <w:rFonts w:ascii="Times New Roman" w:eastAsia="Times New Roman" w:hAnsi="Times New Roman" w:cs="Times New Roman"/>
          <w:color w:val="000000" w:themeColor="text1"/>
        </w:rPr>
        <w:t xml:space="preserve">, M. K.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Characterization of tumor mutation burden, PD-L1 and DNA repair genes to assess relationship to immune checkpoint inhibitors response in metastatic renal cell carcinoma. </w:t>
      </w:r>
      <w:r w:rsidRPr="004F007E">
        <w:rPr>
          <w:rFonts w:ascii="Times New Roman" w:eastAsia="Times New Roman" w:hAnsi="Times New Roman" w:cs="Times New Roman"/>
          <w:i/>
          <w:color w:val="000000" w:themeColor="text1"/>
        </w:rPr>
        <w:t xml:space="preserve">J. </w:t>
      </w:r>
      <w:proofErr w:type="spellStart"/>
      <w:r w:rsidRPr="004F007E">
        <w:rPr>
          <w:rFonts w:ascii="Times New Roman" w:eastAsia="Times New Roman" w:hAnsi="Times New Roman" w:cs="Times New Roman"/>
          <w:i/>
          <w:color w:val="000000" w:themeColor="text1"/>
        </w:rPr>
        <w:t>Immunother</w:t>
      </w:r>
      <w:proofErr w:type="spellEnd"/>
      <w:r w:rsidRPr="004F007E">
        <w:rPr>
          <w:rFonts w:ascii="Times New Roman" w:eastAsia="Times New Roman" w:hAnsi="Times New Roman" w:cs="Times New Roman"/>
          <w:i/>
          <w:color w:val="000000" w:themeColor="text1"/>
        </w:rPr>
        <w:t>.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8</w:t>
      </w:r>
      <w:r w:rsidRPr="004F007E">
        <w:rPr>
          <w:rFonts w:ascii="Times New Roman" w:eastAsia="Times New Roman" w:hAnsi="Times New Roman" w:cs="Times New Roman"/>
          <w:color w:val="000000" w:themeColor="text1"/>
        </w:rPr>
        <w:t>, e000319 (2020).</w:t>
      </w:r>
    </w:p>
    <w:p w14:paraId="00000138"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60.</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Dizman</w:t>
      </w:r>
      <w:proofErr w:type="spellEnd"/>
      <w:r w:rsidRPr="004F007E">
        <w:rPr>
          <w:rFonts w:ascii="Times New Roman" w:eastAsia="Times New Roman" w:hAnsi="Times New Roman" w:cs="Times New Roman"/>
          <w:color w:val="000000" w:themeColor="text1"/>
        </w:rPr>
        <w:t xml:space="preserve">, N.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Correlates of clinical benefit from immunotherapy and targeted therapy in metastatic renal cell carcinoma: comprehensive genomic and transcriptomic analysis. </w:t>
      </w:r>
      <w:r w:rsidRPr="004F007E">
        <w:rPr>
          <w:rFonts w:ascii="Times New Roman" w:eastAsia="Times New Roman" w:hAnsi="Times New Roman" w:cs="Times New Roman"/>
          <w:i/>
          <w:color w:val="000000" w:themeColor="text1"/>
        </w:rPr>
        <w:t xml:space="preserve">J. </w:t>
      </w:r>
      <w:proofErr w:type="spellStart"/>
      <w:r w:rsidRPr="004F007E">
        <w:rPr>
          <w:rFonts w:ascii="Times New Roman" w:eastAsia="Times New Roman" w:hAnsi="Times New Roman" w:cs="Times New Roman"/>
          <w:i/>
          <w:color w:val="000000" w:themeColor="text1"/>
        </w:rPr>
        <w:t>Immunother</w:t>
      </w:r>
      <w:proofErr w:type="spellEnd"/>
      <w:r w:rsidRPr="004F007E">
        <w:rPr>
          <w:rFonts w:ascii="Times New Roman" w:eastAsia="Times New Roman" w:hAnsi="Times New Roman" w:cs="Times New Roman"/>
          <w:i/>
          <w:color w:val="000000" w:themeColor="text1"/>
        </w:rPr>
        <w:t>.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8</w:t>
      </w:r>
      <w:r w:rsidRPr="004F007E">
        <w:rPr>
          <w:rFonts w:ascii="Times New Roman" w:eastAsia="Times New Roman" w:hAnsi="Times New Roman" w:cs="Times New Roman"/>
          <w:color w:val="000000" w:themeColor="text1"/>
        </w:rPr>
        <w:t>, e000953 (2020).</w:t>
      </w:r>
    </w:p>
    <w:p w14:paraId="00000139"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61.</w:t>
      </w:r>
      <w:r w:rsidRPr="004F007E">
        <w:rPr>
          <w:rFonts w:ascii="Times New Roman" w:eastAsia="Times New Roman" w:hAnsi="Times New Roman" w:cs="Times New Roman"/>
          <w:color w:val="000000" w:themeColor="text1"/>
        </w:rPr>
        <w:tab/>
        <w:t xml:space="preserve">Wood, M. A., Weeder, B. R., David, J. K., Nellore, A. &amp; Thompson, R. F. Burden of tumor mutations, neoepitopes, and other variants are weak predictors of cancer immunotherapy response and overall survival. </w:t>
      </w:r>
      <w:r w:rsidRPr="004F007E">
        <w:rPr>
          <w:rFonts w:ascii="Times New Roman" w:eastAsia="Times New Roman" w:hAnsi="Times New Roman" w:cs="Times New Roman"/>
          <w:i/>
          <w:color w:val="000000" w:themeColor="text1"/>
        </w:rPr>
        <w:t>Genome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12</w:t>
      </w:r>
      <w:r w:rsidRPr="004F007E">
        <w:rPr>
          <w:rFonts w:ascii="Times New Roman" w:eastAsia="Times New Roman" w:hAnsi="Times New Roman" w:cs="Times New Roman"/>
          <w:color w:val="000000" w:themeColor="text1"/>
        </w:rPr>
        <w:t>, 33 (2020).</w:t>
      </w:r>
    </w:p>
    <w:p w14:paraId="0000013A"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62.</w:t>
      </w:r>
      <w:r w:rsidRPr="004F007E">
        <w:rPr>
          <w:rFonts w:ascii="Times New Roman" w:eastAsia="Times New Roman" w:hAnsi="Times New Roman" w:cs="Times New Roman"/>
          <w:color w:val="000000" w:themeColor="text1"/>
        </w:rPr>
        <w:tab/>
        <w:t xml:space="preserve">Lee, C.-H.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Lenvatinib plus pembrolizumab in patients with either treatment-naive or previously treated metastatic renal cell carcinoma (Study 111/KEYNOTE-146): a phase 1b/2 study. </w:t>
      </w:r>
      <w:r w:rsidRPr="004F007E">
        <w:rPr>
          <w:rFonts w:ascii="Times New Roman" w:eastAsia="Times New Roman" w:hAnsi="Times New Roman" w:cs="Times New Roman"/>
          <w:i/>
          <w:color w:val="000000" w:themeColor="text1"/>
        </w:rPr>
        <w:t>Lancet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22</w:t>
      </w:r>
      <w:r w:rsidRPr="004F007E">
        <w:rPr>
          <w:rFonts w:ascii="Times New Roman" w:eastAsia="Times New Roman" w:hAnsi="Times New Roman" w:cs="Times New Roman"/>
          <w:color w:val="000000" w:themeColor="text1"/>
        </w:rPr>
        <w:t>, 946–958 (2021).</w:t>
      </w:r>
    </w:p>
    <w:p w14:paraId="0000013B"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63.</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Yarchoan</w:t>
      </w:r>
      <w:proofErr w:type="spellEnd"/>
      <w:r w:rsidRPr="004F007E">
        <w:rPr>
          <w:rFonts w:ascii="Times New Roman" w:eastAsia="Times New Roman" w:hAnsi="Times New Roman" w:cs="Times New Roman"/>
          <w:color w:val="000000" w:themeColor="text1"/>
        </w:rPr>
        <w:t xml:space="preserve">, 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PD-L1 expression and tumor mutational burden are independent biomarkers in most cancers. </w:t>
      </w:r>
      <w:r w:rsidRPr="004F007E">
        <w:rPr>
          <w:rFonts w:ascii="Times New Roman" w:eastAsia="Times New Roman" w:hAnsi="Times New Roman" w:cs="Times New Roman"/>
          <w:i/>
          <w:color w:val="000000" w:themeColor="text1"/>
        </w:rPr>
        <w:t>JCI Insight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4</w:t>
      </w:r>
      <w:r w:rsidRPr="004F007E">
        <w:rPr>
          <w:rFonts w:ascii="Times New Roman" w:eastAsia="Times New Roman" w:hAnsi="Times New Roman" w:cs="Times New Roman"/>
          <w:color w:val="000000" w:themeColor="text1"/>
        </w:rPr>
        <w:t>, (2019).</w:t>
      </w:r>
    </w:p>
    <w:p w14:paraId="0000013C"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64.</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Massari</w:t>
      </w:r>
      <w:proofErr w:type="spellEnd"/>
      <w:r w:rsidRPr="004F007E">
        <w:rPr>
          <w:rFonts w:ascii="Times New Roman" w:eastAsia="Times New Roman" w:hAnsi="Times New Roman" w:cs="Times New Roman"/>
          <w:color w:val="000000" w:themeColor="text1"/>
        </w:rPr>
        <w:t xml:space="preserve">, F.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Toward a genome-based treatment landscape for renal cell carcinoma. </w:t>
      </w:r>
      <w:r w:rsidRPr="004F007E">
        <w:rPr>
          <w:rFonts w:ascii="Times New Roman" w:eastAsia="Times New Roman" w:hAnsi="Times New Roman" w:cs="Times New Roman"/>
          <w:i/>
          <w:color w:val="000000" w:themeColor="text1"/>
        </w:rPr>
        <w:t xml:space="preserve">Crit. Rev. Oncol. </w:t>
      </w:r>
      <w:proofErr w:type="spellStart"/>
      <w:r w:rsidRPr="004F007E">
        <w:rPr>
          <w:rFonts w:ascii="Times New Roman" w:eastAsia="Times New Roman" w:hAnsi="Times New Roman" w:cs="Times New Roman"/>
          <w:i/>
          <w:color w:val="000000" w:themeColor="text1"/>
        </w:rPr>
        <w:t>Hematol</w:t>
      </w:r>
      <w:proofErr w:type="spell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142</w:t>
      </w:r>
      <w:r w:rsidRPr="004F007E">
        <w:rPr>
          <w:rFonts w:ascii="Times New Roman" w:eastAsia="Times New Roman" w:hAnsi="Times New Roman" w:cs="Times New Roman"/>
          <w:color w:val="000000" w:themeColor="text1"/>
        </w:rPr>
        <w:t>, 141–152 (2019).</w:t>
      </w:r>
    </w:p>
    <w:p w14:paraId="0000013D"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65.</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Piva</w:t>
      </w:r>
      <w:proofErr w:type="spellEnd"/>
      <w:r w:rsidRPr="004F007E">
        <w:rPr>
          <w:rFonts w:ascii="Times New Roman" w:eastAsia="Times New Roman" w:hAnsi="Times New Roman" w:cs="Times New Roman"/>
          <w:color w:val="000000" w:themeColor="text1"/>
        </w:rPr>
        <w:t xml:space="preserve">, F.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Computational analysis of the mutations in BAP1, PBRM1 and SETD2 genes reveals the impaired molecular processes in renal cell carcinoma. </w:t>
      </w:r>
      <w:proofErr w:type="spellStart"/>
      <w:r w:rsidRPr="004F007E">
        <w:rPr>
          <w:rFonts w:ascii="Times New Roman" w:eastAsia="Times New Roman" w:hAnsi="Times New Roman" w:cs="Times New Roman"/>
          <w:i/>
          <w:color w:val="000000" w:themeColor="text1"/>
        </w:rPr>
        <w:t>Oncotarget</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6</w:t>
      </w:r>
      <w:r w:rsidRPr="004F007E">
        <w:rPr>
          <w:rFonts w:ascii="Times New Roman" w:eastAsia="Times New Roman" w:hAnsi="Times New Roman" w:cs="Times New Roman"/>
          <w:color w:val="000000" w:themeColor="text1"/>
        </w:rPr>
        <w:t>, 32161–32168 (2015).</w:t>
      </w:r>
    </w:p>
    <w:p w14:paraId="0000013E"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66.</w:t>
      </w:r>
      <w:r w:rsidRPr="004F007E">
        <w:rPr>
          <w:rFonts w:ascii="Times New Roman" w:eastAsia="Times New Roman" w:hAnsi="Times New Roman" w:cs="Times New Roman"/>
          <w:color w:val="000000" w:themeColor="text1"/>
        </w:rPr>
        <w:tab/>
        <w:t xml:space="preserve">Gossage, L., Eisen, T. &amp; Maher, E. R. VHL, the story of a </w:t>
      </w:r>
      <w:proofErr w:type="spellStart"/>
      <w:r w:rsidRPr="004F007E">
        <w:rPr>
          <w:rFonts w:ascii="Times New Roman" w:eastAsia="Times New Roman" w:hAnsi="Times New Roman" w:cs="Times New Roman"/>
          <w:color w:val="000000" w:themeColor="text1"/>
        </w:rPr>
        <w:t>tumour</w:t>
      </w:r>
      <w:proofErr w:type="spellEnd"/>
      <w:r w:rsidRPr="004F007E">
        <w:rPr>
          <w:rFonts w:ascii="Times New Roman" w:eastAsia="Times New Roman" w:hAnsi="Times New Roman" w:cs="Times New Roman"/>
          <w:color w:val="000000" w:themeColor="text1"/>
        </w:rPr>
        <w:t xml:space="preserve"> suppressor gene. </w:t>
      </w:r>
      <w:r w:rsidRPr="004F007E">
        <w:rPr>
          <w:rFonts w:ascii="Times New Roman" w:eastAsia="Times New Roman" w:hAnsi="Times New Roman" w:cs="Times New Roman"/>
          <w:i/>
          <w:color w:val="000000" w:themeColor="text1"/>
        </w:rPr>
        <w:t>Nat. Rev.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15</w:t>
      </w:r>
      <w:r w:rsidRPr="004F007E">
        <w:rPr>
          <w:rFonts w:ascii="Times New Roman" w:eastAsia="Times New Roman" w:hAnsi="Times New Roman" w:cs="Times New Roman"/>
          <w:color w:val="000000" w:themeColor="text1"/>
        </w:rPr>
        <w:t>, 55–64 (2015).</w:t>
      </w:r>
    </w:p>
    <w:p w14:paraId="0000013F"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67.</w:t>
      </w:r>
      <w:r w:rsidRPr="004F007E">
        <w:rPr>
          <w:rFonts w:ascii="Times New Roman" w:eastAsia="Times New Roman" w:hAnsi="Times New Roman" w:cs="Times New Roman"/>
          <w:color w:val="000000" w:themeColor="text1"/>
        </w:rPr>
        <w:tab/>
        <w:t xml:space="preserve">Ashley, D. J. The two “hit” and multiple “hit” theories of carcinogenesis. </w:t>
      </w:r>
      <w:r w:rsidRPr="004F007E">
        <w:rPr>
          <w:rFonts w:ascii="Times New Roman" w:eastAsia="Times New Roman" w:hAnsi="Times New Roman" w:cs="Times New Roman"/>
          <w:i/>
          <w:color w:val="000000" w:themeColor="text1"/>
        </w:rPr>
        <w:t>Br. J.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23</w:t>
      </w:r>
      <w:r w:rsidRPr="004F007E">
        <w:rPr>
          <w:rFonts w:ascii="Times New Roman" w:eastAsia="Times New Roman" w:hAnsi="Times New Roman" w:cs="Times New Roman"/>
          <w:color w:val="000000" w:themeColor="text1"/>
        </w:rPr>
        <w:t>, 313–328 (1969).</w:t>
      </w:r>
    </w:p>
    <w:p w14:paraId="00000140"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68.</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Jonasch</w:t>
      </w:r>
      <w:proofErr w:type="spellEnd"/>
      <w:r w:rsidRPr="004F007E">
        <w:rPr>
          <w:rFonts w:ascii="Times New Roman" w:eastAsia="Times New Roman" w:hAnsi="Times New Roman" w:cs="Times New Roman"/>
          <w:color w:val="000000" w:themeColor="text1"/>
        </w:rPr>
        <w:t xml:space="preserve">, E., Walker, C. L. &amp; </w:t>
      </w:r>
      <w:proofErr w:type="spellStart"/>
      <w:r w:rsidRPr="004F007E">
        <w:rPr>
          <w:rFonts w:ascii="Times New Roman" w:eastAsia="Times New Roman" w:hAnsi="Times New Roman" w:cs="Times New Roman"/>
          <w:color w:val="000000" w:themeColor="text1"/>
        </w:rPr>
        <w:t>Rathmell</w:t>
      </w:r>
      <w:proofErr w:type="spellEnd"/>
      <w:r w:rsidRPr="004F007E">
        <w:rPr>
          <w:rFonts w:ascii="Times New Roman" w:eastAsia="Times New Roman" w:hAnsi="Times New Roman" w:cs="Times New Roman"/>
          <w:color w:val="000000" w:themeColor="text1"/>
        </w:rPr>
        <w:t xml:space="preserve">, W. K. Clear cell renal cell carcinoma ontogeny and mechanisms of lethality. </w:t>
      </w:r>
      <w:r w:rsidRPr="004F007E">
        <w:rPr>
          <w:rFonts w:ascii="Times New Roman" w:eastAsia="Times New Roman" w:hAnsi="Times New Roman" w:cs="Times New Roman"/>
          <w:i/>
          <w:color w:val="000000" w:themeColor="text1"/>
        </w:rPr>
        <w:t>Nat. Rev. Nephrol.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17</w:t>
      </w:r>
      <w:r w:rsidRPr="004F007E">
        <w:rPr>
          <w:rFonts w:ascii="Times New Roman" w:eastAsia="Times New Roman" w:hAnsi="Times New Roman" w:cs="Times New Roman"/>
          <w:color w:val="000000" w:themeColor="text1"/>
        </w:rPr>
        <w:t>, 245–261 (2021).</w:t>
      </w:r>
    </w:p>
    <w:p w14:paraId="00000141"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69.</w:t>
      </w:r>
      <w:r w:rsidRPr="004F007E">
        <w:rPr>
          <w:rFonts w:ascii="Times New Roman" w:eastAsia="Times New Roman" w:hAnsi="Times New Roman" w:cs="Times New Roman"/>
          <w:color w:val="000000" w:themeColor="text1"/>
        </w:rPr>
        <w:tab/>
        <w:t xml:space="preserve">Choueiri, T. K. &amp; </w:t>
      </w:r>
      <w:proofErr w:type="spellStart"/>
      <w:r w:rsidRPr="004F007E">
        <w:rPr>
          <w:rFonts w:ascii="Times New Roman" w:eastAsia="Times New Roman" w:hAnsi="Times New Roman" w:cs="Times New Roman"/>
          <w:color w:val="000000" w:themeColor="text1"/>
        </w:rPr>
        <w:t>Kaelin</w:t>
      </w:r>
      <w:proofErr w:type="spellEnd"/>
      <w:r w:rsidRPr="004F007E">
        <w:rPr>
          <w:rFonts w:ascii="Times New Roman" w:eastAsia="Times New Roman" w:hAnsi="Times New Roman" w:cs="Times New Roman"/>
          <w:color w:val="000000" w:themeColor="text1"/>
        </w:rPr>
        <w:t xml:space="preserve">, W. G. Targeting the HIF2–VEGF axis in renal cell carcinoma. </w:t>
      </w:r>
      <w:r w:rsidRPr="004F007E">
        <w:rPr>
          <w:rFonts w:ascii="Times New Roman" w:eastAsia="Times New Roman" w:hAnsi="Times New Roman" w:cs="Times New Roman"/>
          <w:i/>
          <w:color w:val="000000" w:themeColor="text1"/>
        </w:rPr>
        <w:t>Nat.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26</w:t>
      </w:r>
      <w:r w:rsidRPr="004F007E">
        <w:rPr>
          <w:rFonts w:ascii="Times New Roman" w:eastAsia="Times New Roman" w:hAnsi="Times New Roman" w:cs="Times New Roman"/>
          <w:color w:val="000000" w:themeColor="text1"/>
        </w:rPr>
        <w:t>, 1519–1530 (2020).</w:t>
      </w:r>
    </w:p>
    <w:p w14:paraId="00000142"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70.</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Cowey</w:t>
      </w:r>
      <w:proofErr w:type="spellEnd"/>
      <w:r w:rsidRPr="004F007E">
        <w:rPr>
          <w:rFonts w:ascii="Times New Roman" w:eastAsia="Times New Roman" w:hAnsi="Times New Roman" w:cs="Times New Roman"/>
          <w:color w:val="000000" w:themeColor="text1"/>
        </w:rPr>
        <w:t xml:space="preserve">, C. L. &amp; </w:t>
      </w:r>
      <w:proofErr w:type="spellStart"/>
      <w:r w:rsidRPr="004F007E">
        <w:rPr>
          <w:rFonts w:ascii="Times New Roman" w:eastAsia="Times New Roman" w:hAnsi="Times New Roman" w:cs="Times New Roman"/>
          <w:color w:val="000000" w:themeColor="text1"/>
        </w:rPr>
        <w:t>Rathmell</w:t>
      </w:r>
      <w:proofErr w:type="spellEnd"/>
      <w:r w:rsidRPr="004F007E">
        <w:rPr>
          <w:rFonts w:ascii="Times New Roman" w:eastAsia="Times New Roman" w:hAnsi="Times New Roman" w:cs="Times New Roman"/>
          <w:color w:val="000000" w:themeColor="text1"/>
        </w:rPr>
        <w:t xml:space="preserve">, W. K. VHL gene mutations in renal cell carcinoma: Role as a biomarker of disease outcome and drug efficacy. </w:t>
      </w:r>
      <w:proofErr w:type="spellStart"/>
      <w:r w:rsidRPr="004F007E">
        <w:rPr>
          <w:rFonts w:ascii="Times New Roman" w:eastAsia="Times New Roman" w:hAnsi="Times New Roman" w:cs="Times New Roman"/>
          <w:i/>
          <w:color w:val="000000" w:themeColor="text1"/>
        </w:rPr>
        <w:t>Curr</w:t>
      </w:r>
      <w:proofErr w:type="spellEnd"/>
      <w:r w:rsidRPr="004F007E">
        <w:rPr>
          <w:rFonts w:ascii="Times New Roman" w:eastAsia="Times New Roman" w:hAnsi="Times New Roman" w:cs="Times New Roman"/>
          <w:i/>
          <w:color w:val="000000" w:themeColor="text1"/>
        </w:rPr>
        <w:t>. Oncol. Rep.</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11</w:t>
      </w:r>
      <w:r w:rsidRPr="004F007E">
        <w:rPr>
          <w:rFonts w:ascii="Times New Roman" w:eastAsia="Times New Roman" w:hAnsi="Times New Roman" w:cs="Times New Roman"/>
          <w:color w:val="000000" w:themeColor="text1"/>
        </w:rPr>
        <w:t>, 94–101 (2009).</w:t>
      </w:r>
    </w:p>
    <w:p w14:paraId="00000143"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71.</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Büscheck</w:t>
      </w:r>
      <w:proofErr w:type="spellEnd"/>
      <w:r w:rsidRPr="004F007E">
        <w:rPr>
          <w:rFonts w:ascii="Times New Roman" w:eastAsia="Times New Roman" w:hAnsi="Times New Roman" w:cs="Times New Roman"/>
          <w:color w:val="000000" w:themeColor="text1"/>
        </w:rPr>
        <w:t xml:space="preserve">, F.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Prevalence and clinical significance of VHL mutations and 3p25 deletions in renal tumor subtypes. </w:t>
      </w:r>
      <w:proofErr w:type="spellStart"/>
      <w:r w:rsidRPr="004F007E">
        <w:rPr>
          <w:rFonts w:ascii="Times New Roman" w:eastAsia="Times New Roman" w:hAnsi="Times New Roman" w:cs="Times New Roman"/>
          <w:i/>
          <w:color w:val="000000" w:themeColor="text1"/>
        </w:rPr>
        <w:t>Oncotarget</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11</w:t>
      </w:r>
      <w:r w:rsidRPr="004F007E">
        <w:rPr>
          <w:rFonts w:ascii="Times New Roman" w:eastAsia="Times New Roman" w:hAnsi="Times New Roman" w:cs="Times New Roman"/>
          <w:color w:val="000000" w:themeColor="text1"/>
        </w:rPr>
        <w:t>, 237–249 (2020).</w:t>
      </w:r>
    </w:p>
    <w:p w14:paraId="00000144"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72.</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Stenehjem</w:t>
      </w:r>
      <w:proofErr w:type="spellEnd"/>
      <w:r w:rsidRPr="004F007E">
        <w:rPr>
          <w:rFonts w:ascii="Times New Roman" w:eastAsia="Times New Roman" w:hAnsi="Times New Roman" w:cs="Times New Roman"/>
          <w:color w:val="000000" w:themeColor="text1"/>
        </w:rPr>
        <w:t xml:space="preserve">, D. D.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Predictive genomic markers of response to VEGF targeted therapy in metastatic renal cell carcinoma. </w:t>
      </w:r>
      <w:proofErr w:type="spellStart"/>
      <w:r w:rsidRPr="004F007E">
        <w:rPr>
          <w:rFonts w:ascii="Times New Roman" w:eastAsia="Times New Roman" w:hAnsi="Times New Roman" w:cs="Times New Roman"/>
          <w:i/>
          <w:color w:val="000000" w:themeColor="text1"/>
        </w:rPr>
        <w:t>PLoS</w:t>
      </w:r>
      <w:proofErr w:type="spellEnd"/>
      <w:r w:rsidRPr="004F007E">
        <w:rPr>
          <w:rFonts w:ascii="Times New Roman" w:eastAsia="Times New Roman" w:hAnsi="Times New Roman" w:cs="Times New Roman"/>
          <w:i/>
          <w:color w:val="000000" w:themeColor="text1"/>
        </w:rPr>
        <w:t xml:space="preserve"> One</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14</w:t>
      </w:r>
      <w:r w:rsidRPr="004F007E">
        <w:rPr>
          <w:rFonts w:ascii="Times New Roman" w:eastAsia="Times New Roman" w:hAnsi="Times New Roman" w:cs="Times New Roman"/>
          <w:color w:val="000000" w:themeColor="text1"/>
        </w:rPr>
        <w:t>, e0210415 (2019).</w:t>
      </w:r>
    </w:p>
    <w:p w14:paraId="00000145"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73.</w:t>
      </w:r>
      <w:r w:rsidRPr="004F007E">
        <w:rPr>
          <w:rFonts w:ascii="Times New Roman" w:eastAsia="Times New Roman" w:hAnsi="Times New Roman" w:cs="Times New Roman"/>
          <w:color w:val="000000" w:themeColor="text1"/>
        </w:rPr>
        <w:tab/>
        <w:t xml:space="preserve">Comprehensive molecular characterization of clear cell renal cell carcinoma. </w:t>
      </w:r>
      <w:r w:rsidRPr="004F007E">
        <w:rPr>
          <w:rFonts w:ascii="Times New Roman" w:eastAsia="Times New Roman" w:hAnsi="Times New Roman" w:cs="Times New Roman"/>
          <w:i/>
          <w:color w:val="000000" w:themeColor="text1"/>
        </w:rPr>
        <w:t>Nature</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499</w:t>
      </w:r>
      <w:r w:rsidRPr="004F007E">
        <w:rPr>
          <w:rFonts w:ascii="Times New Roman" w:eastAsia="Times New Roman" w:hAnsi="Times New Roman" w:cs="Times New Roman"/>
          <w:color w:val="000000" w:themeColor="text1"/>
        </w:rPr>
        <w:t>, 43–49 (2013).</w:t>
      </w:r>
    </w:p>
    <w:p w14:paraId="00000146"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74.</w:t>
      </w:r>
      <w:r w:rsidRPr="004F007E">
        <w:rPr>
          <w:rFonts w:ascii="Times New Roman" w:eastAsia="Times New Roman" w:hAnsi="Times New Roman" w:cs="Times New Roman"/>
          <w:color w:val="000000" w:themeColor="text1"/>
        </w:rPr>
        <w:tab/>
        <w:t xml:space="preserve">Abou </w:t>
      </w:r>
      <w:proofErr w:type="spellStart"/>
      <w:r w:rsidRPr="004F007E">
        <w:rPr>
          <w:rFonts w:ascii="Times New Roman" w:eastAsia="Times New Roman" w:hAnsi="Times New Roman" w:cs="Times New Roman"/>
          <w:color w:val="000000" w:themeColor="text1"/>
        </w:rPr>
        <w:t>Alaiwi</w:t>
      </w:r>
      <w:proofErr w:type="spellEnd"/>
      <w:r w:rsidRPr="004F007E">
        <w:rPr>
          <w:rFonts w:ascii="Times New Roman" w:eastAsia="Times New Roman" w:hAnsi="Times New Roman" w:cs="Times New Roman"/>
          <w:color w:val="000000" w:themeColor="text1"/>
        </w:rPr>
        <w:t xml:space="preserve">, S.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Mammalian SWI/SNF Complex Genomic Alterations and Immune Checkpoint Blockade in Solid Tumors. </w:t>
      </w:r>
      <w:r w:rsidRPr="004F007E">
        <w:rPr>
          <w:rFonts w:ascii="Times New Roman" w:eastAsia="Times New Roman" w:hAnsi="Times New Roman" w:cs="Times New Roman"/>
          <w:i/>
          <w:color w:val="000000" w:themeColor="text1"/>
        </w:rPr>
        <w:t>Cancer Immunol Res</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8</w:t>
      </w:r>
      <w:r w:rsidRPr="004F007E">
        <w:rPr>
          <w:rFonts w:ascii="Times New Roman" w:eastAsia="Times New Roman" w:hAnsi="Times New Roman" w:cs="Times New Roman"/>
          <w:color w:val="000000" w:themeColor="text1"/>
        </w:rPr>
        <w:t>, 1075-1084 (2020).</w:t>
      </w:r>
    </w:p>
    <w:p w14:paraId="00000147"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75.</w:t>
      </w:r>
      <w:r w:rsidRPr="004F007E">
        <w:rPr>
          <w:rFonts w:ascii="Times New Roman" w:eastAsia="Times New Roman" w:hAnsi="Times New Roman" w:cs="Times New Roman"/>
          <w:color w:val="000000" w:themeColor="text1"/>
        </w:rPr>
        <w:tab/>
        <w:t xml:space="preserve">Gad, S.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Involvement of PBRM1 in VHL disease-associated clear cell renal cell carcinoma and its putative relationship with the HIF pathway. </w:t>
      </w:r>
      <w:r w:rsidRPr="004F007E">
        <w:rPr>
          <w:rFonts w:ascii="Times New Roman" w:eastAsia="Times New Roman" w:hAnsi="Times New Roman" w:cs="Times New Roman"/>
          <w:i/>
          <w:color w:val="000000" w:themeColor="text1"/>
        </w:rPr>
        <w:t>Oncol Lett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22</w:t>
      </w:r>
      <w:r w:rsidRPr="004F007E">
        <w:rPr>
          <w:rFonts w:ascii="Times New Roman" w:eastAsia="Times New Roman" w:hAnsi="Times New Roman" w:cs="Times New Roman"/>
          <w:color w:val="000000" w:themeColor="text1"/>
        </w:rPr>
        <w:t>, 835 (2021).</w:t>
      </w:r>
    </w:p>
    <w:p w14:paraId="00000148"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76.</w:t>
      </w:r>
      <w:r w:rsidRPr="004F007E">
        <w:rPr>
          <w:rFonts w:ascii="Times New Roman" w:eastAsia="Times New Roman" w:hAnsi="Times New Roman" w:cs="Times New Roman"/>
          <w:color w:val="000000" w:themeColor="text1"/>
        </w:rPr>
        <w:tab/>
        <w:t xml:space="preserve">Joseph, R. W.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Clear Cell Renal Cell Carcinoma Subtypes Identified by BAP1 and PBRM1 Expression. </w:t>
      </w:r>
      <w:r w:rsidRPr="004F007E">
        <w:rPr>
          <w:rFonts w:ascii="Times New Roman" w:eastAsia="Times New Roman" w:hAnsi="Times New Roman" w:cs="Times New Roman"/>
          <w:i/>
          <w:color w:val="000000" w:themeColor="text1"/>
        </w:rPr>
        <w:t>J. Urol.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195</w:t>
      </w:r>
      <w:r w:rsidRPr="004F007E">
        <w:rPr>
          <w:rFonts w:ascii="Times New Roman" w:eastAsia="Times New Roman" w:hAnsi="Times New Roman" w:cs="Times New Roman"/>
          <w:color w:val="000000" w:themeColor="text1"/>
        </w:rPr>
        <w:t>, 180–187 (2016).</w:t>
      </w:r>
    </w:p>
    <w:p w14:paraId="00000149"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77.</w:t>
      </w:r>
      <w:r w:rsidRPr="004F007E">
        <w:rPr>
          <w:rFonts w:ascii="Times New Roman" w:eastAsia="Times New Roman" w:hAnsi="Times New Roman" w:cs="Times New Roman"/>
          <w:color w:val="000000" w:themeColor="text1"/>
        </w:rPr>
        <w:tab/>
        <w:t xml:space="preserve">Gulati, S. &amp; </w:t>
      </w:r>
      <w:proofErr w:type="spellStart"/>
      <w:r w:rsidRPr="004F007E">
        <w:rPr>
          <w:rFonts w:ascii="Times New Roman" w:eastAsia="Times New Roman" w:hAnsi="Times New Roman" w:cs="Times New Roman"/>
          <w:color w:val="000000" w:themeColor="text1"/>
        </w:rPr>
        <w:t>Vogelzang</w:t>
      </w:r>
      <w:proofErr w:type="spellEnd"/>
      <w:r w:rsidRPr="004F007E">
        <w:rPr>
          <w:rFonts w:ascii="Times New Roman" w:eastAsia="Times New Roman" w:hAnsi="Times New Roman" w:cs="Times New Roman"/>
          <w:color w:val="000000" w:themeColor="text1"/>
        </w:rPr>
        <w:t xml:space="preserve">, N. J. Biomarkers in renal cell carcinoma: Are we there yet? </w:t>
      </w:r>
      <w:r w:rsidRPr="004F007E">
        <w:rPr>
          <w:rFonts w:ascii="Times New Roman" w:eastAsia="Times New Roman" w:hAnsi="Times New Roman" w:cs="Times New Roman"/>
          <w:i/>
          <w:color w:val="000000" w:themeColor="text1"/>
        </w:rPr>
        <w:t>Asian J. Urol.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8</w:t>
      </w:r>
      <w:r w:rsidRPr="004F007E">
        <w:rPr>
          <w:rFonts w:ascii="Times New Roman" w:eastAsia="Times New Roman" w:hAnsi="Times New Roman" w:cs="Times New Roman"/>
          <w:color w:val="000000" w:themeColor="text1"/>
        </w:rPr>
        <w:t>, 362–375 (2021).</w:t>
      </w:r>
    </w:p>
    <w:p w14:paraId="0000014A"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78.</w:t>
      </w:r>
      <w:r w:rsidRPr="004F007E">
        <w:rPr>
          <w:rFonts w:ascii="Times New Roman" w:eastAsia="Times New Roman" w:hAnsi="Times New Roman" w:cs="Times New Roman"/>
          <w:color w:val="000000" w:themeColor="text1"/>
        </w:rPr>
        <w:tab/>
        <w:t xml:space="preserve">Varela, I.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Exome sequencing identifies frequent mutation of the SWI/SNF complex gene PBRM1 in renal carcinoma. </w:t>
      </w:r>
      <w:r w:rsidRPr="004F007E">
        <w:rPr>
          <w:rFonts w:ascii="Times New Roman" w:eastAsia="Times New Roman" w:hAnsi="Times New Roman" w:cs="Times New Roman"/>
          <w:i/>
          <w:color w:val="000000" w:themeColor="text1"/>
        </w:rPr>
        <w:t>Nature</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469</w:t>
      </w:r>
      <w:r w:rsidRPr="004F007E">
        <w:rPr>
          <w:rFonts w:ascii="Times New Roman" w:eastAsia="Times New Roman" w:hAnsi="Times New Roman" w:cs="Times New Roman"/>
          <w:color w:val="000000" w:themeColor="text1"/>
        </w:rPr>
        <w:t>, 539–542 (2011).</w:t>
      </w:r>
    </w:p>
    <w:p w14:paraId="0000014B"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79.</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Carril-Ajuria</w:t>
      </w:r>
      <w:proofErr w:type="spellEnd"/>
      <w:r w:rsidRPr="004F007E">
        <w:rPr>
          <w:rFonts w:ascii="Times New Roman" w:eastAsia="Times New Roman" w:hAnsi="Times New Roman" w:cs="Times New Roman"/>
          <w:color w:val="000000" w:themeColor="text1"/>
        </w:rPr>
        <w:t xml:space="preserve">, L., Santos, M., </w:t>
      </w:r>
      <w:proofErr w:type="spellStart"/>
      <w:r w:rsidRPr="004F007E">
        <w:rPr>
          <w:rFonts w:ascii="Times New Roman" w:eastAsia="Times New Roman" w:hAnsi="Times New Roman" w:cs="Times New Roman"/>
          <w:color w:val="000000" w:themeColor="text1"/>
        </w:rPr>
        <w:t>Roldán</w:t>
      </w:r>
      <w:proofErr w:type="spellEnd"/>
      <w:r w:rsidRPr="004F007E">
        <w:rPr>
          <w:rFonts w:ascii="Times New Roman" w:eastAsia="Times New Roman" w:hAnsi="Times New Roman" w:cs="Times New Roman"/>
          <w:color w:val="000000" w:themeColor="text1"/>
        </w:rPr>
        <w:t>-Romero, J. M., Rodriguez-</w:t>
      </w:r>
      <w:proofErr w:type="spellStart"/>
      <w:r w:rsidRPr="004F007E">
        <w:rPr>
          <w:rFonts w:ascii="Times New Roman" w:eastAsia="Times New Roman" w:hAnsi="Times New Roman" w:cs="Times New Roman"/>
          <w:color w:val="000000" w:themeColor="text1"/>
        </w:rPr>
        <w:t>Antona</w:t>
      </w:r>
      <w:proofErr w:type="spellEnd"/>
      <w:r w:rsidRPr="004F007E">
        <w:rPr>
          <w:rFonts w:ascii="Times New Roman" w:eastAsia="Times New Roman" w:hAnsi="Times New Roman" w:cs="Times New Roman"/>
          <w:color w:val="000000" w:themeColor="text1"/>
        </w:rPr>
        <w:t xml:space="preserve">, C. &amp; de Velasco, G. Prognostic and Predictive Value of PBRM1 in Clear Cell Renal Cell Carcinoma. </w:t>
      </w:r>
      <w:r w:rsidRPr="004F007E">
        <w:rPr>
          <w:rFonts w:ascii="Times New Roman" w:eastAsia="Times New Roman" w:hAnsi="Times New Roman" w:cs="Times New Roman"/>
          <w:i/>
          <w:color w:val="000000" w:themeColor="text1"/>
        </w:rPr>
        <w:t>Cancers (Basel).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12</w:t>
      </w:r>
      <w:r w:rsidRPr="004F007E">
        <w:rPr>
          <w:rFonts w:ascii="Times New Roman" w:eastAsia="Times New Roman" w:hAnsi="Times New Roman" w:cs="Times New Roman"/>
          <w:color w:val="000000" w:themeColor="text1"/>
        </w:rPr>
        <w:t>, 16 (2019).</w:t>
      </w:r>
    </w:p>
    <w:p w14:paraId="0000014C"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80.</w:t>
      </w:r>
      <w:r w:rsidRPr="004F007E">
        <w:rPr>
          <w:rFonts w:ascii="Times New Roman" w:eastAsia="Times New Roman" w:hAnsi="Times New Roman" w:cs="Times New Roman"/>
          <w:color w:val="000000" w:themeColor="text1"/>
        </w:rPr>
        <w:tab/>
        <w:t xml:space="preserve">Miao, D.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Genomic correlates of response to immune checkpoint therapies in clear cell renal cell carcinoma. </w:t>
      </w:r>
      <w:r w:rsidRPr="004F007E">
        <w:rPr>
          <w:rFonts w:ascii="Times New Roman" w:eastAsia="Times New Roman" w:hAnsi="Times New Roman" w:cs="Times New Roman"/>
          <w:i/>
          <w:color w:val="000000" w:themeColor="text1"/>
        </w:rPr>
        <w:t>Science (80-</w:t>
      </w:r>
      <w:proofErr w:type="gramStart"/>
      <w:r w:rsidRPr="004F007E">
        <w:rPr>
          <w:rFonts w:ascii="Times New Roman" w:eastAsia="Times New Roman" w:hAnsi="Times New Roman" w:cs="Times New Roman"/>
          <w:i/>
          <w:color w:val="000000" w:themeColor="text1"/>
        </w:rPr>
        <w:t>. )</w:t>
      </w:r>
      <w:proofErr w:type="gram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359</w:t>
      </w:r>
      <w:r w:rsidRPr="004F007E">
        <w:rPr>
          <w:rFonts w:ascii="Times New Roman" w:eastAsia="Times New Roman" w:hAnsi="Times New Roman" w:cs="Times New Roman"/>
          <w:color w:val="000000" w:themeColor="text1"/>
        </w:rPr>
        <w:t>, 801–806 (2018).</w:t>
      </w:r>
    </w:p>
    <w:p w14:paraId="0000014D"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81.</w:t>
      </w:r>
      <w:r w:rsidRPr="004F007E">
        <w:rPr>
          <w:rFonts w:ascii="Times New Roman" w:eastAsia="Times New Roman" w:hAnsi="Times New Roman" w:cs="Times New Roman"/>
          <w:color w:val="000000" w:themeColor="text1"/>
        </w:rPr>
        <w:tab/>
        <w:t xml:space="preserve">Braun, D.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Clinical Validation of PBRM1 Alterations as a Marker of Immune </w:t>
      </w:r>
      <w:r w:rsidRPr="004F007E">
        <w:rPr>
          <w:rFonts w:ascii="Times New Roman" w:eastAsia="Times New Roman" w:hAnsi="Times New Roman" w:cs="Times New Roman"/>
          <w:color w:val="000000" w:themeColor="text1"/>
        </w:rPr>
        <w:lastRenderedPageBreak/>
        <w:t xml:space="preserve">Checkpoint Inhibitor Response in Renal Cell Carcinoma. </w:t>
      </w:r>
      <w:r w:rsidRPr="004F007E">
        <w:rPr>
          <w:rFonts w:ascii="Times New Roman" w:eastAsia="Times New Roman" w:hAnsi="Times New Roman" w:cs="Times New Roman"/>
          <w:i/>
          <w:color w:val="000000" w:themeColor="text1"/>
        </w:rPr>
        <w:t>JAMA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5</w:t>
      </w:r>
      <w:r w:rsidRPr="004F007E">
        <w:rPr>
          <w:rFonts w:ascii="Times New Roman" w:eastAsia="Times New Roman" w:hAnsi="Times New Roman" w:cs="Times New Roman"/>
          <w:color w:val="000000" w:themeColor="text1"/>
        </w:rPr>
        <w:t>, 1631 (2019).</w:t>
      </w:r>
    </w:p>
    <w:p w14:paraId="0000014E"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82.</w:t>
      </w:r>
      <w:r w:rsidRPr="004F007E">
        <w:rPr>
          <w:rFonts w:ascii="Times New Roman" w:eastAsia="Times New Roman" w:hAnsi="Times New Roman" w:cs="Times New Roman"/>
          <w:color w:val="000000" w:themeColor="text1"/>
        </w:rPr>
        <w:tab/>
        <w:t xml:space="preserve">Hakimi, A.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The impact of PBRM1 mutations on overall survival in greater than 2,100 patients treated with immune checkpoint blockade (ICB). </w:t>
      </w:r>
      <w:r w:rsidRPr="004F007E">
        <w:rPr>
          <w:rFonts w:ascii="Times New Roman" w:eastAsia="Times New Roman" w:hAnsi="Times New Roman" w:cs="Times New Roman"/>
          <w:i/>
          <w:color w:val="000000" w:themeColor="text1"/>
        </w:rPr>
        <w:t>J. Clin.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37</w:t>
      </w:r>
      <w:r w:rsidRPr="004F007E">
        <w:rPr>
          <w:rFonts w:ascii="Times New Roman" w:eastAsia="Times New Roman" w:hAnsi="Times New Roman" w:cs="Times New Roman"/>
          <w:color w:val="000000" w:themeColor="text1"/>
        </w:rPr>
        <w:t>, 666–666 (2019).</w:t>
      </w:r>
    </w:p>
    <w:p w14:paraId="0000014F"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83.</w:t>
      </w:r>
      <w:r w:rsidRPr="004F007E">
        <w:rPr>
          <w:rFonts w:ascii="Times New Roman" w:eastAsia="Times New Roman" w:hAnsi="Times New Roman" w:cs="Times New Roman"/>
          <w:color w:val="000000" w:themeColor="text1"/>
        </w:rPr>
        <w:tab/>
        <w:t xml:space="preserve">Ricketts, C. J.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The Cancer Genome Atlas Comprehensive Molecular Characterization of Renal Cell Carcinoma. </w:t>
      </w:r>
      <w:r w:rsidRPr="004F007E">
        <w:rPr>
          <w:rFonts w:ascii="Times New Roman" w:eastAsia="Times New Roman" w:hAnsi="Times New Roman" w:cs="Times New Roman"/>
          <w:i/>
          <w:color w:val="000000" w:themeColor="text1"/>
        </w:rPr>
        <w:t>Cell Rep.</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23</w:t>
      </w:r>
      <w:r w:rsidRPr="004F007E">
        <w:rPr>
          <w:rFonts w:ascii="Times New Roman" w:eastAsia="Times New Roman" w:hAnsi="Times New Roman" w:cs="Times New Roman"/>
          <w:color w:val="000000" w:themeColor="text1"/>
        </w:rPr>
        <w:t>, 313-326.e5 (2018).</w:t>
      </w:r>
    </w:p>
    <w:p w14:paraId="00000150"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84.</w:t>
      </w:r>
      <w:r w:rsidRPr="004F007E">
        <w:rPr>
          <w:rFonts w:ascii="Times New Roman" w:eastAsia="Times New Roman" w:hAnsi="Times New Roman" w:cs="Times New Roman"/>
          <w:color w:val="000000" w:themeColor="text1"/>
        </w:rPr>
        <w:tab/>
        <w:t xml:space="preserve">Ho, T. H.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Correlation Between Molecular Subclassifications of Clear Cell Renal Cell Carcinoma and Targeted Therapy Response. </w:t>
      </w:r>
      <w:r w:rsidRPr="004F007E">
        <w:rPr>
          <w:rFonts w:ascii="Times New Roman" w:eastAsia="Times New Roman" w:hAnsi="Times New Roman" w:cs="Times New Roman"/>
          <w:i/>
          <w:color w:val="000000" w:themeColor="text1"/>
        </w:rPr>
        <w:t>Eur. Urol. Focus</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w:t>
      </w:r>
      <w:r w:rsidRPr="004F007E">
        <w:rPr>
          <w:rFonts w:ascii="Times New Roman" w:eastAsia="Times New Roman" w:hAnsi="Times New Roman" w:cs="Times New Roman"/>
          <w:color w:val="000000" w:themeColor="text1"/>
        </w:rPr>
        <w:t>, 204–209 (2016).</w:t>
      </w:r>
    </w:p>
    <w:p w14:paraId="00000151"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85.</w:t>
      </w:r>
      <w:r w:rsidRPr="004F007E">
        <w:rPr>
          <w:rFonts w:ascii="Times New Roman" w:eastAsia="Times New Roman" w:hAnsi="Times New Roman" w:cs="Times New Roman"/>
          <w:color w:val="000000" w:themeColor="text1"/>
        </w:rPr>
        <w:tab/>
        <w:t xml:space="preserve">Hagiwara, M., Fushimi, A., Matsumoto, K. &amp; Oya, M. The Significance of PARP1 as a biomarker for Predicting the Response to PD-L1 Blockade in Patients with PBRM1-mutated Clear Cell Renal Cell Carcinoma. </w:t>
      </w:r>
      <w:r w:rsidRPr="004F007E">
        <w:rPr>
          <w:rFonts w:ascii="Times New Roman" w:eastAsia="Times New Roman" w:hAnsi="Times New Roman" w:cs="Times New Roman"/>
          <w:i/>
          <w:color w:val="000000" w:themeColor="text1"/>
        </w:rPr>
        <w:t>Eur. Urol.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81</w:t>
      </w:r>
      <w:r w:rsidRPr="004F007E">
        <w:rPr>
          <w:rFonts w:ascii="Times New Roman" w:eastAsia="Times New Roman" w:hAnsi="Times New Roman" w:cs="Times New Roman"/>
          <w:color w:val="000000" w:themeColor="text1"/>
        </w:rPr>
        <w:t>, 145–148 (2022).</w:t>
      </w:r>
    </w:p>
    <w:p w14:paraId="00000152"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86.</w:t>
      </w:r>
      <w:r w:rsidRPr="004F007E">
        <w:rPr>
          <w:rFonts w:ascii="Times New Roman" w:eastAsia="Times New Roman" w:hAnsi="Times New Roman" w:cs="Times New Roman"/>
          <w:color w:val="000000" w:themeColor="text1"/>
        </w:rPr>
        <w:tab/>
        <w:t xml:space="preserve">Gibson, B. A. &amp; Kraus, W. L. New insights into the molecular and cellular functions of </w:t>
      </w:r>
      <w:proofErr w:type="gramStart"/>
      <w:r w:rsidRPr="004F007E">
        <w:rPr>
          <w:rFonts w:ascii="Times New Roman" w:eastAsia="Times New Roman" w:hAnsi="Times New Roman" w:cs="Times New Roman"/>
          <w:color w:val="000000" w:themeColor="text1"/>
        </w:rPr>
        <w:t>poly(</w:t>
      </w:r>
      <w:proofErr w:type="gramEnd"/>
      <w:r w:rsidRPr="004F007E">
        <w:rPr>
          <w:rFonts w:ascii="Times New Roman" w:eastAsia="Times New Roman" w:hAnsi="Times New Roman" w:cs="Times New Roman"/>
          <w:color w:val="000000" w:themeColor="text1"/>
        </w:rPr>
        <w:t xml:space="preserve">ADP-ribose) and PARPs. </w:t>
      </w:r>
      <w:r w:rsidRPr="004F007E">
        <w:rPr>
          <w:rFonts w:ascii="Times New Roman" w:eastAsia="Times New Roman" w:hAnsi="Times New Roman" w:cs="Times New Roman"/>
          <w:i/>
          <w:color w:val="000000" w:themeColor="text1"/>
        </w:rPr>
        <w:t>Nat. Rev. Mol. Cell Biol.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13</w:t>
      </w:r>
      <w:r w:rsidRPr="004F007E">
        <w:rPr>
          <w:rFonts w:ascii="Times New Roman" w:eastAsia="Times New Roman" w:hAnsi="Times New Roman" w:cs="Times New Roman"/>
          <w:color w:val="000000" w:themeColor="text1"/>
        </w:rPr>
        <w:t>, 411–424 (2012).</w:t>
      </w:r>
    </w:p>
    <w:p w14:paraId="00000153"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87.</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Demidova</w:t>
      </w:r>
      <w:proofErr w:type="spellEnd"/>
      <w:r w:rsidRPr="004F007E">
        <w:rPr>
          <w:rFonts w:ascii="Times New Roman" w:eastAsia="Times New Roman" w:hAnsi="Times New Roman" w:cs="Times New Roman"/>
          <w:color w:val="000000" w:themeColor="text1"/>
        </w:rPr>
        <w:t xml:space="preserve">, E. V., </w:t>
      </w:r>
      <w:proofErr w:type="spellStart"/>
      <w:r w:rsidRPr="004F007E">
        <w:rPr>
          <w:rFonts w:ascii="Times New Roman" w:eastAsia="Times New Roman" w:hAnsi="Times New Roman" w:cs="Times New Roman"/>
          <w:color w:val="000000" w:themeColor="text1"/>
        </w:rPr>
        <w:t>Ghatalia</w:t>
      </w:r>
      <w:proofErr w:type="spellEnd"/>
      <w:r w:rsidRPr="004F007E">
        <w:rPr>
          <w:rFonts w:ascii="Times New Roman" w:eastAsia="Times New Roman" w:hAnsi="Times New Roman" w:cs="Times New Roman"/>
          <w:color w:val="000000" w:themeColor="text1"/>
        </w:rPr>
        <w:t xml:space="preserve">, P. &amp; Arora, S. Combination Strategies for Immune Checkpoint Inhibitors in PBRM1-mutant Renal Cell Carcinoma: To PARP or Not To PARP? </w:t>
      </w:r>
      <w:r w:rsidRPr="004F007E">
        <w:rPr>
          <w:rFonts w:ascii="Times New Roman" w:eastAsia="Times New Roman" w:hAnsi="Times New Roman" w:cs="Times New Roman"/>
          <w:i/>
          <w:color w:val="000000" w:themeColor="text1"/>
        </w:rPr>
        <w:t>Eur. Urol.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81</w:t>
      </w:r>
      <w:r w:rsidRPr="004F007E">
        <w:rPr>
          <w:rFonts w:ascii="Times New Roman" w:eastAsia="Times New Roman" w:hAnsi="Times New Roman" w:cs="Times New Roman"/>
          <w:color w:val="000000" w:themeColor="text1"/>
        </w:rPr>
        <w:t>, 149–150 (2022).</w:t>
      </w:r>
    </w:p>
    <w:p w14:paraId="00000154"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88.</w:t>
      </w:r>
      <w:r w:rsidRPr="004F007E">
        <w:rPr>
          <w:rFonts w:ascii="Times New Roman" w:eastAsia="Times New Roman" w:hAnsi="Times New Roman" w:cs="Times New Roman"/>
          <w:color w:val="000000" w:themeColor="text1"/>
        </w:rPr>
        <w:tab/>
        <w:t xml:space="preserve">Chen, R., Zhao, W., Fang, C., Yang, X. &amp; Ji, M. Histone methyltransferase SETD2: a potential tumor suppressor in solid cancers. </w:t>
      </w:r>
      <w:r w:rsidRPr="004F007E">
        <w:rPr>
          <w:rFonts w:ascii="Times New Roman" w:eastAsia="Times New Roman" w:hAnsi="Times New Roman" w:cs="Times New Roman"/>
          <w:i/>
          <w:color w:val="000000" w:themeColor="text1"/>
        </w:rPr>
        <w:t>J.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11</w:t>
      </w:r>
      <w:r w:rsidRPr="004F007E">
        <w:rPr>
          <w:rFonts w:ascii="Times New Roman" w:eastAsia="Times New Roman" w:hAnsi="Times New Roman" w:cs="Times New Roman"/>
          <w:color w:val="000000" w:themeColor="text1"/>
        </w:rPr>
        <w:t>, 3349–3356 (2020).</w:t>
      </w:r>
    </w:p>
    <w:p w14:paraId="00000155"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89.</w:t>
      </w:r>
      <w:r w:rsidRPr="004F007E">
        <w:rPr>
          <w:rFonts w:ascii="Times New Roman" w:eastAsia="Times New Roman" w:hAnsi="Times New Roman" w:cs="Times New Roman"/>
          <w:color w:val="000000" w:themeColor="text1"/>
        </w:rPr>
        <w:tab/>
        <w:t xml:space="preserve">Hakimi, A.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Adverse Outcomes in Clear Cell Renal Cell Carcinoma with Mutations of 3p21 Epigenetic Regulators BAP1 and SETD</w:t>
      </w:r>
      <w:proofErr w:type="gramStart"/>
      <w:r w:rsidRPr="004F007E">
        <w:rPr>
          <w:rFonts w:ascii="Times New Roman" w:eastAsia="Times New Roman" w:hAnsi="Times New Roman" w:cs="Times New Roman"/>
          <w:color w:val="000000" w:themeColor="text1"/>
        </w:rPr>
        <w:t>2 :</w:t>
      </w:r>
      <w:proofErr w:type="gramEnd"/>
      <w:r w:rsidRPr="004F007E">
        <w:rPr>
          <w:rFonts w:ascii="Times New Roman" w:eastAsia="Times New Roman" w:hAnsi="Times New Roman" w:cs="Times New Roman"/>
          <w:color w:val="000000" w:themeColor="text1"/>
        </w:rPr>
        <w:t xml:space="preserve"> A Report by MSKCC and the KIRC TCGA Research Network. </w:t>
      </w:r>
      <w:r w:rsidRPr="004F007E">
        <w:rPr>
          <w:rFonts w:ascii="Times New Roman" w:eastAsia="Times New Roman" w:hAnsi="Times New Roman" w:cs="Times New Roman"/>
          <w:i/>
          <w:color w:val="000000" w:themeColor="text1"/>
        </w:rPr>
        <w:t>Clin. Cancer Res.</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19</w:t>
      </w:r>
      <w:r w:rsidRPr="004F007E">
        <w:rPr>
          <w:rFonts w:ascii="Times New Roman" w:eastAsia="Times New Roman" w:hAnsi="Times New Roman" w:cs="Times New Roman"/>
          <w:color w:val="000000" w:themeColor="text1"/>
        </w:rPr>
        <w:t>, 3259–3267 (2013).</w:t>
      </w:r>
    </w:p>
    <w:p w14:paraId="00000156"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90.</w:t>
      </w:r>
      <w:r w:rsidRPr="004F007E">
        <w:rPr>
          <w:rFonts w:ascii="Times New Roman" w:eastAsia="Times New Roman" w:hAnsi="Times New Roman" w:cs="Times New Roman"/>
          <w:color w:val="000000" w:themeColor="text1"/>
        </w:rPr>
        <w:tab/>
        <w:t xml:space="preserve">Voss, M. H.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Genomically</w:t>
      </w:r>
      <w:proofErr w:type="spellEnd"/>
      <w:r w:rsidRPr="004F007E">
        <w:rPr>
          <w:rFonts w:ascii="Times New Roman" w:eastAsia="Times New Roman" w:hAnsi="Times New Roman" w:cs="Times New Roman"/>
          <w:color w:val="000000" w:themeColor="text1"/>
        </w:rPr>
        <w:t xml:space="preserve"> annotated risk model for advanced renal-cell carcinoma: a retrospective cohort study. </w:t>
      </w:r>
      <w:r w:rsidRPr="004F007E">
        <w:rPr>
          <w:rFonts w:ascii="Times New Roman" w:eastAsia="Times New Roman" w:hAnsi="Times New Roman" w:cs="Times New Roman"/>
          <w:i/>
          <w:color w:val="000000" w:themeColor="text1"/>
        </w:rPr>
        <w:t>Lancet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19</w:t>
      </w:r>
      <w:r w:rsidRPr="004F007E">
        <w:rPr>
          <w:rFonts w:ascii="Times New Roman" w:eastAsia="Times New Roman" w:hAnsi="Times New Roman" w:cs="Times New Roman"/>
          <w:color w:val="000000" w:themeColor="text1"/>
        </w:rPr>
        <w:t>, 1688–1698 (2018).</w:t>
      </w:r>
    </w:p>
    <w:p w14:paraId="00000157"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91.</w:t>
      </w:r>
      <w:r w:rsidRPr="004F007E">
        <w:rPr>
          <w:rFonts w:ascii="Times New Roman" w:eastAsia="Times New Roman" w:hAnsi="Times New Roman" w:cs="Times New Roman"/>
          <w:color w:val="000000" w:themeColor="text1"/>
        </w:rPr>
        <w:tab/>
        <w:t xml:space="preserve">Chen, Y.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79P SETD2 a potential tissue-agnostic predictive biomarker for ICIs in solid tumors. </w:t>
      </w:r>
      <w:r w:rsidRPr="004F007E">
        <w:rPr>
          <w:rFonts w:ascii="Times New Roman" w:eastAsia="Times New Roman" w:hAnsi="Times New Roman" w:cs="Times New Roman"/>
          <w:i/>
          <w:color w:val="000000" w:themeColor="text1"/>
        </w:rPr>
        <w:t>Ann.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32</w:t>
      </w:r>
      <w:r w:rsidRPr="004F007E">
        <w:rPr>
          <w:rFonts w:ascii="Times New Roman" w:eastAsia="Times New Roman" w:hAnsi="Times New Roman" w:cs="Times New Roman"/>
          <w:color w:val="000000" w:themeColor="text1"/>
        </w:rPr>
        <w:t>, S390 (2021).</w:t>
      </w:r>
    </w:p>
    <w:p w14:paraId="00000158"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92.</w:t>
      </w:r>
      <w:r w:rsidRPr="004F007E">
        <w:rPr>
          <w:rFonts w:ascii="Times New Roman" w:eastAsia="Times New Roman" w:hAnsi="Times New Roman" w:cs="Times New Roman"/>
          <w:color w:val="000000" w:themeColor="text1"/>
        </w:rPr>
        <w:tab/>
        <w:t xml:space="preserve">González-Rodríguez, P.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SETD2 mutation in renal clear cell carcinoma suppress autophagy via regulation of ATG12. </w:t>
      </w:r>
      <w:r w:rsidRPr="004F007E">
        <w:rPr>
          <w:rFonts w:ascii="Times New Roman" w:eastAsia="Times New Roman" w:hAnsi="Times New Roman" w:cs="Times New Roman"/>
          <w:i/>
          <w:color w:val="000000" w:themeColor="text1"/>
        </w:rPr>
        <w:t>Cell Death Dis</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11</w:t>
      </w:r>
      <w:r w:rsidRPr="004F007E">
        <w:rPr>
          <w:rFonts w:ascii="Times New Roman" w:eastAsia="Times New Roman" w:hAnsi="Times New Roman" w:cs="Times New Roman"/>
          <w:color w:val="000000" w:themeColor="text1"/>
        </w:rPr>
        <w:t>, 69 (2020).</w:t>
      </w:r>
    </w:p>
    <w:p w14:paraId="00000159"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lang w:val="it-IT"/>
        </w:rPr>
      </w:pPr>
      <w:r w:rsidRPr="004F007E">
        <w:rPr>
          <w:rFonts w:ascii="Times New Roman" w:eastAsia="Times New Roman" w:hAnsi="Times New Roman" w:cs="Times New Roman"/>
          <w:color w:val="000000" w:themeColor="text1"/>
        </w:rPr>
        <w:t>93.</w:t>
      </w:r>
      <w:r w:rsidRPr="004F007E">
        <w:rPr>
          <w:rFonts w:ascii="Times New Roman" w:eastAsia="Times New Roman" w:hAnsi="Times New Roman" w:cs="Times New Roman"/>
          <w:color w:val="000000" w:themeColor="text1"/>
        </w:rPr>
        <w:tab/>
        <w:t xml:space="preserve">Di </w:t>
      </w:r>
      <w:proofErr w:type="spellStart"/>
      <w:r w:rsidRPr="004F007E">
        <w:rPr>
          <w:rFonts w:ascii="Times New Roman" w:eastAsia="Times New Roman" w:hAnsi="Times New Roman" w:cs="Times New Roman"/>
          <w:color w:val="000000" w:themeColor="text1"/>
        </w:rPr>
        <w:t>Nunno</w:t>
      </w:r>
      <w:proofErr w:type="spellEnd"/>
      <w:r w:rsidRPr="004F007E">
        <w:rPr>
          <w:rFonts w:ascii="Times New Roman" w:eastAsia="Times New Roman" w:hAnsi="Times New Roman" w:cs="Times New Roman"/>
          <w:color w:val="000000" w:themeColor="text1"/>
        </w:rPr>
        <w:t xml:space="preserve">, V.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BAP1 in solid tumors. </w:t>
      </w:r>
      <w:proofErr w:type="spellStart"/>
      <w:r w:rsidRPr="004F007E">
        <w:rPr>
          <w:rFonts w:ascii="Times New Roman" w:eastAsia="Times New Roman" w:hAnsi="Times New Roman" w:cs="Times New Roman"/>
          <w:i/>
          <w:color w:val="000000" w:themeColor="text1"/>
        </w:rPr>
        <w:t>Futur</w:t>
      </w:r>
      <w:proofErr w:type="spellEnd"/>
      <w:r w:rsidRPr="004F007E">
        <w:rPr>
          <w:rFonts w:ascii="Times New Roman" w:eastAsia="Times New Roman" w:hAnsi="Times New Roman" w:cs="Times New Roman"/>
          <w:i/>
          <w:color w:val="000000" w:themeColor="text1"/>
        </w:rPr>
        <w:t xml:space="preserve">. </w:t>
      </w:r>
      <w:proofErr w:type="spellStart"/>
      <w:r w:rsidRPr="004F007E">
        <w:rPr>
          <w:rFonts w:ascii="Times New Roman" w:eastAsia="Times New Roman" w:hAnsi="Times New Roman" w:cs="Times New Roman"/>
          <w:i/>
          <w:color w:val="000000" w:themeColor="text1"/>
          <w:lang w:val="it-IT"/>
        </w:rPr>
        <w:t>Oncol</w:t>
      </w:r>
      <w:proofErr w:type="spellEnd"/>
      <w:r w:rsidRPr="004F007E">
        <w:rPr>
          <w:rFonts w:ascii="Times New Roman" w:eastAsia="Times New Roman" w:hAnsi="Times New Roman" w:cs="Times New Roman"/>
          <w:i/>
          <w:color w:val="000000" w:themeColor="text1"/>
          <w:lang w:val="it-IT"/>
        </w:rPr>
        <w:t>.</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b/>
          <w:color w:val="000000" w:themeColor="text1"/>
          <w:lang w:val="it-IT"/>
        </w:rPr>
        <w:t>15</w:t>
      </w:r>
      <w:r w:rsidRPr="004F007E">
        <w:rPr>
          <w:rFonts w:ascii="Times New Roman" w:eastAsia="Times New Roman" w:hAnsi="Times New Roman" w:cs="Times New Roman"/>
          <w:color w:val="000000" w:themeColor="text1"/>
          <w:lang w:val="it-IT"/>
        </w:rPr>
        <w:t>, 2151–2162 (2019).</w:t>
      </w:r>
    </w:p>
    <w:p w14:paraId="0000015A"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lang w:val="it-IT"/>
        </w:rPr>
        <w:t>94.</w:t>
      </w:r>
      <w:r w:rsidRPr="004F007E">
        <w:rPr>
          <w:rFonts w:ascii="Times New Roman" w:eastAsia="Times New Roman" w:hAnsi="Times New Roman" w:cs="Times New Roman"/>
          <w:color w:val="000000" w:themeColor="text1"/>
          <w:lang w:val="it-IT"/>
        </w:rPr>
        <w:tab/>
        <w:t xml:space="preserve">Scheuermann, J. C.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Histone H2A </w:t>
      </w:r>
      <w:proofErr w:type="spellStart"/>
      <w:r w:rsidRPr="004F007E">
        <w:rPr>
          <w:rFonts w:ascii="Times New Roman" w:eastAsia="Times New Roman" w:hAnsi="Times New Roman" w:cs="Times New Roman"/>
          <w:color w:val="000000" w:themeColor="text1"/>
        </w:rPr>
        <w:t>deubiquitinase</w:t>
      </w:r>
      <w:proofErr w:type="spellEnd"/>
      <w:r w:rsidRPr="004F007E">
        <w:rPr>
          <w:rFonts w:ascii="Times New Roman" w:eastAsia="Times New Roman" w:hAnsi="Times New Roman" w:cs="Times New Roman"/>
          <w:color w:val="000000" w:themeColor="text1"/>
        </w:rPr>
        <w:t xml:space="preserve"> activity of the </w:t>
      </w:r>
      <w:proofErr w:type="spellStart"/>
      <w:r w:rsidRPr="004F007E">
        <w:rPr>
          <w:rFonts w:ascii="Times New Roman" w:eastAsia="Times New Roman" w:hAnsi="Times New Roman" w:cs="Times New Roman"/>
          <w:color w:val="000000" w:themeColor="text1"/>
        </w:rPr>
        <w:t>Polycomb</w:t>
      </w:r>
      <w:proofErr w:type="spellEnd"/>
      <w:r w:rsidRPr="004F007E">
        <w:rPr>
          <w:rFonts w:ascii="Times New Roman" w:eastAsia="Times New Roman" w:hAnsi="Times New Roman" w:cs="Times New Roman"/>
          <w:color w:val="000000" w:themeColor="text1"/>
        </w:rPr>
        <w:t xml:space="preserve"> repressive complex PR-DUB. </w:t>
      </w:r>
      <w:r w:rsidRPr="004F007E">
        <w:rPr>
          <w:rFonts w:ascii="Times New Roman" w:eastAsia="Times New Roman" w:hAnsi="Times New Roman" w:cs="Times New Roman"/>
          <w:i/>
          <w:color w:val="000000" w:themeColor="text1"/>
        </w:rPr>
        <w:t>Nature</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465</w:t>
      </w:r>
      <w:r w:rsidRPr="004F007E">
        <w:rPr>
          <w:rFonts w:ascii="Times New Roman" w:eastAsia="Times New Roman" w:hAnsi="Times New Roman" w:cs="Times New Roman"/>
          <w:color w:val="000000" w:themeColor="text1"/>
        </w:rPr>
        <w:t>, 243–247 (2010).</w:t>
      </w:r>
    </w:p>
    <w:p w14:paraId="0000015B"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95.</w:t>
      </w:r>
      <w:r w:rsidRPr="004F007E">
        <w:rPr>
          <w:rFonts w:ascii="Times New Roman" w:eastAsia="Times New Roman" w:hAnsi="Times New Roman" w:cs="Times New Roman"/>
          <w:color w:val="000000" w:themeColor="text1"/>
        </w:rPr>
        <w:tab/>
        <w:t xml:space="preserve">Joseph, R. W.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Loss of BAP1 protein expression is an independent marker of poor prognosis in patients with low-risk clear cell renal cell carcinoma. </w:t>
      </w:r>
      <w:r w:rsidRPr="004F007E">
        <w:rPr>
          <w:rFonts w:ascii="Times New Roman" w:eastAsia="Times New Roman" w:hAnsi="Times New Roman" w:cs="Times New Roman"/>
          <w:i/>
          <w:color w:val="000000" w:themeColor="text1"/>
        </w:rPr>
        <w:t>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120</w:t>
      </w:r>
      <w:r w:rsidRPr="004F007E">
        <w:rPr>
          <w:rFonts w:ascii="Times New Roman" w:eastAsia="Times New Roman" w:hAnsi="Times New Roman" w:cs="Times New Roman"/>
          <w:color w:val="000000" w:themeColor="text1"/>
        </w:rPr>
        <w:t>, 1059–1067 (2014).</w:t>
      </w:r>
    </w:p>
    <w:p w14:paraId="0000015C"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96.</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Bossé</w:t>
      </w:r>
      <w:proofErr w:type="spellEnd"/>
      <w:r w:rsidRPr="004F007E">
        <w:rPr>
          <w:rFonts w:ascii="Times New Roman" w:eastAsia="Times New Roman" w:hAnsi="Times New Roman" w:cs="Times New Roman"/>
          <w:color w:val="000000" w:themeColor="text1"/>
        </w:rPr>
        <w:t xml:space="preserve">, D.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Alterations in key clear cell renal cell carcinoma (RCC) genes to refine patient prognosis. </w:t>
      </w:r>
      <w:r w:rsidRPr="004F007E">
        <w:rPr>
          <w:rFonts w:ascii="Times New Roman" w:eastAsia="Times New Roman" w:hAnsi="Times New Roman" w:cs="Times New Roman"/>
          <w:i/>
          <w:color w:val="000000" w:themeColor="text1"/>
        </w:rPr>
        <w:t>J. Clin.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36</w:t>
      </w:r>
      <w:r w:rsidRPr="004F007E">
        <w:rPr>
          <w:rFonts w:ascii="Times New Roman" w:eastAsia="Times New Roman" w:hAnsi="Times New Roman" w:cs="Times New Roman"/>
          <w:color w:val="000000" w:themeColor="text1"/>
        </w:rPr>
        <w:t>, 4516–4516 (2018).</w:t>
      </w:r>
    </w:p>
    <w:p w14:paraId="0000015D"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97.</w:t>
      </w:r>
      <w:r w:rsidRPr="004F007E">
        <w:rPr>
          <w:rFonts w:ascii="Times New Roman" w:eastAsia="Times New Roman" w:hAnsi="Times New Roman" w:cs="Times New Roman"/>
          <w:color w:val="000000" w:themeColor="text1"/>
        </w:rPr>
        <w:tab/>
        <w:t xml:space="preserve">Bui, T. O.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Genomics of Clear-cell Renal Cell Carcinoma: A Systematic Review and Meta-analysis. </w:t>
      </w:r>
      <w:r w:rsidRPr="004F007E">
        <w:rPr>
          <w:rFonts w:ascii="Times New Roman" w:eastAsia="Times New Roman" w:hAnsi="Times New Roman" w:cs="Times New Roman"/>
          <w:i/>
          <w:color w:val="000000" w:themeColor="text1"/>
        </w:rPr>
        <w:t>Eur. Urol.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81</w:t>
      </w:r>
      <w:r w:rsidRPr="004F007E">
        <w:rPr>
          <w:rFonts w:ascii="Times New Roman" w:eastAsia="Times New Roman" w:hAnsi="Times New Roman" w:cs="Times New Roman"/>
          <w:color w:val="000000" w:themeColor="text1"/>
        </w:rPr>
        <w:t>, 349–361 (2022).</w:t>
      </w:r>
    </w:p>
    <w:p w14:paraId="0000015E"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98.</w:t>
      </w:r>
      <w:r w:rsidRPr="004F007E">
        <w:rPr>
          <w:rFonts w:ascii="Times New Roman" w:eastAsia="Times New Roman" w:hAnsi="Times New Roman" w:cs="Times New Roman"/>
          <w:color w:val="000000" w:themeColor="text1"/>
        </w:rPr>
        <w:tab/>
        <w:t xml:space="preserve">Wang, T.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An Empirical Approach Leveraging </w:t>
      </w:r>
      <w:proofErr w:type="spellStart"/>
      <w:r w:rsidRPr="004F007E">
        <w:rPr>
          <w:rFonts w:ascii="Times New Roman" w:eastAsia="Times New Roman" w:hAnsi="Times New Roman" w:cs="Times New Roman"/>
          <w:color w:val="000000" w:themeColor="text1"/>
        </w:rPr>
        <w:t>Tumorgrafts</w:t>
      </w:r>
      <w:proofErr w:type="spellEnd"/>
      <w:r w:rsidRPr="004F007E">
        <w:rPr>
          <w:rFonts w:ascii="Times New Roman" w:eastAsia="Times New Roman" w:hAnsi="Times New Roman" w:cs="Times New Roman"/>
          <w:color w:val="000000" w:themeColor="text1"/>
        </w:rPr>
        <w:t xml:space="preserve"> to Dissect the Tumor Microenvironment in Renal Cell Carcinoma Identifies Missing Link to Prognostic Inflammatory Factors. </w:t>
      </w:r>
      <w:r w:rsidRPr="004F007E">
        <w:rPr>
          <w:rFonts w:ascii="Times New Roman" w:eastAsia="Times New Roman" w:hAnsi="Times New Roman" w:cs="Times New Roman"/>
          <w:i/>
          <w:color w:val="000000" w:themeColor="text1"/>
        </w:rPr>
        <w:t xml:space="preserve">Cancer </w:t>
      </w:r>
      <w:proofErr w:type="spellStart"/>
      <w:r w:rsidRPr="004F007E">
        <w:rPr>
          <w:rFonts w:ascii="Times New Roman" w:eastAsia="Times New Roman" w:hAnsi="Times New Roman" w:cs="Times New Roman"/>
          <w:i/>
          <w:color w:val="000000" w:themeColor="text1"/>
        </w:rPr>
        <w:t>Discov</w:t>
      </w:r>
      <w:proofErr w:type="spell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8</w:t>
      </w:r>
      <w:r w:rsidRPr="004F007E">
        <w:rPr>
          <w:rFonts w:ascii="Times New Roman" w:eastAsia="Times New Roman" w:hAnsi="Times New Roman" w:cs="Times New Roman"/>
          <w:color w:val="000000" w:themeColor="text1"/>
        </w:rPr>
        <w:t>, 1142–1155 (2018).</w:t>
      </w:r>
    </w:p>
    <w:p w14:paraId="0000015F"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99.</w:t>
      </w:r>
      <w:r w:rsidRPr="004F007E">
        <w:rPr>
          <w:rFonts w:ascii="Times New Roman" w:eastAsia="Times New Roman" w:hAnsi="Times New Roman" w:cs="Times New Roman"/>
          <w:color w:val="000000" w:themeColor="text1"/>
        </w:rPr>
        <w:tab/>
        <w:t xml:space="preserve">Zhou, Q.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CCR5 blockade inflames antitumor immunity in BAP1-mutant clear cell renal cell carcinoma. </w:t>
      </w:r>
      <w:r w:rsidRPr="004F007E">
        <w:rPr>
          <w:rFonts w:ascii="Times New Roman" w:eastAsia="Times New Roman" w:hAnsi="Times New Roman" w:cs="Times New Roman"/>
          <w:i/>
          <w:color w:val="000000" w:themeColor="text1"/>
        </w:rPr>
        <w:t xml:space="preserve">J. </w:t>
      </w:r>
      <w:proofErr w:type="spellStart"/>
      <w:r w:rsidRPr="004F007E">
        <w:rPr>
          <w:rFonts w:ascii="Times New Roman" w:eastAsia="Times New Roman" w:hAnsi="Times New Roman" w:cs="Times New Roman"/>
          <w:i/>
          <w:color w:val="000000" w:themeColor="text1"/>
        </w:rPr>
        <w:t>Immunother</w:t>
      </w:r>
      <w:proofErr w:type="spellEnd"/>
      <w:r w:rsidRPr="004F007E">
        <w:rPr>
          <w:rFonts w:ascii="Times New Roman" w:eastAsia="Times New Roman" w:hAnsi="Times New Roman" w:cs="Times New Roman"/>
          <w:i/>
          <w:color w:val="000000" w:themeColor="text1"/>
        </w:rPr>
        <w:t>.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8</w:t>
      </w:r>
      <w:r w:rsidRPr="004F007E">
        <w:rPr>
          <w:rFonts w:ascii="Times New Roman" w:eastAsia="Times New Roman" w:hAnsi="Times New Roman" w:cs="Times New Roman"/>
          <w:color w:val="000000" w:themeColor="text1"/>
        </w:rPr>
        <w:t>, e000228 (2020).</w:t>
      </w:r>
    </w:p>
    <w:p w14:paraId="00000160"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100.</w:t>
      </w:r>
      <w:r w:rsidRPr="004F007E">
        <w:rPr>
          <w:rFonts w:ascii="Times New Roman" w:eastAsia="Times New Roman" w:hAnsi="Times New Roman" w:cs="Times New Roman"/>
          <w:color w:val="000000" w:themeColor="text1"/>
        </w:rPr>
        <w:tab/>
        <w:t xml:space="preserve">Qu, G., Wang, H., Yan, H., Liu, G. &amp; Wu, M. Identification of CXCL10 as a Prognostic Biomarker for Clear Cell Renal Cell Carcinoma. </w:t>
      </w:r>
      <w:r w:rsidRPr="004F007E">
        <w:rPr>
          <w:rFonts w:ascii="Times New Roman" w:eastAsia="Times New Roman" w:hAnsi="Times New Roman" w:cs="Times New Roman"/>
          <w:i/>
          <w:color w:val="000000" w:themeColor="text1"/>
        </w:rPr>
        <w:t>Front.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12</w:t>
      </w:r>
      <w:r w:rsidRPr="004F007E">
        <w:rPr>
          <w:rFonts w:ascii="Times New Roman" w:eastAsia="Times New Roman" w:hAnsi="Times New Roman" w:cs="Times New Roman"/>
          <w:color w:val="000000" w:themeColor="text1"/>
        </w:rPr>
        <w:t>, 1–9 (2022).</w:t>
      </w:r>
    </w:p>
    <w:p w14:paraId="00000161"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101.</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Aldinucci</w:t>
      </w:r>
      <w:proofErr w:type="spellEnd"/>
      <w:r w:rsidRPr="004F007E">
        <w:rPr>
          <w:rFonts w:ascii="Times New Roman" w:eastAsia="Times New Roman" w:hAnsi="Times New Roman" w:cs="Times New Roman"/>
          <w:color w:val="000000" w:themeColor="text1"/>
        </w:rPr>
        <w:t xml:space="preserve">, D., Borghese, C. &amp; Casagrande, N. The CCL5/CCR5 Axis in Cancer Progression. </w:t>
      </w:r>
      <w:r w:rsidRPr="004F007E">
        <w:rPr>
          <w:rFonts w:ascii="Times New Roman" w:eastAsia="Times New Roman" w:hAnsi="Times New Roman" w:cs="Times New Roman"/>
          <w:i/>
          <w:color w:val="000000" w:themeColor="text1"/>
        </w:rPr>
        <w:t>Cancers (Basel).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12</w:t>
      </w:r>
      <w:r w:rsidRPr="004F007E">
        <w:rPr>
          <w:rFonts w:ascii="Times New Roman" w:eastAsia="Times New Roman" w:hAnsi="Times New Roman" w:cs="Times New Roman"/>
          <w:color w:val="000000" w:themeColor="text1"/>
        </w:rPr>
        <w:t>, 1765 (2020).</w:t>
      </w:r>
    </w:p>
    <w:p w14:paraId="00000162"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102.</w:t>
      </w:r>
      <w:r w:rsidRPr="004F007E">
        <w:rPr>
          <w:rFonts w:ascii="Times New Roman" w:eastAsia="Times New Roman" w:hAnsi="Times New Roman" w:cs="Times New Roman"/>
          <w:color w:val="000000" w:themeColor="text1"/>
        </w:rPr>
        <w:tab/>
        <w:t xml:space="preserve">Huang, C.-Y.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CCL5 increases lung cancer migration via PI3K, Akt and NF-</w:t>
      </w:r>
      <w:proofErr w:type="spellStart"/>
      <w:r w:rsidRPr="004F007E">
        <w:rPr>
          <w:rFonts w:ascii="Times New Roman" w:eastAsia="Times New Roman" w:hAnsi="Times New Roman" w:cs="Times New Roman"/>
          <w:color w:val="000000" w:themeColor="text1"/>
        </w:rPr>
        <w:t>κB</w:t>
      </w:r>
      <w:proofErr w:type="spellEnd"/>
      <w:r w:rsidRPr="004F007E">
        <w:rPr>
          <w:rFonts w:ascii="Times New Roman" w:eastAsia="Times New Roman" w:hAnsi="Times New Roman" w:cs="Times New Roman"/>
          <w:color w:val="000000" w:themeColor="text1"/>
        </w:rPr>
        <w:t xml:space="preserve"> pathways. </w:t>
      </w:r>
      <w:proofErr w:type="spellStart"/>
      <w:r w:rsidRPr="004F007E">
        <w:rPr>
          <w:rFonts w:ascii="Times New Roman" w:eastAsia="Times New Roman" w:hAnsi="Times New Roman" w:cs="Times New Roman"/>
          <w:i/>
          <w:color w:val="000000" w:themeColor="text1"/>
        </w:rPr>
        <w:t>Biochem</w:t>
      </w:r>
      <w:proofErr w:type="spellEnd"/>
      <w:r w:rsidRPr="004F007E">
        <w:rPr>
          <w:rFonts w:ascii="Times New Roman" w:eastAsia="Times New Roman" w:hAnsi="Times New Roman" w:cs="Times New Roman"/>
          <w:i/>
          <w:color w:val="000000" w:themeColor="text1"/>
        </w:rPr>
        <w:t xml:space="preserve">. </w:t>
      </w:r>
      <w:proofErr w:type="spellStart"/>
      <w:r w:rsidRPr="004F007E">
        <w:rPr>
          <w:rFonts w:ascii="Times New Roman" w:eastAsia="Times New Roman" w:hAnsi="Times New Roman" w:cs="Times New Roman"/>
          <w:i/>
          <w:color w:val="000000" w:themeColor="text1"/>
        </w:rPr>
        <w:t>Pharmacol</w:t>
      </w:r>
      <w:proofErr w:type="spell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77</w:t>
      </w:r>
      <w:r w:rsidRPr="004F007E">
        <w:rPr>
          <w:rFonts w:ascii="Times New Roman" w:eastAsia="Times New Roman" w:hAnsi="Times New Roman" w:cs="Times New Roman"/>
          <w:color w:val="000000" w:themeColor="text1"/>
        </w:rPr>
        <w:t>, 794–803 (2009).</w:t>
      </w:r>
    </w:p>
    <w:p w14:paraId="00000163"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103.</w:t>
      </w:r>
      <w:r w:rsidRPr="004F007E">
        <w:rPr>
          <w:rFonts w:ascii="Times New Roman" w:eastAsia="Times New Roman" w:hAnsi="Times New Roman" w:cs="Times New Roman"/>
          <w:color w:val="000000" w:themeColor="text1"/>
        </w:rPr>
        <w:tab/>
        <w:t xml:space="preserve">Long, H.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Autocrine CCL5 Signaling Promotes Invasion and Migration of CD133 + Ovarian Cancer Stem‐Like Cells via NF‐</w:t>
      </w:r>
      <w:proofErr w:type="spellStart"/>
      <w:r w:rsidRPr="004F007E">
        <w:rPr>
          <w:rFonts w:ascii="Times New Roman" w:eastAsia="Times New Roman" w:hAnsi="Times New Roman" w:cs="Times New Roman"/>
          <w:color w:val="000000" w:themeColor="text1"/>
        </w:rPr>
        <w:t>κB</w:t>
      </w:r>
      <w:proofErr w:type="spellEnd"/>
      <w:r w:rsidRPr="004F007E">
        <w:rPr>
          <w:rFonts w:ascii="Times New Roman" w:eastAsia="Times New Roman" w:hAnsi="Times New Roman" w:cs="Times New Roman"/>
          <w:color w:val="000000" w:themeColor="text1"/>
        </w:rPr>
        <w:t xml:space="preserve">‐Mediated MMP‐9 Upregulation. </w:t>
      </w:r>
      <w:r w:rsidRPr="004F007E">
        <w:rPr>
          <w:rFonts w:ascii="Times New Roman" w:eastAsia="Times New Roman" w:hAnsi="Times New Roman" w:cs="Times New Roman"/>
          <w:i/>
          <w:color w:val="000000" w:themeColor="text1"/>
        </w:rPr>
        <w:t>Stem Cells</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30</w:t>
      </w:r>
      <w:r w:rsidRPr="004F007E">
        <w:rPr>
          <w:rFonts w:ascii="Times New Roman" w:eastAsia="Times New Roman" w:hAnsi="Times New Roman" w:cs="Times New Roman"/>
          <w:color w:val="000000" w:themeColor="text1"/>
        </w:rPr>
        <w:t>, 2309–2319 (2012).</w:t>
      </w:r>
    </w:p>
    <w:p w14:paraId="00000164"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104.</w:t>
      </w:r>
      <w:r w:rsidRPr="004F007E">
        <w:rPr>
          <w:rFonts w:ascii="Times New Roman" w:eastAsia="Times New Roman" w:hAnsi="Times New Roman" w:cs="Times New Roman"/>
          <w:color w:val="000000" w:themeColor="text1"/>
        </w:rPr>
        <w:tab/>
        <w:t xml:space="preserve">Kato, T.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CCR1/CCL5 interaction promotes invasion of </w:t>
      </w:r>
      <w:proofErr w:type="spellStart"/>
      <w:r w:rsidRPr="004F007E">
        <w:rPr>
          <w:rFonts w:ascii="Times New Roman" w:eastAsia="Times New Roman" w:hAnsi="Times New Roman" w:cs="Times New Roman"/>
          <w:color w:val="000000" w:themeColor="text1"/>
        </w:rPr>
        <w:t>taxane</w:t>
      </w:r>
      <w:proofErr w:type="spellEnd"/>
      <w:r w:rsidRPr="004F007E">
        <w:rPr>
          <w:rFonts w:ascii="Times New Roman" w:eastAsia="Times New Roman" w:hAnsi="Times New Roman" w:cs="Times New Roman"/>
          <w:color w:val="000000" w:themeColor="text1"/>
        </w:rPr>
        <w:t xml:space="preserve">-resistant PC3 prostate cancer cells by increasing secretion of MMPs 2/9 and by activating ERK and </w:t>
      </w:r>
      <w:proofErr w:type="spellStart"/>
      <w:r w:rsidRPr="004F007E">
        <w:rPr>
          <w:rFonts w:ascii="Times New Roman" w:eastAsia="Times New Roman" w:hAnsi="Times New Roman" w:cs="Times New Roman"/>
          <w:color w:val="000000" w:themeColor="text1"/>
        </w:rPr>
        <w:t>Rac</w:t>
      </w:r>
      <w:proofErr w:type="spellEnd"/>
      <w:r w:rsidRPr="004F007E">
        <w:rPr>
          <w:rFonts w:ascii="Times New Roman" w:eastAsia="Times New Roman" w:hAnsi="Times New Roman" w:cs="Times New Roman"/>
          <w:color w:val="000000" w:themeColor="text1"/>
        </w:rPr>
        <w:t xml:space="preserve"> signaling. </w:t>
      </w:r>
      <w:r w:rsidRPr="004F007E">
        <w:rPr>
          <w:rFonts w:ascii="Times New Roman" w:eastAsia="Times New Roman" w:hAnsi="Times New Roman" w:cs="Times New Roman"/>
          <w:i/>
          <w:color w:val="000000" w:themeColor="text1"/>
        </w:rPr>
        <w:t>Cytokine</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64</w:t>
      </w:r>
      <w:r w:rsidRPr="004F007E">
        <w:rPr>
          <w:rFonts w:ascii="Times New Roman" w:eastAsia="Times New Roman" w:hAnsi="Times New Roman" w:cs="Times New Roman"/>
          <w:color w:val="000000" w:themeColor="text1"/>
        </w:rPr>
        <w:t>, 251–257 (2013).</w:t>
      </w:r>
    </w:p>
    <w:p w14:paraId="00000165"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105.</w:t>
      </w:r>
      <w:r w:rsidRPr="004F007E">
        <w:rPr>
          <w:rFonts w:ascii="Times New Roman" w:eastAsia="Times New Roman" w:hAnsi="Times New Roman" w:cs="Times New Roman"/>
          <w:color w:val="000000" w:themeColor="text1"/>
        </w:rPr>
        <w:tab/>
        <w:t xml:space="preserve">Yang, L.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Blockade of CCR5-mediated myeloid derived suppressor cell accumulation enhances anti-PD1 efficacy in gastric cancer. </w:t>
      </w:r>
      <w:proofErr w:type="spellStart"/>
      <w:r w:rsidRPr="004F007E">
        <w:rPr>
          <w:rFonts w:ascii="Times New Roman" w:eastAsia="Times New Roman" w:hAnsi="Times New Roman" w:cs="Times New Roman"/>
          <w:i/>
          <w:color w:val="000000" w:themeColor="text1"/>
        </w:rPr>
        <w:t>Immunopharmacol</w:t>
      </w:r>
      <w:proofErr w:type="spellEnd"/>
      <w:r w:rsidRPr="004F007E">
        <w:rPr>
          <w:rFonts w:ascii="Times New Roman" w:eastAsia="Times New Roman" w:hAnsi="Times New Roman" w:cs="Times New Roman"/>
          <w:i/>
          <w:color w:val="000000" w:themeColor="text1"/>
        </w:rPr>
        <w:t xml:space="preserve">. </w:t>
      </w:r>
      <w:proofErr w:type="spellStart"/>
      <w:r w:rsidRPr="004F007E">
        <w:rPr>
          <w:rFonts w:ascii="Times New Roman" w:eastAsia="Times New Roman" w:hAnsi="Times New Roman" w:cs="Times New Roman"/>
          <w:i/>
          <w:color w:val="000000" w:themeColor="text1"/>
        </w:rPr>
        <w:t>Immunotoxicol</w:t>
      </w:r>
      <w:proofErr w:type="spell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40</w:t>
      </w:r>
      <w:r w:rsidRPr="004F007E">
        <w:rPr>
          <w:rFonts w:ascii="Times New Roman" w:eastAsia="Times New Roman" w:hAnsi="Times New Roman" w:cs="Times New Roman"/>
          <w:color w:val="000000" w:themeColor="text1"/>
        </w:rPr>
        <w:t>, 91–97 (2018).</w:t>
      </w:r>
    </w:p>
    <w:p w14:paraId="00000166"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lastRenderedPageBreak/>
        <w:t>106.</w:t>
      </w:r>
      <w:r w:rsidRPr="004F007E">
        <w:rPr>
          <w:rFonts w:ascii="Times New Roman" w:eastAsia="Times New Roman" w:hAnsi="Times New Roman" w:cs="Times New Roman"/>
          <w:color w:val="000000" w:themeColor="text1"/>
        </w:rPr>
        <w:tab/>
        <w:t xml:space="preserve">Pan, Y.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Establishment of a novel gene panel as a biomarker of immune checkpoint inhibitor response. </w:t>
      </w:r>
      <w:r w:rsidRPr="004F007E">
        <w:rPr>
          <w:rFonts w:ascii="Times New Roman" w:eastAsia="Times New Roman" w:hAnsi="Times New Roman" w:cs="Times New Roman"/>
          <w:i/>
          <w:color w:val="000000" w:themeColor="text1"/>
        </w:rPr>
        <w:t>Clin. Transl. Immunol.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9</w:t>
      </w:r>
      <w:r w:rsidRPr="004F007E">
        <w:rPr>
          <w:rFonts w:ascii="Times New Roman" w:eastAsia="Times New Roman" w:hAnsi="Times New Roman" w:cs="Times New Roman"/>
          <w:color w:val="000000" w:themeColor="text1"/>
        </w:rPr>
        <w:t>, (2020).</w:t>
      </w:r>
    </w:p>
    <w:p w14:paraId="00000167"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107.</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Ricciuti</w:t>
      </w:r>
      <w:proofErr w:type="spellEnd"/>
      <w:r w:rsidRPr="004F007E">
        <w:rPr>
          <w:rFonts w:ascii="Times New Roman" w:eastAsia="Times New Roman" w:hAnsi="Times New Roman" w:cs="Times New Roman"/>
          <w:color w:val="000000" w:themeColor="text1"/>
        </w:rPr>
        <w:t xml:space="preserve">, B.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Impact of DNA Damage Response and Repair (DDR) Gene Mutations on Efficacy of PD-(L)1 Immune Checkpoint Inhibition in Non–Small Cell Lung Cancer. </w:t>
      </w:r>
      <w:r w:rsidRPr="004F007E">
        <w:rPr>
          <w:rFonts w:ascii="Times New Roman" w:eastAsia="Times New Roman" w:hAnsi="Times New Roman" w:cs="Times New Roman"/>
          <w:i/>
          <w:color w:val="000000" w:themeColor="text1"/>
        </w:rPr>
        <w:t>Clin. Cancer Res.</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26</w:t>
      </w:r>
      <w:r w:rsidRPr="004F007E">
        <w:rPr>
          <w:rFonts w:ascii="Times New Roman" w:eastAsia="Times New Roman" w:hAnsi="Times New Roman" w:cs="Times New Roman"/>
          <w:color w:val="000000" w:themeColor="text1"/>
        </w:rPr>
        <w:t>, 4135–4142 (2020).</w:t>
      </w:r>
    </w:p>
    <w:p w14:paraId="00000168"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108.</w:t>
      </w:r>
      <w:r w:rsidRPr="004F007E">
        <w:rPr>
          <w:rFonts w:ascii="Times New Roman" w:eastAsia="Times New Roman" w:hAnsi="Times New Roman" w:cs="Times New Roman"/>
          <w:color w:val="000000" w:themeColor="text1"/>
        </w:rPr>
        <w:tab/>
        <w:t xml:space="preserve">Ged, Y.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DNA damage repair pathway alterations in metastatic clear cell renal cell carcinoma and implications on systemic therapy. </w:t>
      </w:r>
      <w:r w:rsidRPr="004F007E">
        <w:rPr>
          <w:rFonts w:ascii="Times New Roman" w:eastAsia="Times New Roman" w:hAnsi="Times New Roman" w:cs="Times New Roman"/>
          <w:i/>
          <w:color w:val="000000" w:themeColor="text1"/>
        </w:rPr>
        <w:t xml:space="preserve">J. </w:t>
      </w:r>
      <w:proofErr w:type="spellStart"/>
      <w:r w:rsidRPr="004F007E">
        <w:rPr>
          <w:rFonts w:ascii="Times New Roman" w:eastAsia="Times New Roman" w:hAnsi="Times New Roman" w:cs="Times New Roman"/>
          <w:i/>
          <w:color w:val="000000" w:themeColor="text1"/>
        </w:rPr>
        <w:t>Immunother</w:t>
      </w:r>
      <w:proofErr w:type="spellEnd"/>
      <w:r w:rsidRPr="004F007E">
        <w:rPr>
          <w:rFonts w:ascii="Times New Roman" w:eastAsia="Times New Roman" w:hAnsi="Times New Roman" w:cs="Times New Roman"/>
          <w:i/>
          <w:color w:val="000000" w:themeColor="text1"/>
        </w:rPr>
        <w:t>.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8</w:t>
      </w:r>
      <w:r w:rsidRPr="004F007E">
        <w:rPr>
          <w:rFonts w:ascii="Times New Roman" w:eastAsia="Times New Roman" w:hAnsi="Times New Roman" w:cs="Times New Roman"/>
          <w:color w:val="000000" w:themeColor="text1"/>
        </w:rPr>
        <w:t>, e000230 (2020).</w:t>
      </w:r>
    </w:p>
    <w:p w14:paraId="00000169"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109.</w:t>
      </w:r>
      <w:r w:rsidRPr="004F007E">
        <w:rPr>
          <w:rFonts w:ascii="Times New Roman" w:eastAsia="Times New Roman" w:hAnsi="Times New Roman" w:cs="Times New Roman"/>
          <w:color w:val="000000" w:themeColor="text1"/>
        </w:rPr>
        <w:tab/>
        <w:t xml:space="preserve">Nandi, B.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The roles of homologous recombination and the immune system in the genomic evolution of cancer. </w:t>
      </w:r>
      <w:r w:rsidRPr="004F007E">
        <w:rPr>
          <w:rFonts w:ascii="Times New Roman" w:eastAsia="Times New Roman" w:hAnsi="Times New Roman" w:cs="Times New Roman"/>
          <w:i/>
          <w:color w:val="000000" w:themeColor="text1"/>
        </w:rPr>
        <w:t>J. Transl. Sci.</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5</w:t>
      </w:r>
      <w:r w:rsidRPr="004F007E">
        <w:rPr>
          <w:rFonts w:ascii="Times New Roman" w:eastAsia="Times New Roman" w:hAnsi="Times New Roman" w:cs="Times New Roman"/>
          <w:color w:val="000000" w:themeColor="text1"/>
        </w:rPr>
        <w:t>, (2018).</w:t>
      </w:r>
    </w:p>
    <w:p w14:paraId="0000016A"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110.</w:t>
      </w:r>
      <w:r w:rsidRPr="004F007E">
        <w:rPr>
          <w:rFonts w:ascii="Times New Roman" w:eastAsia="Times New Roman" w:hAnsi="Times New Roman" w:cs="Times New Roman"/>
          <w:color w:val="000000" w:themeColor="text1"/>
        </w:rPr>
        <w:tab/>
        <w:t xml:space="preserve">Pascal, J. M. The comings and goings of PARP-1 in response to DNA damage. </w:t>
      </w:r>
      <w:r w:rsidRPr="004F007E">
        <w:rPr>
          <w:rFonts w:ascii="Times New Roman" w:eastAsia="Times New Roman" w:hAnsi="Times New Roman" w:cs="Times New Roman"/>
          <w:i/>
          <w:color w:val="000000" w:themeColor="text1"/>
        </w:rPr>
        <w:t>DNA Repair (</w:t>
      </w:r>
      <w:proofErr w:type="spellStart"/>
      <w:r w:rsidRPr="004F007E">
        <w:rPr>
          <w:rFonts w:ascii="Times New Roman" w:eastAsia="Times New Roman" w:hAnsi="Times New Roman" w:cs="Times New Roman"/>
          <w:i/>
          <w:color w:val="000000" w:themeColor="text1"/>
        </w:rPr>
        <w:t>Amst</w:t>
      </w:r>
      <w:proofErr w:type="spell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71</w:t>
      </w:r>
      <w:r w:rsidRPr="004F007E">
        <w:rPr>
          <w:rFonts w:ascii="Times New Roman" w:eastAsia="Times New Roman" w:hAnsi="Times New Roman" w:cs="Times New Roman"/>
          <w:color w:val="000000" w:themeColor="text1"/>
        </w:rPr>
        <w:t>, 177–182 (2018).</w:t>
      </w:r>
    </w:p>
    <w:p w14:paraId="0000016B"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111.</w:t>
      </w:r>
      <w:r w:rsidRPr="004F007E">
        <w:rPr>
          <w:rFonts w:ascii="Times New Roman" w:eastAsia="Times New Roman" w:hAnsi="Times New Roman" w:cs="Times New Roman"/>
          <w:color w:val="000000" w:themeColor="text1"/>
        </w:rPr>
        <w:tab/>
        <w:t xml:space="preserve">Hopkins, J. L., Lan, L. &amp; Zou, L. DNA repair defects in cancer and therapeutic opportunities. </w:t>
      </w:r>
      <w:r w:rsidRPr="004F007E">
        <w:rPr>
          <w:rFonts w:ascii="Times New Roman" w:eastAsia="Times New Roman" w:hAnsi="Times New Roman" w:cs="Times New Roman"/>
          <w:i/>
          <w:color w:val="000000" w:themeColor="text1"/>
        </w:rPr>
        <w:t>Genes Dev.</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36</w:t>
      </w:r>
      <w:r w:rsidRPr="004F007E">
        <w:rPr>
          <w:rFonts w:ascii="Times New Roman" w:eastAsia="Times New Roman" w:hAnsi="Times New Roman" w:cs="Times New Roman"/>
          <w:color w:val="000000" w:themeColor="text1"/>
        </w:rPr>
        <w:t>, 278–293 (2022).</w:t>
      </w:r>
    </w:p>
    <w:p w14:paraId="0000016C"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112.</w:t>
      </w:r>
      <w:r w:rsidRPr="004F007E">
        <w:rPr>
          <w:rFonts w:ascii="Times New Roman" w:eastAsia="Times New Roman" w:hAnsi="Times New Roman" w:cs="Times New Roman"/>
          <w:color w:val="000000" w:themeColor="text1"/>
        </w:rPr>
        <w:tab/>
        <w:t xml:space="preserve">Underhill, C., </w:t>
      </w:r>
      <w:proofErr w:type="spellStart"/>
      <w:r w:rsidRPr="004F007E">
        <w:rPr>
          <w:rFonts w:ascii="Times New Roman" w:eastAsia="Times New Roman" w:hAnsi="Times New Roman" w:cs="Times New Roman"/>
          <w:color w:val="000000" w:themeColor="text1"/>
        </w:rPr>
        <w:t>Toulmonde</w:t>
      </w:r>
      <w:proofErr w:type="spellEnd"/>
      <w:r w:rsidRPr="004F007E">
        <w:rPr>
          <w:rFonts w:ascii="Times New Roman" w:eastAsia="Times New Roman" w:hAnsi="Times New Roman" w:cs="Times New Roman"/>
          <w:color w:val="000000" w:themeColor="text1"/>
        </w:rPr>
        <w:t xml:space="preserve">, M. &amp; </w:t>
      </w:r>
      <w:proofErr w:type="spellStart"/>
      <w:r w:rsidRPr="004F007E">
        <w:rPr>
          <w:rFonts w:ascii="Times New Roman" w:eastAsia="Times New Roman" w:hAnsi="Times New Roman" w:cs="Times New Roman"/>
          <w:color w:val="000000" w:themeColor="text1"/>
        </w:rPr>
        <w:t>Bonnefoi</w:t>
      </w:r>
      <w:proofErr w:type="spellEnd"/>
      <w:r w:rsidRPr="004F007E">
        <w:rPr>
          <w:rFonts w:ascii="Times New Roman" w:eastAsia="Times New Roman" w:hAnsi="Times New Roman" w:cs="Times New Roman"/>
          <w:color w:val="000000" w:themeColor="text1"/>
        </w:rPr>
        <w:t xml:space="preserve">, H. A review of PARP inhibitors: from bench to bedside. </w:t>
      </w:r>
      <w:r w:rsidRPr="004F007E">
        <w:rPr>
          <w:rFonts w:ascii="Times New Roman" w:eastAsia="Times New Roman" w:hAnsi="Times New Roman" w:cs="Times New Roman"/>
          <w:i/>
          <w:color w:val="000000" w:themeColor="text1"/>
        </w:rPr>
        <w:t>Ann.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22</w:t>
      </w:r>
      <w:r w:rsidRPr="004F007E">
        <w:rPr>
          <w:rFonts w:ascii="Times New Roman" w:eastAsia="Times New Roman" w:hAnsi="Times New Roman" w:cs="Times New Roman"/>
          <w:color w:val="000000" w:themeColor="text1"/>
        </w:rPr>
        <w:t>, 268–279 (2011).</w:t>
      </w:r>
    </w:p>
    <w:p w14:paraId="0000016D"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113.</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Telli</w:t>
      </w:r>
      <w:proofErr w:type="spellEnd"/>
      <w:r w:rsidRPr="004F007E">
        <w:rPr>
          <w:rFonts w:ascii="Times New Roman" w:eastAsia="Times New Roman" w:hAnsi="Times New Roman" w:cs="Times New Roman"/>
          <w:color w:val="000000" w:themeColor="text1"/>
        </w:rPr>
        <w:t xml:space="preserve">, M. L. PARP inhibitors in cancer: moving beyond BRCA. </w:t>
      </w:r>
      <w:r w:rsidRPr="004F007E">
        <w:rPr>
          <w:rFonts w:ascii="Times New Roman" w:eastAsia="Times New Roman" w:hAnsi="Times New Roman" w:cs="Times New Roman"/>
          <w:i/>
          <w:color w:val="000000" w:themeColor="text1"/>
        </w:rPr>
        <w:t>Lancet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12</w:t>
      </w:r>
      <w:r w:rsidRPr="004F007E">
        <w:rPr>
          <w:rFonts w:ascii="Times New Roman" w:eastAsia="Times New Roman" w:hAnsi="Times New Roman" w:cs="Times New Roman"/>
          <w:color w:val="000000" w:themeColor="text1"/>
        </w:rPr>
        <w:t>, 827–828 (2011).</w:t>
      </w:r>
    </w:p>
    <w:p w14:paraId="0000016E"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114.</w:t>
      </w:r>
      <w:r w:rsidRPr="004F007E">
        <w:rPr>
          <w:rFonts w:ascii="Times New Roman" w:eastAsia="Times New Roman" w:hAnsi="Times New Roman" w:cs="Times New Roman"/>
          <w:color w:val="000000" w:themeColor="text1"/>
        </w:rPr>
        <w:tab/>
        <w:t xml:space="preserve">Pletcher, J. P.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The Emerging Role of Poly (ADP-Ribose) Polymerase Inhibitors as Effective Therapeutic Agents in Renal Cell Carcinoma. </w:t>
      </w:r>
      <w:r w:rsidRPr="004F007E">
        <w:rPr>
          <w:rFonts w:ascii="Times New Roman" w:eastAsia="Times New Roman" w:hAnsi="Times New Roman" w:cs="Times New Roman"/>
          <w:i/>
          <w:color w:val="000000" w:themeColor="text1"/>
        </w:rPr>
        <w:t>Front.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11</w:t>
      </w:r>
      <w:r w:rsidRPr="004F007E">
        <w:rPr>
          <w:rFonts w:ascii="Times New Roman" w:eastAsia="Times New Roman" w:hAnsi="Times New Roman" w:cs="Times New Roman"/>
          <w:color w:val="000000" w:themeColor="text1"/>
        </w:rPr>
        <w:t>, (2021).</w:t>
      </w:r>
    </w:p>
    <w:p w14:paraId="0000016F"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115.</w:t>
      </w:r>
      <w:r w:rsidRPr="004F007E">
        <w:rPr>
          <w:rFonts w:ascii="Times New Roman" w:eastAsia="Times New Roman" w:hAnsi="Times New Roman" w:cs="Times New Roman"/>
          <w:color w:val="000000" w:themeColor="text1"/>
        </w:rPr>
        <w:tab/>
        <w:t xml:space="preserve">Ged, Y., Rifkind, I., </w:t>
      </w:r>
      <w:proofErr w:type="spellStart"/>
      <w:r w:rsidRPr="004F007E">
        <w:rPr>
          <w:rFonts w:ascii="Times New Roman" w:eastAsia="Times New Roman" w:hAnsi="Times New Roman" w:cs="Times New Roman"/>
          <w:color w:val="000000" w:themeColor="text1"/>
        </w:rPr>
        <w:t>Michalik</w:t>
      </w:r>
      <w:proofErr w:type="spellEnd"/>
      <w:r w:rsidRPr="004F007E">
        <w:rPr>
          <w:rFonts w:ascii="Times New Roman" w:eastAsia="Times New Roman" w:hAnsi="Times New Roman" w:cs="Times New Roman"/>
          <w:color w:val="000000" w:themeColor="text1"/>
        </w:rPr>
        <w:t xml:space="preserve">, A., Carducci, M. A. &amp; </w:t>
      </w:r>
      <w:proofErr w:type="spellStart"/>
      <w:r w:rsidRPr="004F007E">
        <w:rPr>
          <w:rFonts w:ascii="Times New Roman" w:eastAsia="Times New Roman" w:hAnsi="Times New Roman" w:cs="Times New Roman"/>
          <w:color w:val="000000" w:themeColor="text1"/>
        </w:rPr>
        <w:t>Markowski</w:t>
      </w:r>
      <w:proofErr w:type="spellEnd"/>
      <w:r w:rsidRPr="004F007E">
        <w:rPr>
          <w:rFonts w:ascii="Times New Roman" w:eastAsia="Times New Roman" w:hAnsi="Times New Roman" w:cs="Times New Roman"/>
          <w:color w:val="000000" w:themeColor="text1"/>
        </w:rPr>
        <w:t xml:space="preserve">, M. C. ORCHID: A phase II study of </w:t>
      </w:r>
      <w:proofErr w:type="spellStart"/>
      <w:r w:rsidRPr="004F007E">
        <w:rPr>
          <w:rFonts w:ascii="Times New Roman" w:eastAsia="Times New Roman" w:hAnsi="Times New Roman" w:cs="Times New Roman"/>
          <w:color w:val="000000" w:themeColor="text1"/>
        </w:rPr>
        <w:t>olaparib</w:t>
      </w:r>
      <w:proofErr w:type="spellEnd"/>
      <w:r w:rsidRPr="004F007E">
        <w:rPr>
          <w:rFonts w:ascii="Times New Roman" w:eastAsia="Times New Roman" w:hAnsi="Times New Roman" w:cs="Times New Roman"/>
          <w:color w:val="000000" w:themeColor="text1"/>
        </w:rPr>
        <w:t xml:space="preserve"> in metastatic renal cell carcinoma patients harboring a BAP1 or other DNA repair gene mutations. </w:t>
      </w:r>
      <w:r w:rsidRPr="004F007E">
        <w:rPr>
          <w:rFonts w:ascii="Times New Roman" w:eastAsia="Times New Roman" w:hAnsi="Times New Roman" w:cs="Times New Roman"/>
          <w:i/>
          <w:color w:val="000000" w:themeColor="text1"/>
        </w:rPr>
        <w:t>J. Clin.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40</w:t>
      </w:r>
      <w:r w:rsidRPr="004F007E">
        <w:rPr>
          <w:rFonts w:ascii="Times New Roman" w:eastAsia="Times New Roman" w:hAnsi="Times New Roman" w:cs="Times New Roman"/>
          <w:color w:val="000000" w:themeColor="text1"/>
        </w:rPr>
        <w:t>, TPS400–TPS400 (2022).</w:t>
      </w:r>
    </w:p>
    <w:p w14:paraId="00000170"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116.</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Seyedin</w:t>
      </w:r>
      <w:proofErr w:type="spellEnd"/>
      <w:r w:rsidRPr="004F007E">
        <w:rPr>
          <w:rFonts w:ascii="Times New Roman" w:eastAsia="Times New Roman" w:hAnsi="Times New Roman" w:cs="Times New Roman"/>
          <w:color w:val="000000" w:themeColor="text1"/>
        </w:rPr>
        <w:t xml:space="preserve">, S. N.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Combination Therapy with Radiation and PARP Inhibition Enhances Responsiveness to Anti-PD-1 Therapy in Colorectal Tumor Models. </w:t>
      </w:r>
      <w:r w:rsidRPr="004F007E">
        <w:rPr>
          <w:rFonts w:ascii="Times New Roman" w:eastAsia="Times New Roman" w:hAnsi="Times New Roman" w:cs="Times New Roman"/>
          <w:i/>
          <w:color w:val="000000" w:themeColor="text1"/>
        </w:rPr>
        <w:t xml:space="preserve">Int. J. </w:t>
      </w:r>
      <w:proofErr w:type="spellStart"/>
      <w:r w:rsidRPr="004F007E">
        <w:rPr>
          <w:rFonts w:ascii="Times New Roman" w:eastAsia="Times New Roman" w:hAnsi="Times New Roman" w:cs="Times New Roman"/>
          <w:i/>
          <w:color w:val="000000" w:themeColor="text1"/>
        </w:rPr>
        <w:t>Radiat</w:t>
      </w:r>
      <w:proofErr w:type="spellEnd"/>
      <w:r w:rsidRPr="004F007E">
        <w:rPr>
          <w:rFonts w:ascii="Times New Roman" w:eastAsia="Times New Roman" w:hAnsi="Times New Roman" w:cs="Times New Roman"/>
          <w:i/>
          <w:color w:val="000000" w:themeColor="text1"/>
        </w:rPr>
        <w: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108</w:t>
      </w:r>
      <w:r w:rsidRPr="004F007E">
        <w:rPr>
          <w:rFonts w:ascii="Times New Roman" w:eastAsia="Times New Roman" w:hAnsi="Times New Roman" w:cs="Times New Roman"/>
          <w:color w:val="000000" w:themeColor="text1"/>
        </w:rPr>
        <w:t>, 81–92 (2020).</w:t>
      </w:r>
    </w:p>
    <w:p w14:paraId="00000171"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117.</w:t>
      </w:r>
      <w:r w:rsidRPr="004F007E">
        <w:rPr>
          <w:rFonts w:ascii="Times New Roman" w:eastAsia="Times New Roman" w:hAnsi="Times New Roman" w:cs="Times New Roman"/>
          <w:color w:val="000000" w:themeColor="text1"/>
        </w:rPr>
        <w:tab/>
        <w:t xml:space="preserve">Sen, T.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Targeting DNA Damage Response Promotes Antitumor Immunity through STING-Mediated T-cell Activation in Small Cell Lung Cancer. </w:t>
      </w:r>
      <w:r w:rsidRPr="004F007E">
        <w:rPr>
          <w:rFonts w:ascii="Times New Roman" w:eastAsia="Times New Roman" w:hAnsi="Times New Roman" w:cs="Times New Roman"/>
          <w:i/>
          <w:color w:val="000000" w:themeColor="text1"/>
        </w:rPr>
        <w:t xml:space="preserve">Cancer </w:t>
      </w:r>
      <w:proofErr w:type="spellStart"/>
      <w:r w:rsidRPr="004F007E">
        <w:rPr>
          <w:rFonts w:ascii="Times New Roman" w:eastAsia="Times New Roman" w:hAnsi="Times New Roman" w:cs="Times New Roman"/>
          <w:i/>
          <w:color w:val="000000" w:themeColor="text1"/>
        </w:rPr>
        <w:t>Discov</w:t>
      </w:r>
      <w:proofErr w:type="spell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9</w:t>
      </w:r>
      <w:r w:rsidRPr="004F007E">
        <w:rPr>
          <w:rFonts w:ascii="Times New Roman" w:eastAsia="Times New Roman" w:hAnsi="Times New Roman" w:cs="Times New Roman"/>
          <w:color w:val="000000" w:themeColor="text1"/>
        </w:rPr>
        <w:t>, 646–661 (2019).</w:t>
      </w:r>
    </w:p>
    <w:p w14:paraId="00000172"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118.</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Färkkilä</w:t>
      </w:r>
      <w:proofErr w:type="spellEnd"/>
      <w:r w:rsidRPr="004F007E">
        <w:rPr>
          <w:rFonts w:ascii="Times New Roman" w:eastAsia="Times New Roman" w:hAnsi="Times New Roman" w:cs="Times New Roman"/>
          <w:color w:val="000000" w:themeColor="text1"/>
        </w:rPr>
        <w:t xml:space="preserve">,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Immunogenomic profiling determines responses to combined PARP and PD-1 inhibition in ovarian cancer. </w:t>
      </w:r>
      <w:r w:rsidRPr="004F007E">
        <w:rPr>
          <w:rFonts w:ascii="Times New Roman" w:eastAsia="Times New Roman" w:hAnsi="Times New Roman" w:cs="Times New Roman"/>
          <w:i/>
          <w:color w:val="000000" w:themeColor="text1"/>
        </w:rPr>
        <w:t xml:space="preserve">Nat. </w:t>
      </w:r>
      <w:proofErr w:type="spellStart"/>
      <w:r w:rsidRPr="004F007E">
        <w:rPr>
          <w:rFonts w:ascii="Times New Roman" w:eastAsia="Times New Roman" w:hAnsi="Times New Roman" w:cs="Times New Roman"/>
          <w:i/>
          <w:color w:val="000000" w:themeColor="text1"/>
        </w:rPr>
        <w:t>Commun</w:t>
      </w:r>
      <w:proofErr w:type="spell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11</w:t>
      </w:r>
      <w:r w:rsidRPr="004F007E">
        <w:rPr>
          <w:rFonts w:ascii="Times New Roman" w:eastAsia="Times New Roman" w:hAnsi="Times New Roman" w:cs="Times New Roman"/>
          <w:color w:val="000000" w:themeColor="text1"/>
        </w:rPr>
        <w:t>, 1459 (2020).</w:t>
      </w:r>
    </w:p>
    <w:p w14:paraId="00000173"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119.</w:t>
      </w:r>
      <w:r w:rsidRPr="004F007E">
        <w:rPr>
          <w:rFonts w:ascii="Times New Roman" w:eastAsia="Times New Roman" w:hAnsi="Times New Roman" w:cs="Times New Roman"/>
          <w:color w:val="000000" w:themeColor="text1"/>
        </w:rPr>
        <w:tab/>
        <w:t xml:space="preserve">D’Costa, N. 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Identification of gene signature for treatment response to guide precision oncology in clear-cell renal cell carcinoma. </w:t>
      </w:r>
      <w:r w:rsidRPr="004F007E">
        <w:rPr>
          <w:rFonts w:ascii="Times New Roman" w:eastAsia="Times New Roman" w:hAnsi="Times New Roman" w:cs="Times New Roman"/>
          <w:i/>
          <w:color w:val="000000" w:themeColor="text1"/>
        </w:rPr>
        <w:t>Sci. Rep.</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10</w:t>
      </w:r>
      <w:r w:rsidRPr="004F007E">
        <w:rPr>
          <w:rFonts w:ascii="Times New Roman" w:eastAsia="Times New Roman" w:hAnsi="Times New Roman" w:cs="Times New Roman"/>
          <w:color w:val="000000" w:themeColor="text1"/>
        </w:rPr>
        <w:t>, 2026 (2020).</w:t>
      </w:r>
    </w:p>
    <w:p w14:paraId="00000174"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lang w:val="it-IT"/>
        </w:rPr>
        <w:t>120.</w:t>
      </w:r>
      <w:r w:rsidRPr="004F007E">
        <w:rPr>
          <w:rFonts w:ascii="Times New Roman" w:eastAsia="Times New Roman" w:hAnsi="Times New Roman" w:cs="Times New Roman"/>
          <w:color w:val="000000" w:themeColor="text1"/>
          <w:lang w:val="it-IT"/>
        </w:rPr>
        <w:tab/>
      </w:r>
      <w:proofErr w:type="spellStart"/>
      <w:r w:rsidRPr="004F007E">
        <w:rPr>
          <w:rFonts w:ascii="Times New Roman" w:eastAsia="Times New Roman" w:hAnsi="Times New Roman" w:cs="Times New Roman"/>
          <w:color w:val="000000" w:themeColor="text1"/>
          <w:lang w:val="it-IT"/>
        </w:rPr>
        <w:t>Hakimi</w:t>
      </w:r>
      <w:proofErr w:type="spellEnd"/>
      <w:r w:rsidRPr="004F007E">
        <w:rPr>
          <w:rFonts w:ascii="Times New Roman" w:eastAsia="Times New Roman" w:hAnsi="Times New Roman" w:cs="Times New Roman"/>
          <w:color w:val="000000" w:themeColor="text1"/>
          <w:lang w:val="it-IT"/>
        </w:rPr>
        <w:t xml:space="preserve">, A. A.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Transcriptomic Profiling of the Tumor Microenvironment Reveals Distinct Subgroups of Clear Cell Renal Cell Cancer: Data from a Randomized Phase III Trial. </w:t>
      </w:r>
      <w:r w:rsidRPr="004F007E">
        <w:rPr>
          <w:rFonts w:ascii="Times New Roman" w:eastAsia="Times New Roman" w:hAnsi="Times New Roman" w:cs="Times New Roman"/>
          <w:i/>
          <w:color w:val="000000" w:themeColor="text1"/>
        </w:rPr>
        <w:t xml:space="preserve">Cancer </w:t>
      </w:r>
      <w:proofErr w:type="spellStart"/>
      <w:r w:rsidRPr="004F007E">
        <w:rPr>
          <w:rFonts w:ascii="Times New Roman" w:eastAsia="Times New Roman" w:hAnsi="Times New Roman" w:cs="Times New Roman"/>
          <w:i/>
          <w:color w:val="000000" w:themeColor="text1"/>
        </w:rPr>
        <w:t>Discov</w:t>
      </w:r>
      <w:proofErr w:type="spell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9</w:t>
      </w:r>
      <w:r w:rsidRPr="004F007E">
        <w:rPr>
          <w:rFonts w:ascii="Times New Roman" w:eastAsia="Times New Roman" w:hAnsi="Times New Roman" w:cs="Times New Roman"/>
          <w:color w:val="000000" w:themeColor="text1"/>
        </w:rPr>
        <w:t>, 510–525 (2019).</w:t>
      </w:r>
    </w:p>
    <w:p w14:paraId="00000175"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121.</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Motzer</w:t>
      </w:r>
      <w:proofErr w:type="spellEnd"/>
      <w:r w:rsidRPr="004F007E">
        <w:rPr>
          <w:rFonts w:ascii="Times New Roman" w:eastAsia="Times New Roman" w:hAnsi="Times New Roman" w:cs="Times New Roman"/>
          <w:color w:val="000000" w:themeColor="text1"/>
        </w:rPr>
        <w:t xml:space="preserve">, R. J.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Molecular Subsets in Renal Cancer Determine Outcome to Checkpoint and Angiogenesis Blockade. </w:t>
      </w:r>
      <w:r w:rsidRPr="004F007E">
        <w:rPr>
          <w:rFonts w:ascii="Times New Roman" w:eastAsia="Times New Roman" w:hAnsi="Times New Roman" w:cs="Times New Roman"/>
          <w:i/>
          <w:color w:val="000000" w:themeColor="text1"/>
        </w:rPr>
        <w:t>Cancer Cell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38</w:t>
      </w:r>
      <w:r w:rsidRPr="004F007E">
        <w:rPr>
          <w:rFonts w:ascii="Times New Roman" w:eastAsia="Times New Roman" w:hAnsi="Times New Roman" w:cs="Times New Roman"/>
          <w:color w:val="000000" w:themeColor="text1"/>
        </w:rPr>
        <w:t>, 803-817.e4 (2020).</w:t>
      </w:r>
      <w:r w:rsidRPr="004F007E">
        <w:rPr>
          <w:rFonts w:ascii="Times New Roman" w:eastAsia="Times New Roman" w:hAnsi="Times New Roman" w:cs="Times New Roman"/>
          <w:b/>
          <w:color w:val="000000" w:themeColor="text1"/>
          <w:highlight w:val="white"/>
        </w:rPr>
        <w:t xml:space="preserve"> The largest integrated multi-omics characterization of </w:t>
      </w:r>
      <w:proofErr w:type="spellStart"/>
      <w:r w:rsidRPr="004F007E">
        <w:rPr>
          <w:rFonts w:ascii="Times New Roman" w:eastAsia="Times New Roman" w:hAnsi="Times New Roman" w:cs="Times New Roman"/>
          <w:b/>
          <w:color w:val="000000" w:themeColor="text1"/>
          <w:highlight w:val="white"/>
        </w:rPr>
        <w:t>mRCC</w:t>
      </w:r>
      <w:proofErr w:type="spellEnd"/>
      <w:r w:rsidRPr="004F007E">
        <w:rPr>
          <w:rFonts w:ascii="Times New Roman" w:eastAsia="Times New Roman" w:hAnsi="Times New Roman" w:cs="Times New Roman"/>
          <w:b/>
          <w:color w:val="000000" w:themeColor="text1"/>
          <w:highlight w:val="white"/>
        </w:rPr>
        <w:t xml:space="preserve"> of a phase III trial in which were identified seven molecular subgroups associated with differential clinical outcomes to sunitinib, atezolizumab or atezolizumab plus bevacizumab</w:t>
      </w:r>
      <w:r w:rsidRPr="004F007E">
        <w:rPr>
          <w:rFonts w:ascii="Times New Roman" w:eastAsia="Times New Roman" w:hAnsi="Times New Roman" w:cs="Times New Roman"/>
          <w:b/>
          <w:color w:val="000000" w:themeColor="text1"/>
        </w:rPr>
        <w:t>.</w:t>
      </w:r>
    </w:p>
    <w:p w14:paraId="00000176"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lang w:val="it-IT"/>
        </w:rPr>
        <w:t>122.</w:t>
      </w:r>
      <w:r w:rsidRPr="004F007E">
        <w:rPr>
          <w:rFonts w:ascii="Times New Roman" w:eastAsia="Times New Roman" w:hAnsi="Times New Roman" w:cs="Times New Roman"/>
          <w:color w:val="000000" w:themeColor="text1"/>
          <w:lang w:val="it-IT"/>
        </w:rPr>
        <w:tab/>
      </w:r>
      <w:proofErr w:type="spellStart"/>
      <w:r w:rsidRPr="004F007E">
        <w:rPr>
          <w:rFonts w:ascii="Times New Roman" w:eastAsia="Times New Roman" w:hAnsi="Times New Roman" w:cs="Times New Roman"/>
          <w:color w:val="000000" w:themeColor="text1"/>
          <w:lang w:val="it-IT"/>
        </w:rPr>
        <w:t>Motzer</w:t>
      </w:r>
      <w:proofErr w:type="spellEnd"/>
      <w:r w:rsidRPr="004F007E">
        <w:rPr>
          <w:rFonts w:ascii="Times New Roman" w:eastAsia="Times New Roman" w:hAnsi="Times New Roman" w:cs="Times New Roman"/>
          <w:color w:val="000000" w:themeColor="text1"/>
          <w:lang w:val="it-IT"/>
        </w:rPr>
        <w:t xml:space="preserve">, R. J.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Final Overall Survival and Molecular Analysis in IMmotion151, a Phase 3 Trial Comparing Atezolizumab Plus Bevacizumab vs Sunitinib in Patients </w:t>
      </w:r>
      <w:proofErr w:type="gramStart"/>
      <w:r w:rsidRPr="004F007E">
        <w:rPr>
          <w:rFonts w:ascii="Times New Roman" w:eastAsia="Times New Roman" w:hAnsi="Times New Roman" w:cs="Times New Roman"/>
          <w:color w:val="000000" w:themeColor="text1"/>
        </w:rPr>
        <w:t>With</w:t>
      </w:r>
      <w:proofErr w:type="gramEnd"/>
      <w:r w:rsidRPr="004F007E">
        <w:rPr>
          <w:rFonts w:ascii="Times New Roman" w:eastAsia="Times New Roman" w:hAnsi="Times New Roman" w:cs="Times New Roman"/>
          <w:color w:val="000000" w:themeColor="text1"/>
        </w:rPr>
        <w:t xml:space="preserve"> Previously Untreated Metastatic Renal Cell Carcinoma. </w:t>
      </w:r>
      <w:r w:rsidRPr="004F007E">
        <w:rPr>
          <w:rFonts w:ascii="Times New Roman" w:eastAsia="Times New Roman" w:hAnsi="Times New Roman" w:cs="Times New Roman"/>
          <w:i/>
          <w:color w:val="000000" w:themeColor="text1"/>
        </w:rPr>
        <w:t>JAMA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8</w:t>
      </w:r>
      <w:r w:rsidRPr="004F007E">
        <w:rPr>
          <w:rFonts w:ascii="Times New Roman" w:eastAsia="Times New Roman" w:hAnsi="Times New Roman" w:cs="Times New Roman"/>
          <w:color w:val="000000" w:themeColor="text1"/>
        </w:rPr>
        <w:t>, 275 (2022).</w:t>
      </w:r>
    </w:p>
    <w:p w14:paraId="00000177"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123.</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Kinget</w:t>
      </w:r>
      <w:proofErr w:type="spellEnd"/>
      <w:r w:rsidRPr="004F007E">
        <w:rPr>
          <w:rFonts w:ascii="Times New Roman" w:eastAsia="Times New Roman" w:hAnsi="Times New Roman" w:cs="Times New Roman"/>
          <w:color w:val="000000" w:themeColor="text1"/>
        </w:rPr>
        <w:t xml:space="preserve">, L.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689P Human leukocyte antigen (HLA) class I/II expression as a predictive biomarker for response to immune oncology (IO) therapy in metastatic clear-cell renal cell carcinoma (m-</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Ann.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32</w:t>
      </w:r>
      <w:r w:rsidRPr="004F007E">
        <w:rPr>
          <w:rFonts w:ascii="Times New Roman" w:eastAsia="Times New Roman" w:hAnsi="Times New Roman" w:cs="Times New Roman"/>
          <w:color w:val="000000" w:themeColor="text1"/>
        </w:rPr>
        <w:t>, S706 (2021).</w:t>
      </w:r>
    </w:p>
    <w:p w14:paraId="00000179" w14:textId="0490FEC6" w:rsidR="00C904CB" w:rsidRPr="004F007E" w:rsidRDefault="00000000" w:rsidP="00E2059A">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124.</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Epaillard</w:t>
      </w:r>
      <w:proofErr w:type="spellEnd"/>
      <w:r w:rsidRPr="004F007E">
        <w:rPr>
          <w:rFonts w:ascii="Times New Roman" w:eastAsia="Times New Roman" w:hAnsi="Times New Roman" w:cs="Times New Roman"/>
          <w:color w:val="000000" w:themeColor="text1"/>
        </w:rPr>
        <w:t xml:space="preserve">, N.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BIONIKK: A phase 2 biomarker driven trial with nivolumab and ipilimumab or VEGFR tyrosine kinase inhibitor (TKI) in naïve metastatic kidney cancer. </w:t>
      </w:r>
      <w:r w:rsidRPr="004F007E">
        <w:rPr>
          <w:rFonts w:ascii="Times New Roman" w:eastAsia="Times New Roman" w:hAnsi="Times New Roman" w:cs="Times New Roman"/>
          <w:i/>
          <w:color w:val="000000" w:themeColor="text1"/>
        </w:rPr>
        <w:t>Bull.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107</w:t>
      </w:r>
      <w:r w:rsidRPr="004F007E">
        <w:rPr>
          <w:rFonts w:ascii="Times New Roman" w:eastAsia="Times New Roman" w:hAnsi="Times New Roman" w:cs="Times New Roman"/>
          <w:color w:val="000000" w:themeColor="text1"/>
        </w:rPr>
        <w:t>, eS22–eS27 (2020).</w:t>
      </w:r>
    </w:p>
    <w:p w14:paraId="0000017A" w14:textId="77777777" w:rsidR="00C904CB" w:rsidRPr="004F007E" w:rsidRDefault="00000000">
      <w:pPr>
        <w:widowControl w:val="0"/>
        <w:spacing w:line="240" w:lineRule="auto"/>
        <w:ind w:left="640" w:hanging="640"/>
        <w:jc w:val="both"/>
        <w:rPr>
          <w:rFonts w:ascii="Times New Roman" w:eastAsia="Times New Roman" w:hAnsi="Times New Roman" w:cs="Times New Roman"/>
          <w:strike/>
          <w:color w:val="000000" w:themeColor="text1"/>
        </w:rPr>
      </w:pPr>
      <w:r w:rsidRPr="004F007E">
        <w:rPr>
          <w:rFonts w:ascii="Times New Roman" w:eastAsia="Times New Roman" w:hAnsi="Times New Roman" w:cs="Times New Roman"/>
          <w:color w:val="000000" w:themeColor="text1"/>
          <w:lang w:val="it-IT"/>
        </w:rPr>
        <w:t>125.</w:t>
      </w:r>
      <w:r w:rsidRPr="004F007E">
        <w:rPr>
          <w:rFonts w:ascii="Times New Roman" w:eastAsia="Times New Roman" w:hAnsi="Times New Roman" w:cs="Times New Roman"/>
          <w:color w:val="000000" w:themeColor="text1"/>
          <w:lang w:val="it-IT"/>
        </w:rPr>
        <w:tab/>
        <w:t xml:space="preserve">Vano, Y. A.,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Nivolumab, nivolumab-ipilimumab, and VEGFR-tyrosine kinase inhibitors as first-line treatment for metastatic clear-cell renal cell carcinoma (BIONIKK): a biomarker-driven, open-label, non-comparative, </w:t>
      </w:r>
      <w:proofErr w:type="spellStart"/>
      <w:r w:rsidRPr="004F007E">
        <w:rPr>
          <w:rFonts w:ascii="Times New Roman" w:eastAsia="Times New Roman" w:hAnsi="Times New Roman" w:cs="Times New Roman"/>
          <w:color w:val="000000" w:themeColor="text1"/>
        </w:rPr>
        <w:t>randomised</w:t>
      </w:r>
      <w:proofErr w:type="spellEnd"/>
      <w:r w:rsidRPr="004F007E">
        <w:rPr>
          <w:rFonts w:ascii="Times New Roman" w:eastAsia="Times New Roman" w:hAnsi="Times New Roman" w:cs="Times New Roman"/>
          <w:color w:val="000000" w:themeColor="text1"/>
        </w:rPr>
        <w:t xml:space="preserve">, phase 2 trial. </w:t>
      </w:r>
      <w:r w:rsidRPr="004F007E">
        <w:rPr>
          <w:rFonts w:ascii="Times New Roman" w:eastAsia="Times New Roman" w:hAnsi="Times New Roman" w:cs="Times New Roman"/>
          <w:i/>
          <w:color w:val="000000" w:themeColor="text1"/>
        </w:rPr>
        <w:t>Lancet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23</w:t>
      </w:r>
      <w:r w:rsidRPr="004F007E">
        <w:rPr>
          <w:rFonts w:ascii="Times New Roman" w:eastAsia="Times New Roman" w:hAnsi="Times New Roman" w:cs="Times New Roman"/>
          <w:color w:val="000000" w:themeColor="text1"/>
        </w:rPr>
        <w:t xml:space="preserve">, 612-624 (2022). </w:t>
      </w:r>
      <w:r w:rsidRPr="004F007E">
        <w:rPr>
          <w:rFonts w:ascii="Times New Roman" w:eastAsia="Times New Roman" w:hAnsi="Times New Roman" w:cs="Times New Roman"/>
          <w:b/>
          <w:color w:val="000000" w:themeColor="text1"/>
        </w:rPr>
        <w:t xml:space="preserve">The first prospective trial in </w:t>
      </w:r>
      <w:proofErr w:type="spellStart"/>
      <w:r w:rsidRPr="004F007E">
        <w:rPr>
          <w:rFonts w:ascii="Times New Roman" w:eastAsia="Times New Roman" w:hAnsi="Times New Roman" w:cs="Times New Roman"/>
          <w:b/>
          <w:color w:val="000000" w:themeColor="text1"/>
        </w:rPr>
        <w:t>mRCC</w:t>
      </w:r>
      <w:proofErr w:type="spellEnd"/>
      <w:r w:rsidRPr="004F007E">
        <w:rPr>
          <w:rFonts w:ascii="Times New Roman" w:eastAsia="Times New Roman" w:hAnsi="Times New Roman" w:cs="Times New Roman"/>
          <w:b/>
          <w:color w:val="000000" w:themeColor="text1"/>
        </w:rPr>
        <w:t xml:space="preserve"> to evaluate efficacy of ICIs and TKIs in patients stratified according to tumor molecular features.</w:t>
      </w:r>
    </w:p>
    <w:p w14:paraId="0000017B"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126.</w:t>
      </w:r>
      <w:r w:rsidRPr="004F007E">
        <w:rPr>
          <w:rFonts w:ascii="Times New Roman" w:eastAsia="Times New Roman" w:hAnsi="Times New Roman" w:cs="Times New Roman"/>
          <w:color w:val="000000" w:themeColor="text1"/>
        </w:rPr>
        <w:tab/>
        <w:t xml:space="preserve">Heidegger, I., </w:t>
      </w:r>
      <w:proofErr w:type="spellStart"/>
      <w:r w:rsidRPr="004F007E">
        <w:rPr>
          <w:rFonts w:ascii="Times New Roman" w:eastAsia="Times New Roman" w:hAnsi="Times New Roman" w:cs="Times New Roman"/>
          <w:color w:val="000000" w:themeColor="text1"/>
        </w:rPr>
        <w:t>Pircher</w:t>
      </w:r>
      <w:proofErr w:type="spellEnd"/>
      <w:r w:rsidRPr="004F007E">
        <w:rPr>
          <w:rFonts w:ascii="Times New Roman" w:eastAsia="Times New Roman" w:hAnsi="Times New Roman" w:cs="Times New Roman"/>
          <w:color w:val="000000" w:themeColor="text1"/>
        </w:rPr>
        <w:t xml:space="preserve">, A. &amp; Pichler, R. Targeting the Tumor Microenvironment in Renal Cell Cancer Biology and Therapy. </w:t>
      </w:r>
      <w:r w:rsidRPr="004F007E">
        <w:rPr>
          <w:rFonts w:ascii="Times New Roman" w:eastAsia="Times New Roman" w:hAnsi="Times New Roman" w:cs="Times New Roman"/>
          <w:i/>
          <w:color w:val="000000" w:themeColor="text1"/>
        </w:rPr>
        <w:t>Front.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9</w:t>
      </w:r>
      <w:r w:rsidRPr="004F007E">
        <w:rPr>
          <w:rFonts w:ascii="Times New Roman" w:eastAsia="Times New Roman" w:hAnsi="Times New Roman" w:cs="Times New Roman"/>
          <w:color w:val="000000" w:themeColor="text1"/>
        </w:rPr>
        <w:t>, (2019).</w:t>
      </w:r>
    </w:p>
    <w:p w14:paraId="0000017C"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lastRenderedPageBreak/>
        <w:t>127.</w:t>
      </w:r>
      <w:r w:rsidRPr="004F007E">
        <w:rPr>
          <w:rFonts w:ascii="Times New Roman" w:eastAsia="Times New Roman" w:hAnsi="Times New Roman" w:cs="Times New Roman"/>
          <w:color w:val="000000" w:themeColor="text1"/>
        </w:rPr>
        <w:tab/>
        <w:t xml:space="preserve">Lai, Y.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The </w:t>
      </w:r>
      <w:proofErr w:type="spellStart"/>
      <w:r w:rsidRPr="004F007E">
        <w:rPr>
          <w:rFonts w:ascii="Times New Roman" w:eastAsia="Times New Roman" w:hAnsi="Times New Roman" w:cs="Times New Roman"/>
          <w:color w:val="000000" w:themeColor="text1"/>
        </w:rPr>
        <w:t>tumour</w:t>
      </w:r>
      <w:proofErr w:type="spellEnd"/>
      <w:r w:rsidRPr="004F007E">
        <w:rPr>
          <w:rFonts w:ascii="Times New Roman" w:eastAsia="Times New Roman" w:hAnsi="Times New Roman" w:cs="Times New Roman"/>
          <w:color w:val="000000" w:themeColor="text1"/>
        </w:rPr>
        <w:t xml:space="preserve"> microenvironment and metabolism in renal cell carcinoma targeted or immune therapy. </w:t>
      </w:r>
      <w:r w:rsidRPr="004F007E">
        <w:rPr>
          <w:rFonts w:ascii="Times New Roman" w:eastAsia="Times New Roman" w:hAnsi="Times New Roman" w:cs="Times New Roman"/>
          <w:i/>
          <w:color w:val="000000" w:themeColor="text1"/>
        </w:rPr>
        <w:t>J Cell Physiol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236</w:t>
      </w:r>
      <w:r w:rsidRPr="004F007E">
        <w:rPr>
          <w:rFonts w:ascii="Times New Roman" w:eastAsia="Times New Roman" w:hAnsi="Times New Roman" w:cs="Times New Roman"/>
          <w:color w:val="000000" w:themeColor="text1"/>
        </w:rPr>
        <w:t>, 1616-1627 (2021).</w:t>
      </w:r>
    </w:p>
    <w:p w14:paraId="0000017D"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128.</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Simonaggio</w:t>
      </w:r>
      <w:proofErr w:type="spellEnd"/>
      <w:r w:rsidRPr="004F007E">
        <w:rPr>
          <w:rFonts w:ascii="Times New Roman" w:eastAsia="Times New Roman" w:hAnsi="Times New Roman" w:cs="Times New Roman"/>
          <w:color w:val="000000" w:themeColor="text1"/>
        </w:rPr>
        <w:t xml:space="preserve">,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Tumor Microenvironment Features as Predictive Biomarkers of Response to Immune Checkpoint Inhibitors (ICI) in Metastatic Clear Cell Renal Cell Carcinoma (</w:t>
      </w:r>
      <w:proofErr w:type="spellStart"/>
      <w:r w:rsidRPr="004F007E">
        <w:rPr>
          <w:rFonts w:ascii="Times New Roman" w:eastAsia="Times New Roman" w:hAnsi="Times New Roman" w:cs="Times New Roman"/>
          <w:color w:val="000000" w:themeColor="text1"/>
        </w:rPr>
        <w:t>mccRCC</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Cancers (Basel).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13</w:t>
      </w:r>
      <w:r w:rsidRPr="004F007E">
        <w:rPr>
          <w:rFonts w:ascii="Times New Roman" w:eastAsia="Times New Roman" w:hAnsi="Times New Roman" w:cs="Times New Roman"/>
          <w:color w:val="000000" w:themeColor="text1"/>
        </w:rPr>
        <w:t>, 231 (2021).</w:t>
      </w:r>
    </w:p>
    <w:p w14:paraId="0000017E"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129.</w:t>
      </w:r>
      <w:r w:rsidRPr="004F007E">
        <w:rPr>
          <w:rFonts w:ascii="Times New Roman" w:eastAsia="Times New Roman" w:hAnsi="Times New Roman" w:cs="Times New Roman"/>
          <w:color w:val="000000" w:themeColor="text1"/>
        </w:rPr>
        <w:tab/>
        <w:t xml:space="preserve">Braun, D.A.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Progressive immune dysfunction with advancing disease stage in renal cell carcinoma. </w:t>
      </w:r>
      <w:r w:rsidRPr="004F007E">
        <w:rPr>
          <w:rFonts w:ascii="Times New Roman" w:eastAsia="Times New Roman" w:hAnsi="Times New Roman" w:cs="Times New Roman"/>
          <w:i/>
          <w:color w:val="000000" w:themeColor="text1"/>
        </w:rPr>
        <w:t>Cancer Cell</w:t>
      </w:r>
      <w:r w:rsidRPr="004F007E">
        <w:rPr>
          <w:rFonts w:ascii="Times New Roman" w:eastAsia="Times New Roman" w:hAnsi="Times New Roman" w:cs="Times New Roman"/>
          <w:color w:val="000000" w:themeColor="text1"/>
        </w:rPr>
        <w:t>. 2021;</w:t>
      </w:r>
      <w:r w:rsidRPr="004F007E">
        <w:rPr>
          <w:rFonts w:ascii="Times New Roman" w:eastAsia="Times New Roman" w:hAnsi="Times New Roman" w:cs="Times New Roman"/>
          <w:b/>
          <w:color w:val="000000" w:themeColor="text1"/>
        </w:rPr>
        <w:t>39</w:t>
      </w:r>
      <w:r w:rsidRPr="004F007E">
        <w:rPr>
          <w:rFonts w:ascii="Times New Roman" w:eastAsia="Times New Roman" w:hAnsi="Times New Roman" w:cs="Times New Roman"/>
          <w:color w:val="000000" w:themeColor="text1"/>
        </w:rPr>
        <w:t>(5):632-648.e8.</w:t>
      </w:r>
    </w:p>
    <w:p w14:paraId="0000017F"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130.</w:t>
      </w:r>
      <w:r w:rsidRPr="004F007E">
        <w:rPr>
          <w:rFonts w:ascii="Times New Roman" w:eastAsia="Times New Roman" w:hAnsi="Times New Roman" w:cs="Times New Roman"/>
          <w:color w:val="000000" w:themeColor="text1"/>
        </w:rPr>
        <w:tab/>
        <w:t xml:space="preserve">Chen, D. S. &amp; Mellman, I. Elements of cancer immunity and the cancer–immune set point. </w:t>
      </w:r>
      <w:r w:rsidRPr="004F007E">
        <w:rPr>
          <w:rFonts w:ascii="Times New Roman" w:eastAsia="Times New Roman" w:hAnsi="Times New Roman" w:cs="Times New Roman"/>
          <w:i/>
          <w:color w:val="000000" w:themeColor="text1"/>
        </w:rPr>
        <w:t>Nature</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541</w:t>
      </w:r>
      <w:r w:rsidRPr="004F007E">
        <w:rPr>
          <w:rFonts w:ascii="Times New Roman" w:eastAsia="Times New Roman" w:hAnsi="Times New Roman" w:cs="Times New Roman"/>
          <w:color w:val="000000" w:themeColor="text1"/>
        </w:rPr>
        <w:t>, 321–330 (2017).</w:t>
      </w:r>
      <w:r w:rsidRPr="004F007E">
        <w:rPr>
          <w:rFonts w:ascii="Times New Roman" w:eastAsia="Times New Roman" w:hAnsi="Times New Roman" w:cs="Times New Roman"/>
          <w:b/>
          <w:color w:val="000000" w:themeColor="text1"/>
        </w:rPr>
        <w:t xml:space="preserve"> Identified three tumor immune profiles </w:t>
      </w:r>
      <w:proofErr w:type="gramStart"/>
      <w:r w:rsidRPr="004F007E">
        <w:rPr>
          <w:rFonts w:ascii="Times New Roman" w:eastAsia="Times New Roman" w:hAnsi="Times New Roman" w:cs="Times New Roman"/>
          <w:b/>
          <w:color w:val="000000" w:themeColor="text1"/>
        </w:rPr>
        <w:t>on the basis of</w:t>
      </w:r>
      <w:proofErr w:type="gramEnd"/>
      <w:r w:rsidRPr="004F007E">
        <w:rPr>
          <w:rFonts w:ascii="Times New Roman" w:eastAsia="Times New Roman" w:hAnsi="Times New Roman" w:cs="Times New Roman"/>
          <w:b/>
          <w:color w:val="000000" w:themeColor="text1"/>
        </w:rPr>
        <w:t xml:space="preserve"> the characteristics of the TME, two of them resistant to immunotherapy.</w:t>
      </w:r>
    </w:p>
    <w:p w14:paraId="00000180"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131.</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Binnewies</w:t>
      </w:r>
      <w:proofErr w:type="spellEnd"/>
      <w:r w:rsidRPr="004F007E">
        <w:rPr>
          <w:rFonts w:ascii="Times New Roman" w:eastAsia="Times New Roman" w:hAnsi="Times New Roman" w:cs="Times New Roman"/>
          <w:color w:val="000000" w:themeColor="text1"/>
        </w:rPr>
        <w:t xml:space="preserve">, 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Understanding the tumor immune microenvironment (TIME) for effective therapy. </w:t>
      </w:r>
      <w:r w:rsidRPr="004F007E">
        <w:rPr>
          <w:rFonts w:ascii="Times New Roman" w:eastAsia="Times New Roman" w:hAnsi="Times New Roman" w:cs="Times New Roman"/>
          <w:i/>
          <w:color w:val="000000" w:themeColor="text1"/>
        </w:rPr>
        <w:t>Nat.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24</w:t>
      </w:r>
      <w:r w:rsidRPr="004F007E">
        <w:rPr>
          <w:rFonts w:ascii="Times New Roman" w:eastAsia="Times New Roman" w:hAnsi="Times New Roman" w:cs="Times New Roman"/>
          <w:color w:val="000000" w:themeColor="text1"/>
        </w:rPr>
        <w:t>, 541–550 (2018).</w:t>
      </w:r>
    </w:p>
    <w:p w14:paraId="00000181"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132.</w:t>
      </w:r>
      <w:r w:rsidRPr="004F007E">
        <w:rPr>
          <w:rFonts w:ascii="Times New Roman" w:eastAsia="Times New Roman" w:hAnsi="Times New Roman" w:cs="Times New Roman"/>
          <w:color w:val="000000" w:themeColor="text1"/>
        </w:rPr>
        <w:tab/>
        <w:t xml:space="preserve">Koh, M. Y., Sayegh, N. &amp; Agarwal, N. Seeing the forest for the trees—single-cell atlases link CD8+ T cells and macrophages to disease progression and treatment response in kidney cancer. </w:t>
      </w:r>
      <w:r w:rsidRPr="004F007E">
        <w:rPr>
          <w:rFonts w:ascii="Times New Roman" w:eastAsia="Times New Roman" w:hAnsi="Times New Roman" w:cs="Times New Roman"/>
          <w:i/>
          <w:color w:val="000000" w:themeColor="text1"/>
        </w:rPr>
        <w:t>Cancer Cell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39</w:t>
      </w:r>
      <w:r w:rsidRPr="004F007E">
        <w:rPr>
          <w:rFonts w:ascii="Times New Roman" w:eastAsia="Times New Roman" w:hAnsi="Times New Roman" w:cs="Times New Roman"/>
          <w:color w:val="000000" w:themeColor="text1"/>
        </w:rPr>
        <w:t>, 594–596 (2021).</w:t>
      </w:r>
    </w:p>
    <w:p w14:paraId="00000182"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133.</w:t>
      </w:r>
      <w:r w:rsidRPr="004F007E">
        <w:rPr>
          <w:rFonts w:ascii="Times New Roman" w:eastAsia="Times New Roman" w:hAnsi="Times New Roman" w:cs="Times New Roman"/>
          <w:color w:val="000000" w:themeColor="text1"/>
        </w:rPr>
        <w:tab/>
        <w:t xml:space="preserve">Clark, D. J.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Integrated Proteogenomic Characterization of Clear Cell Renal Cell Carcinoma. </w:t>
      </w:r>
      <w:r w:rsidRPr="004F007E">
        <w:rPr>
          <w:rFonts w:ascii="Times New Roman" w:eastAsia="Times New Roman" w:hAnsi="Times New Roman" w:cs="Times New Roman"/>
          <w:i/>
          <w:color w:val="000000" w:themeColor="text1"/>
        </w:rPr>
        <w:t>Cell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179</w:t>
      </w:r>
      <w:r w:rsidRPr="004F007E">
        <w:rPr>
          <w:rFonts w:ascii="Times New Roman" w:eastAsia="Times New Roman" w:hAnsi="Times New Roman" w:cs="Times New Roman"/>
          <w:color w:val="000000" w:themeColor="text1"/>
        </w:rPr>
        <w:t>, 964-983.e31 (2019).</w:t>
      </w:r>
    </w:p>
    <w:p w14:paraId="00000183"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134.</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Turajlic</w:t>
      </w:r>
      <w:proofErr w:type="spellEnd"/>
      <w:r w:rsidRPr="004F007E">
        <w:rPr>
          <w:rFonts w:ascii="Times New Roman" w:eastAsia="Times New Roman" w:hAnsi="Times New Roman" w:cs="Times New Roman"/>
          <w:color w:val="000000" w:themeColor="text1"/>
        </w:rPr>
        <w:t xml:space="preserve">, S.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Tracking Cancer Evolution Reveals Constrained Routes to Metastases: </w:t>
      </w:r>
      <w:proofErr w:type="spellStart"/>
      <w:r w:rsidRPr="004F007E">
        <w:rPr>
          <w:rFonts w:ascii="Times New Roman" w:eastAsia="Times New Roman" w:hAnsi="Times New Roman" w:cs="Times New Roman"/>
          <w:color w:val="000000" w:themeColor="text1"/>
        </w:rPr>
        <w:t>TRACERx</w:t>
      </w:r>
      <w:proofErr w:type="spellEnd"/>
      <w:r w:rsidRPr="004F007E">
        <w:rPr>
          <w:rFonts w:ascii="Times New Roman" w:eastAsia="Times New Roman" w:hAnsi="Times New Roman" w:cs="Times New Roman"/>
          <w:color w:val="000000" w:themeColor="text1"/>
        </w:rPr>
        <w:t xml:space="preserve"> Renal. </w:t>
      </w:r>
      <w:r w:rsidRPr="004F007E">
        <w:rPr>
          <w:rFonts w:ascii="Times New Roman" w:eastAsia="Times New Roman" w:hAnsi="Times New Roman" w:cs="Times New Roman"/>
          <w:i/>
          <w:color w:val="000000" w:themeColor="text1"/>
        </w:rPr>
        <w:t>Cell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173</w:t>
      </w:r>
      <w:r w:rsidRPr="004F007E">
        <w:rPr>
          <w:rFonts w:ascii="Times New Roman" w:eastAsia="Times New Roman" w:hAnsi="Times New Roman" w:cs="Times New Roman"/>
          <w:color w:val="000000" w:themeColor="text1"/>
        </w:rPr>
        <w:t>, 581-594.e12 (2018).</w:t>
      </w:r>
    </w:p>
    <w:p w14:paraId="00000184"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135.</w:t>
      </w:r>
      <w:r w:rsidRPr="004F007E">
        <w:rPr>
          <w:rFonts w:ascii="Times New Roman" w:eastAsia="Times New Roman" w:hAnsi="Times New Roman" w:cs="Times New Roman"/>
          <w:color w:val="000000" w:themeColor="text1"/>
        </w:rPr>
        <w:tab/>
        <w:t xml:space="preserve">Raimondi,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Predictive Biomarkers of Response to Immunotherapy in Metastatic Renal Cell Cancer. </w:t>
      </w:r>
      <w:r w:rsidRPr="004F007E">
        <w:rPr>
          <w:rFonts w:ascii="Times New Roman" w:eastAsia="Times New Roman" w:hAnsi="Times New Roman" w:cs="Times New Roman"/>
          <w:i/>
          <w:color w:val="000000" w:themeColor="text1"/>
        </w:rPr>
        <w:t>Front.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10</w:t>
      </w:r>
      <w:r w:rsidRPr="004F007E">
        <w:rPr>
          <w:rFonts w:ascii="Times New Roman" w:eastAsia="Times New Roman" w:hAnsi="Times New Roman" w:cs="Times New Roman"/>
          <w:color w:val="000000" w:themeColor="text1"/>
        </w:rPr>
        <w:t>, (2020).</w:t>
      </w:r>
    </w:p>
    <w:p w14:paraId="00000185"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136.</w:t>
      </w:r>
      <w:r w:rsidRPr="004F007E">
        <w:rPr>
          <w:rFonts w:ascii="Times New Roman" w:eastAsia="Times New Roman" w:hAnsi="Times New Roman" w:cs="Times New Roman"/>
          <w:color w:val="000000" w:themeColor="text1"/>
        </w:rPr>
        <w:tab/>
        <w:t xml:space="preserve">Zhang, S.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Immune infiltration in renal cell carcinoma. </w:t>
      </w:r>
      <w:r w:rsidRPr="004F007E">
        <w:rPr>
          <w:rFonts w:ascii="Times New Roman" w:eastAsia="Times New Roman" w:hAnsi="Times New Roman" w:cs="Times New Roman"/>
          <w:i/>
          <w:color w:val="000000" w:themeColor="text1"/>
        </w:rPr>
        <w:t>Cancer Sci.</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110</w:t>
      </w:r>
      <w:r w:rsidRPr="004F007E">
        <w:rPr>
          <w:rFonts w:ascii="Times New Roman" w:eastAsia="Times New Roman" w:hAnsi="Times New Roman" w:cs="Times New Roman"/>
          <w:color w:val="000000" w:themeColor="text1"/>
        </w:rPr>
        <w:t>, 1564–1572 (2019).</w:t>
      </w:r>
    </w:p>
    <w:p w14:paraId="00000186"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137.</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Şenbabaoğlu</w:t>
      </w:r>
      <w:proofErr w:type="spellEnd"/>
      <w:r w:rsidRPr="004F007E">
        <w:rPr>
          <w:rFonts w:ascii="Times New Roman" w:eastAsia="Times New Roman" w:hAnsi="Times New Roman" w:cs="Times New Roman"/>
          <w:color w:val="000000" w:themeColor="text1"/>
        </w:rPr>
        <w:t xml:space="preserve">, Y.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Tumor immune microenvironment characterization in clear cell renal cell carcinoma identifies prognostic and </w:t>
      </w:r>
      <w:proofErr w:type="spellStart"/>
      <w:r w:rsidRPr="004F007E">
        <w:rPr>
          <w:rFonts w:ascii="Times New Roman" w:eastAsia="Times New Roman" w:hAnsi="Times New Roman" w:cs="Times New Roman"/>
          <w:color w:val="000000" w:themeColor="text1"/>
        </w:rPr>
        <w:t>immunotherapeutically</w:t>
      </w:r>
      <w:proofErr w:type="spellEnd"/>
      <w:r w:rsidRPr="004F007E">
        <w:rPr>
          <w:rFonts w:ascii="Times New Roman" w:eastAsia="Times New Roman" w:hAnsi="Times New Roman" w:cs="Times New Roman"/>
          <w:color w:val="000000" w:themeColor="text1"/>
        </w:rPr>
        <w:t xml:space="preserve"> relevant messenger RNA signatures. </w:t>
      </w:r>
      <w:r w:rsidRPr="004F007E">
        <w:rPr>
          <w:rFonts w:ascii="Times New Roman" w:eastAsia="Times New Roman" w:hAnsi="Times New Roman" w:cs="Times New Roman"/>
          <w:i/>
          <w:color w:val="000000" w:themeColor="text1"/>
        </w:rPr>
        <w:t>Genome Biol.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17</w:t>
      </w:r>
      <w:r w:rsidRPr="004F007E">
        <w:rPr>
          <w:rFonts w:ascii="Times New Roman" w:eastAsia="Times New Roman" w:hAnsi="Times New Roman" w:cs="Times New Roman"/>
          <w:color w:val="000000" w:themeColor="text1"/>
        </w:rPr>
        <w:t>, 231 (2016).</w:t>
      </w:r>
    </w:p>
    <w:p w14:paraId="00000187"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138.</w:t>
      </w:r>
      <w:r w:rsidRPr="004F007E">
        <w:rPr>
          <w:rFonts w:ascii="Times New Roman" w:eastAsia="Times New Roman" w:hAnsi="Times New Roman" w:cs="Times New Roman"/>
          <w:color w:val="000000" w:themeColor="text1"/>
        </w:rPr>
        <w:tab/>
        <w:t xml:space="preserve">Nakano, Osamu; Sato, Makoto; Naito, Yoshitaka; Suzuki, Kenichi; </w:t>
      </w:r>
      <w:proofErr w:type="spellStart"/>
      <w:r w:rsidRPr="004F007E">
        <w:rPr>
          <w:rFonts w:ascii="Times New Roman" w:eastAsia="Times New Roman" w:hAnsi="Times New Roman" w:cs="Times New Roman"/>
          <w:color w:val="000000" w:themeColor="text1"/>
        </w:rPr>
        <w:t>Orikasa</w:t>
      </w:r>
      <w:proofErr w:type="spellEnd"/>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SeiichiM</w:t>
      </w:r>
      <w:proofErr w:type="spellEnd"/>
      <w:r w:rsidRPr="004F007E">
        <w:rPr>
          <w:rFonts w:ascii="Times New Roman" w:eastAsia="Times New Roman" w:hAnsi="Times New Roman" w:cs="Times New Roman"/>
          <w:color w:val="000000" w:themeColor="text1"/>
        </w:rPr>
        <w:t xml:space="preserve"> Aizawa, </w:t>
      </w:r>
      <w:proofErr w:type="spellStart"/>
      <w:r w:rsidRPr="004F007E">
        <w:rPr>
          <w:rFonts w:ascii="Times New Roman" w:eastAsia="Times New Roman" w:hAnsi="Times New Roman" w:cs="Times New Roman"/>
          <w:color w:val="000000" w:themeColor="text1"/>
        </w:rPr>
        <w:t>Masataka</w:t>
      </w:r>
      <w:proofErr w:type="spellEnd"/>
      <w:r w:rsidRPr="004F007E">
        <w:rPr>
          <w:rFonts w:ascii="Times New Roman" w:eastAsia="Times New Roman" w:hAnsi="Times New Roman" w:cs="Times New Roman"/>
          <w:color w:val="000000" w:themeColor="text1"/>
        </w:rPr>
        <w:t xml:space="preserve">; Suzuki, Yasuyoshi; </w:t>
      </w:r>
      <w:proofErr w:type="spellStart"/>
      <w:r w:rsidRPr="004F007E">
        <w:rPr>
          <w:rFonts w:ascii="Times New Roman" w:eastAsia="Times New Roman" w:hAnsi="Times New Roman" w:cs="Times New Roman"/>
          <w:color w:val="000000" w:themeColor="text1"/>
        </w:rPr>
        <w:t>Shintaku</w:t>
      </w:r>
      <w:proofErr w:type="spellEnd"/>
      <w:r w:rsidRPr="004F007E">
        <w:rPr>
          <w:rFonts w:ascii="Times New Roman" w:eastAsia="Times New Roman" w:hAnsi="Times New Roman" w:cs="Times New Roman"/>
          <w:color w:val="000000" w:themeColor="text1"/>
        </w:rPr>
        <w:t xml:space="preserve">, Ichirou; </w:t>
      </w:r>
      <w:proofErr w:type="spellStart"/>
      <w:r w:rsidRPr="004F007E">
        <w:rPr>
          <w:rFonts w:ascii="Times New Roman" w:eastAsia="Times New Roman" w:hAnsi="Times New Roman" w:cs="Times New Roman"/>
          <w:color w:val="000000" w:themeColor="text1"/>
        </w:rPr>
        <w:t>Nagura</w:t>
      </w:r>
      <w:proofErr w:type="spellEnd"/>
      <w:r w:rsidRPr="004F007E">
        <w:rPr>
          <w:rFonts w:ascii="Times New Roman" w:eastAsia="Times New Roman" w:hAnsi="Times New Roman" w:cs="Times New Roman"/>
          <w:color w:val="000000" w:themeColor="text1"/>
        </w:rPr>
        <w:t xml:space="preserve">, Hiroshi; </w:t>
      </w:r>
      <w:proofErr w:type="spellStart"/>
      <w:r w:rsidRPr="004F007E">
        <w:rPr>
          <w:rFonts w:ascii="Times New Roman" w:eastAsia="Times New Roman" w:hAnsi="Times New Roman" w:cs="Times New Roman"/>
          <w:color w:val="000000" w:themeColor="text1"/>
        </w:rPr>
        <w:t>Ohtani</w:t>
      </w:r>
      <w:proofErr w:type="spellEnd"/>
      <w:r w:rsidRPr="004F007E">
        <w:rPr>
          <w:rFonts w:ascii="Times New Roman" w:eastAsia="Times New Roman" w:hAnsi="Times New Roman" w:cs="Times New Roman"/>
          <w:color w:val="000000" w:themeColor="text1"/>
        </w:rPr>
        <w:t xml:space="preserve">, H. Proliferative Activity of </w:t>
      </w:r>
      <w:proofErr w:type="spellStart"/>
      <w:r w:rsidRPr="004F007E">
        <w:rPr>
          <w:rFonts w:ascii="Times New Roman" w:eastAsia="Times New Roman" w:hAnsi="Times New Roman" w:cs="Times New Roman"/>
          <w:color w:val="000000" w:themeColor="text1"/>
        </w:rPr>
        <w:t>Intratumoral</w:t>
      </w:r>
      <w:proofErr w:type="spellEnd"/>
      <w:r w:rsidRPr="004F007E">
        <w:rPr>
          <w:rFonts w:ascii="Times New Roman" w:eastAsia="Times New Roman" w:hAnsi="Times New Roman" w:cs="Times New Roman"/>
          <w:color w:val="000000" w:themeColor="text1"/>
        </w:rPr>
        <w:t xml:space="preserve"> CD81 T-Lymphocytes </w:t>
      </w:r>
      <w:proofErr w:type="gramStart"/>
      <w:r w:rsidRPr="004F007E">
        <w:rPr>
          <w:rFonts w:ascii="Times New Roman" w:eastAsia="Times New Roman" w:hAnsi="Times New Roman" w:cs="Times New Roman"/>
          <w:color w:val="000000" w:themeColor="text1"/>
        </w:rPr>
        <w:t>As</w:t>
      </w:r>
      <w:proofErr w:type="gramEnd"/>
      <w:r w:rsidRPr="004F007E">
        <w:rPr>
          <w:rFonts w:ascii="Times New Roman" w:eastAsia="Times New Roman" w:hAnsi="Times New Roman" w:cs="Times New Roman"/>
          <w:color w:val="000000" w:themeColor="text1"/>
        </w:rPr>
        <w:t xml:space="preserve"> a Prognostic Factor in Human Renal Cell Carcinoma: Clinicopathologic Demonstration of Antitumor Immunity. </w:t>
      </w:r>
      <w:r w:rsidRPr="004F007E">
        <w:rPr>
          <w:rFonts w:ascii="Times New Roman" w:eastAsia="Times New Roman" w:hAnsi="Times New Roman" w:cs="Times New Roman"/>
          <w:i/>
          <w:color w:val="000000" w:themeColor="text1"/>
        </w:rPr>
        <w:t>Cancer Res.</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61</w:t>
      </w:r>
      <w:r w:rsidRPr="004F007E">
        <w:rPr>
          <w:rFonts w:ascii="Times New Roman" w:eastAsia="Times New Roman" w:hAnsi="Times New Roman" w:cs="Times New Roman"/>
          <w:color w:val="000000" w:themeColor="text1"/>
        </w:rPr>
        <w:t>, 5132–6 (2021).</w:t>
      </w:r>
    </w:p>
    <w:p w14:paraId="00000188"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139.</w:t>
      </w:r>
      <w:r w:rsidRPr="004F007E">
        <w:rPr>
          <w:rFonts w:ascii="Times New Roman" w:eastAsia="Times New Roman" w:hAnsi="Times New Roman" w:cs="Times New Roman"/>
          <w:color w:val="000000" w:themeColor="text1"/>
        </w:rPr>
        <w:tab/>
        <w:t xml:space="preserve">Zhu, Q.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PD-L1 expression patterns in </w:t>
      </w:r>
      <w:proofErr w:type="spellStart"/>
      <w:r w:rsidRPr="004F007E">
        <w:rPr>
          <w:rFonts w:ascii="Times New Roman" w:eastAsia="Times New Roman" w:hAnsi="Times New Roman" w:cs="Times New Roman"/>
          <w:color w:val="000000" w:themeColor="text1"/>
        </w:rPr>
        <w:t>tumour</w:t>
      </w:r>
      <w:proofErr w:type="spellEnd"/>
      <w:r w:rsidRPr="004F007E">
        <w:rPr>
          <w:rFonts w:ascii="Times New Roman" w:eastAsia="Times New Roman" w:hAnsi="Times New Roman" w:cs="Times New Roman"/>
          <w:color w:val="000000" w:themeColor="text1"/>
        </w:rPr>
        <w:t xml:space="preserve"> cells and their association with CD8 + </w:t>
      </w:r>
      <w:proofErr w:type="spellStart"/>
      <w:r w:rsidRPr="004F007E">
        <w:rPr>
          <w:rFonts w:ascii="Times New Roman" w:eastAsia="Times New Roman" w:hAnsi="Times New Roman" w:cs="Times New Roman"/>
          <w:color w:val="000000" w:themeColor="text1"/>
        </w:rPr>
        <w:t>tumour</w:t>
      </w:r>
      <w:proofErr w:type="spellEnd"/>
      <w:r w:rsidRPr="004F007E">
        <w:rPr>
          <w:rFonts w:ascii="Times New Roman" w:eastAsia="Times New Roman" w:hAnsi="Times New Roman" w:cs="Times New Roman"/>
          <w:color w:val="000000" w:themeColor="text1"/>
        </w:rPr>
        <w:t xml:space="preserve"> infiltrating lymphocytes in clear cell renal cell carcinoma. </w:t>
      </w:r>
      <w:r w:rsidRPr="004F007E">
        <w:rPr>
          <w:rFonts w:ascii="Times New Roman" w:eastAsia="Times New Roman" w:hAnsi="Times New Roman" w:cs="Times New Roman"/>
          <w:i/>
          <w:color w:val="000000" w:themeColor="text1"/>
        </w:rPr>
        <w:t>J.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10</w:t>
      </w:r>
      <w:r w:rsidRPr="004F007E">
        <w:rPr>
          <w:rFonts w:ascii="Times New Roman" w:eastAsia="Times New Roman" w:hAnsi="Times New Roman" w:cs="Times New Roman"/>
          <w:color w:val="000000" w:themeColor="text1"/>
        </w:rPr>
        <w:t>, 1154–1161 (2019).</w:t>
      </w:r>
    </w:p>
    <w:p w14:paraId="00000189"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140.</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Chevrier</w:t>
      </w:r>
      <w:proofErr w:type="spellEnd"/>
      <w:r w:rsidRPr="004F007E">
        <w:rPr>
          <w:rFonts w:ascii="Times New Roman" w:eastAsia="Times New Roman" w:hAnsi="Times New Roman" w:cs="Times New Roman"/>
          <w:color w:val="000000" w:themeColor="text1"/>
        </w:rPr>
        <w:t xml:space="preserve">, S.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An Immune Atlas of Clear Cell Renal Cell Carcinoma. </w:t>
      </w:r>
      <w:r w:rsidRPr="004F007E">
        <w:rPr>
          <w:rFonts w:ascii="Times New Roman" w:eastAsia="Times New Roman" w:hAnsi="Times New Roman" w:cs="Times New Roman"/>
          <w:i/>
          <w:color w:val="000000" w:themeColor="text1"/>
        </w:rPr>
        <w:t>Cell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169</w:t>
      </w:r>
      <w:r w:rsidRPr="004F007E">
        <w:rPr>
          <w:rFonts w:ascii="Times New Roman" w:eastAsia="Times New Roman" w:hAnsi="Times New Roman" w:cs="Times New Roman"/>
          <w:color w:val="000000" w:themeColor="text1"/>
        </w:rPr>
        <w:t>, 736-749.e18 (2017).</w:t>
      </w:r>
    </w:p>
    <w:p w14:paraId="0000018A"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141.</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Beuselinck</w:t>
      </w:r>
      <w:proofErr w:type="spellEnd"/>
      <w:r w:rsidRPr="004F007E">
        <w:rPr>
          <w:rFonts w:ascii="Times New Roman" w:eastAsia="Times New Roman" w:hAnsi="Times New Roman" w:cs="Times New Roman"/>
          <w:color w:val="000000" w:themeColor="text1"/>
        </w:rPr>
        <w:t xml:space="preserve">, B.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Molecular Subtypes of Clear Cell Renal Cell Carcinoma Are Associated with Sunitinib Response in the Metastatic Setting. </w:t>
      </w:r>
      <w:r w:rsidRPr="004F007E">
        <w:rPr>
          <w:rFonts w:ascii="Times New Roman" w:eastAsia="Times New Roman" w:hAnsi="Times New Roman" w:cs="Times New Roman"/>
          <w:i/>
          <w:color w:val="000000" w:themeColor="text1"/>
        </w:rPr>
        <w:t>Clin. Cancer Res.</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21</w:t>
      </w:r>
      <w:r w:rsidRPr="004F007E">
        <w:rPr>
          <w:rFonts w:ascii="Times New Roman" w:eastAsia="Times New Roman" w:hAnsi="Times New Roman" w:cs="Times New Roman"/>
          <w:color w:val="000000" w:themeColor="text1"/>
        </w:rPr>
        <w:t>, 1329–1339 (2015).</w:t>
      </w:r>
    </w:p>
    <w:p w14:paraId="0000018B"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142.</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Verbiest</w:t>
      </w:r>
      <w:proofErr w:type="spellEnd"/>
      <w:r w:rsidRPr="004F007E">
        <w:rPr>
          <w:rFonts w:ascii="Times New Roman" w:eastAsia="Times New Roman" w:hAnsi="Times New Roman" w:cs="Times New Roman"/>
          <w:color w:val="000000" w:themeColor="text1"/>
        </w:rPr>
        <w:t xml:space="preserve">,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Clear-cell Renal Cell Carcinoma: Molecular Characterization of IMDC Risk Groups and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Tumors. </w:t>
      </w:r>
      <w:r w:rsidRPr="004F007E">
        <w:rPr>
          <w:rFonts w:ascii="Times New Roman" w:eastAsia="Times New Roman" w:hAnsi="Times New Roman" w:cs="Times New Roman"/>
          <w:i/>
          <w:color w:val="000000" w:themeColor="text1"/>
        </w:rPr>
        <w:t xml:space="preserve">Clin. </w:t>
      </w:r>
      <w:proofErr w:type="spellStart"/>
      <w:r w:rsidRPr="004F007E">
        <w:rPr>
          <w:rFonts w:ascii="Times New Roman" w:eastAsia="Times New Roman" w:hAnsi="Times New Roman" w:cs="Times New Roman"/>
          <w:i/>
          <w:color w:val="000000" w:themeColor="text1"/>
        </w:rPr>
        <w:t>Genitourin</w:t>
      </w:r>
      <w:proofErr w:type="spellEnd"/>
      <w:r w:rsidRPr="004F007E">
        <w:rPr>
          <w:rFonts w:ascii="Times New Roman" w:eastAsia="Times New Roman" w:hAnsi="Times New Roman" w:cs="Times New Roman"/>
          <w:i/>
          <w:color w:val="000000" w:themeColor="text1"/>
        </w:rPr>
        <w:t>.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17</w:t>
      </w:r>
      <w:r w:rsidRPr="004F007E">
        <w:rPr>
          <w:rFonts w:ascii="Times New Roman" w:eastAsia="Times New Roman" w:hAnsi="Times New Roman" w:cs="Times New Roman"/>
          <w:color w:val="000000" w:themeColor="text1"/>
        </w:rPr>
        <w:t>, e981–e994 (2019).</w:t>
      </w:r>
    </w:p>
    <w:p w14:paraId="0000018C"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143.</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Beuselinck</w:t>
      </w:r>
      <w:proofErr w:type="spellEnd"/>
      <w:r w:rsidRPr="004F007E">
        <w:rPr>
          <w:rFonts w:ascii="Times New Roman" w:eastAsia="Times New Roman" w:hAnsi="Times New Roman" w:cs="Times New Roman"/>
          <w:color w:val="000000" w:themeColor="text1"/>
        </w:rPr>
        <w:t xml:space="preserve">, B.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Tumor molecular characteristics in patients (pts) with international metastatic renal cell carcinoma database consortium (IMDC) good (G) and intermediate/poor (I/P) risk. </w:t>
      </w:r>
      <w:r w:rsidRPr="004F007E">
        <w:rPr>
          <w:rFonts w:ascii="Times New Roman" w:eastAsia="Times New Roman" w:hAnsi="Times New Roman" w:cs="Times New Roman"/>
          <w:i/>
          <w:color w:val="000000" w:themeColor="text1"/>
        </w:rPr>
        <w:t>Ann.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29</w:t>
      </w:r>
      <w:r w:rsidRPr="004F007E">
        <w:rPr>
          <w:rFonts w:ascii="Times New Roman" w:eastAsia="Times New Roman" w:hAnsi="Times New Roman" w:cs="Times New Roman"/>
          <w:color w:val="000000" w:themeColor="text1"/>
        </w:rPr>
        <w:t>, viii306–viii307 (2018).</w:t>
      </w:r>
    </w:p>
    <w:p w14:paraId="0000018D"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144.</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Albiges</w:t>
      </w:r>
      <w:proofErr w:type="spellEnd"/>
      <w:r w:rsidRPr="004F007E">
        <w:rPr>
          <w:rFonts w:ascii="Times New Roman" w:eastAsia="Times New Roman" w:hAnsi="Times New Roman" w:cs="Times New Roman"/>
          <w:color w:val="000000" w:themeColor="text1"/>
        </w:rPr>
        <w:t xml:space="preserve">, L.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Nivolumab plus ipilimumab versus sunitinib for first-line treatment of advanced renal cell carcinoma: extended 4-year follow-up of the phase III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214 trial. </w:t>
      </w:r>
      <w:r w:rsidRPr="004F007E">
        <w:rPr>
          <w:rFonts w:ascii="Times New Roman" w:eastAsia="Times New Roman" w:hAnsi="Times New Roman" w:cs="Times New Roman"/>
          <w:i/>
          <w:color w:val="000000" w:themeColor="text1"/>
        </w:rPr>
        <w:t>ESMO Open</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5</w:t>
      </w:r>
      <w:r w:rsidRPr="004F007E">
        <w:rPr>
          <w:rFonts w:ascii="Times New Roman" w:eastAsia="Times New Roman" w:hAnsi="Times New Roman" w:cs="Times New Roman"/>
          <w:color w:val="000000" w:themeColor="text1"/>
        </w:rPr>
        <w:t>, e001079 (2020).</w:t>
      </w:r>
    </w:p>
    <w:p w14:paraId="0000018E"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145.</w:t>
      </w:r>
      <w:r w:rsidRPr="004F007E">
        <w:rPr>
          <w:rFonts w:ascii="Times New Roman" w:eastAsia="Times New Roman" w:hAnsi="Times New Roman" w:cs="Times New Roman"/>
          <w:color w:val="000000" w:themeColor="text1"/>
        </w:rPr>
        <w:tab/>
        <w:t xml:space="preserve">Au, L.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Determinants of anti-PD-1 response and resistance in clear cell renal cell carcinoma. </w:t>
      </w:r>
      <w:r w:rsidRPr="004F007E">
        <w:rPr>
          <w:rFonts w:ascii="Times New Roman" w:eastAsia="Times New Roman" w:hAnsi="Times New Roman" w:cs="Times New Roman"/>
          <w:i/>
          <w:color w:val="000000" w:themeColor="text1"/>
        </w:rPr>
        <w:t>Cancer Cell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39</w:t>
      </w:r>
      <w:r w:rsidRPr="004F007E">
        <w:rPr>
          <w:rFonts w:ascii="Times New Roman" w:eastAsia="Times New Roman" w:hAnsi="Times New Roman" w:cs="Times New Roman"/>
          <w:color w:val="000000" w:themeColor="text1"/>
        </w:rPr>
        <w:t>, 1497-1518.e11 (2021).</w:t>
      </w:r>
    </w:p>
    <w:p w14:paraId="0000018F"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lang w:val="it-IT"/>
        </w:rPr>
        <w:t>146.</w:t>
      </w:r>
      <w:r w:rsidRPr="004F007E">
        <w:rPr>
          <w:rFonts w:ascii="Times New Roman" w:eastAsia="Times New Roman" w:hAnsi="Times New Roman" w:cs="Times New Roman"/>
          <w:color w:val="000000" w:themeColor="text1"/>
          <w:lang w:val="it-IT"/>
        </w:rPr>
        <w:tab/>
      </w:r>
      <w:proofErr w:type="spellStart"/>
      <w:r w:rsidRPr="004F007E">
        <w:rPr>
          <w:rFonts w:ascii="Times New Roman" w:eastAsia="Times New Roman" w:hAnsi="Times New Roman" w:cs="Times New Roman"/>
          <w:color w:val="000000" w:themeColor="text1"/>
          <w:lang w:val="it-IT"/>
        </w:rPr>
        <w:t>Choueiri</w:t>
      </w:r>
      <w:proofErr w:type="spellEnd"/>
      <w:r w:rsidRPr="004F007E">
        <w:rPr>
          <w:rFonts w:ascii="Times New Roman" w:eastAsia="Times New Roman" w:hAnsi="Times New Roman" w:cs="Times New Roman"/>
          <w:color w:val="000000" w:themeColor="text1"/>
          <w:lang w:val="it-IT"/>
        </w:rPr>
        <w:t xml:space="preserve">, T. K.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Adjuvant Pembrolizumab after Nephrectomy in Renal-Cell Carcinoma. </w:t>
      </w:r>
      <w:r w:rsidRPr="004F007E">
        <w:rPr>
          <w:rFonts w:ascii="Times New Roman" w:eastAsia="Times New Roman" w:hAnsi="Times New Roman" w:cs="Times New Roman"/>
          <w:i/>
          <w:color w:val="000000" w:themeColor="text1"/>
        </w:rPr>
        <w:t>N. Engl. J.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385</w:t>
      </w:r>
      <w:r w:rsidRPr="004F007E">
        <w:rPr>
          <w:rFonts w:ascii="Times New Roman" w:eastAsia="Times New Roman" w:hAnsi="Times New Roman" w:cs="Times New Roman"/>
          <w:color w:val="000000" w:themeColor="text1"/>
        </w:rPr>
        <w:t>, 683–694 (2021).</w:t>
      </w:r>
    </w:p>
    <w:p w14:paraId="00000190"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147.</w:t>
      </w:r>
      <w:r w:rsidRPr="004F007E">
        <w:rPr>
          <w:rFonts w:ascii="Times New Roman" w:eastAsia="Times New Roman" w:hAnsi="Times New Roman" w:cs="Times New Roman"/>
          <w:color w:val="000000" w:themeColor="text1"/>
        </w:rPr>
        <w:tab/>
        <w:t xml:space="preserve">Farha, 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692P Characterization of the tumor immune microenvironment in early-stage clear cell renal cell carcinoma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Prognostic value of an M0-macrophage enriched subtype. </w:t>
      </w:r>
      <w:r w:rsidRPr="004F007E">
        <w:rPr>
          <w:rFonts w:ascii="Times New Roman" w:eastAsia="Times New Roman" w:hAnsi="Times New Roman" w:cs="Times New Roman"/>
          <w:i/>
          <w:color w:val="000000" w:themeColor="text1"/>
        </w:rPr>
        <w:t>Ann.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32</w:t>
      </w:r>
      <w:r w:rsidRPr="004F007E">
        <w:rPr>
          <w:rFonts w:ascii="Times New Roman" w:eastAsia="Times New Roman" w:hAnsi="Times New Roman" w:cs="Times New Roman"/>
          <w:color w:val="000000" w:themeColor="text1"/>
        </w:rPr>
        <w:t>, S707 (2021).</w:t>
      </w:r>
    </w:p>
    <w:p w14:paraId="00000191"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148.</w:t>
      </w:r>
      <w:r w:rsidRPr="004F007E">
        <w:rPr>
          <w:rFonts w:ascii="Times New Roman" w:eastAsia="Times New Roman" w:hAnsi="Times New Roman" w:cs="Times New Roman"/>
          <w:color w:val="000000" w:themeColor="text1"/>
        </w:rPr>
        <w:tab/>
        <w:t xml:space="preserve">Bi, 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Genomic characterization of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transformation in clear cell renal cell carcinoma. </w:t>
      </w:r>
      <w:r w:rsidRPr="004F007E">
        <w:rPr>
          <w:rFonts w:ascii="Times New Roman" w:eastAsia="Times New Roman" w:hAnsi="Times New Roman" w:cs="Times New Roman"/>
          <w:i/>
          <w:color w:val="000000" w:themeColor="text1"/>
        </w:rPr>
        <w:t xml:space="preserve">Proc Natl </w:t>
      </w:r>
      <w:proofErr w:type="spellStart"/>
      <w:r w:rsidRPr="004F007E">
        <w:rPr>
          <w:rFonts w:ascii="Times New Roman" w:eastAsia="Times New Roman" w:hAnsi="Times New Roman" w:cs="Times New Roman"/>
          <w:i/>
          <w:color w:val="000000" w:themeColor="text1"/>
        </w:rPr>
        <w:t>Acad</w:t>
      </w:r>
      <w:proofErr w:type="spellEnd"/>
      <w:r w:rsidRPr="004F007E">
        <w:rPr>
          <w:rFonts w:ascii="Times New Roman" w:eastAsia="Times New Roman" w:hAnsi="Times New Roman" w:cs="Times New Roman"/>
          <w:i/>
          <w:color w:val="000000" w:themeColor="text1"/>
        </w:rPr>
        <w:t xml:space="preserve"> Sci U S A</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113</w:t>
      </w:r>
      <w:r w:rsidRPr="004F007E">
        <w:rPr>
          <w:rFonts w:ascii="Times New Roman" w:eastAsia="Times New Roman" w:hAnsi="Times New Roman" w:cs="Times New Roman"/>
          <w:color w:val="000000" w:themeColor="text1"/>
        </w:rPr>
        <w:t>, 2170-2175 (2016).</w:t>
      </w:r>
    </w:p>
    <w:p w14:paraId="00000192"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149.</w:t>
      </w:r>
      <w:r w:rsidRPr="004F007E">
        <w:rPr>
          <w:rFonts w:ascii="Times New Roman" w:eastAsia="Times New Roman" w:hAnsi="Times New Roman" w:cs="Times New Roman"/>
          <w:color w:val="000000" w:themeColor="text1"/>
        </w:rPr>
        <w:tab/>
        <w:t xml:space="preserve">Wang, Z.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Renal Cell Carcinoma Has a Distinct Molecular Pathogenesis, Driver Mutation Profile, and Transcriptional Landscape. </w:t>
      </w:r>
      <w:r w:rsidRPr="004F007E">
        <w:rPr>
          <w:rFonts w:ascii="Times New Roman" w:eastAsia="Times New Roman" w:hAnsi="Times New Roman" w:cs="Times New Roman"/>
          <w:i/>
          <w:color w:val="000000" w:themeColor="text1"/>
        </w:rPr>
        <w:t>Clin Cancer Res</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23</w:t>
      </w:r>
      <w:r w:rsidRPr="004F007E">
        <w:rPr>
          <w:rFonts w:ascii="Times New Roman" w:eastAsia="Times New Roman" w:hAnsi="Times New Roman" w:cs="Times New Roman"/>
          <w:color w:val="000000" w:themeColor="text1"/>
        </w:rPr>
        <w:t xml:space="preserve">, 6686-6696 </w:t>
      </w:r>
      <w:r w:rsidRPr="004F007E">
        <w:rPr>
          <w:rFonts w:ascii="Times New Roman" w:eastAsia="Times New Roman" w:hAnsi="Times New Roman" w:cs="Times New Roman"/>
          <w:color w:val="000000" w:themeColor="text1"/>
        </w:rPr>
        <w:lastRenderedPageBreak/>
        <w:t xml:space="preserve">(2017). </w:t>
      </w:r>
    </w:p>
    <w:p w14:paraId="00000193"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150.</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Bakouny</w:t>
      </w:r>
      <w:proofErr w:type="spellEnd"/>
      <w:r w:rsidRPr="004F007E">
        <w:rPr>
          <w:rFonts w:ascii="Times New Roman" w:eastAsia="Times New Roman" w:hAnsi="Times New Roman" w:cs="Times New Roman"/>
          <w:color w:val="000000" w:themeColor="text1"/>
        </w:rPr>
        <w:t xml:space="preserve">, Z.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Integrative molecular characterization of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and rhabdoid renal cell carcinoma. </w:t>
      </w:r>
      <w:r w:rsidRPr="004F007E">
        <w:rPr>
          <w:rFonts w:ascii="Times New Roman" w:eastAsia="Times New Roman" w:hAnsi="Times New Roman" w:cs="Times New Roman"/>
          <w:i/>
          <w:color w:val="000000" w:themeColor="text1"/>
        </w:rPr>
        <w:t xml:space="preserve">Nat. </w:t>
      </w:r>
      <w:proofErr w:type="spellStart"/>
      <w:r w:rsidRPr="004F007E">
        <w:rPr>
          <w:rFonts w:ascii="Times New Roman" w:eastAsia="Times New Roman" w:hAnsi="Times New Roman" w:cs="Times New Roman"/>
          <w:i/>
          <w:color w:val="000000" w:themeColor="text1"/>
        </w:rPr>
        <w:t>Commun</w:t>
      </w:r>
      <w:proofErr w:type="spell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12</w:t>
      </w:r>
      <w:r w:rsidRPr="004F007E">
        <w:rPr>
          <w:rFonts w:ascii="Times New Roman" w:eastAsia="Times New Roman" w:hAnsi="Times New Roman" w:cs="Times New Roman"/>
          <w:color w:val="000000" w:themeColor="text1"/>
        </w:rPr>
        <w:t>, 808 (2021).</w:t>
      </w:r>
    </w:p>
    <w:p w14:paraId="00000194"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lang w:val="it-IT"/>
        </w:rPr>
        <w:t>151.</w:t>
      </w:r>
      <w:r w:rsidRPr="004F007E">
        <w:rPr>
          <w:rFonts w:ascii="Times New Roman" w:eastAsia="Times New Roman" w:hAnsi="Times New Roman" w:cs="Times New Roman"/>
          <w:color w:val="000000" w:themeColor="text1"/>
          <w:lang w:val="it-IT"/>
        </w:rPr>
        <w:tab/>
      </w:r>
      <w:proofErr w:type="spellStart"/>
      <w:r w:rsidRPr="004F007E">
        <w:rPr>
          <w:rFonts w:ascii="Times New Roman" w:eastAsia="Times New Roman" w:hAnsi="Times New Roman" w:cs="Times New Roman"/>
          <w:color w:val="000000" w:themeColor="text1"/>
          <w:lang w:val="it-IT"/>
        </w:rPr>
        <w:t>Tannir</w:t>
      </w:r>
      <w:proofErr w:type="spellEnd"/>
      <w:r w:rsidRPr="004F007E">
        <w:rPr>
          <w:rFonts w:ascii="Times New Roman" w:eastAsia="Times New Roman" w:hAnsi="Times New Roman" w:cs="Times New Roman"/>
          <w:color w:val="000000" w:themeColor="text1"/>
          <w:lang w:val="it-IT"/>
        </w:rPr>
        <w:t xml:space="preserve">, N. M.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Efficacy and Safety of Nivolumab Plus Ipilimumab versus Sunitinib in First-line Treatment of Patients with Advanced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Renal Cell Carcinoma. </w:t>
      </w:r>
      <w:r w:rsidRPr="004F007E">
        <w:rPr>
          <w:rFonts w:ascii="Times New Roman" w:eastAsia="Times New Roman" w:hAnsi="Times New Roman" w:cs="Times New Roman"/>
          <w:i/>
          <w:color w:val="000000" w:themeColor="text1"/>
        </w:rPr>
        <w:t>Clin. Cancer Res.</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27</w:t>
      </w:r>
      <w:r w:rsidRPr="004F007E">
        <w:rPr>
          <w:rFonts w:ascii="Times New Roman" w:eastAsia="Times New Roman" w:hAnsi="Times New Roman" w:cs="Times New Roman"/>
          <w:color w:val="000000" w:themeColor="text1"/>
        </w:rPr>
        <w:t>, 78–86 (2021).</w:t>
      </w:r>
    </w:p>
    <w:p w14:paraId="00000195"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152.</w:t>
      </w:r>
      <w:r w:rsidRPr="004F007E">
        <w:rPr>
          <w:rFonts w:ascii="Times New Roman" w:eastAsia="Times New Roman" w:hAnsi="Times New Roman" w:cs="Times New Roman"/>
          <w:color w:val="000000" w:themeColor="text1"/>
        </w:rPr>
        <w:tab/>
        <w:t xml:space="preserve">Choueiri, T. K.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Efficacy and biomarker analysis of patients (pts) with advanced renal cell carcinoma (</w:t>
      </w:r>
      <w:proofErr w:type="spellStart"/>
      <w:r w:rsidRPr="004F007E">
        <w:rPr>
          <w:rFonts w:ascii="Times New Roman" w:eastAsia="Times New Roman" w:hAnsi="Times New Roman" w:cs="Times New Roman"/>
          <w:color w:val="000000" w:themeColor="text1"/>
        </w:rPr>
        <w:t>aRCC</w:t>
      </w:r>
      <w:proofErr w:type="spellEnd"/>
      <w:r w:rsidRPr="004F007E">
        <w:rPr>
          <w:rFonts w:ascii="Times New Roman" w:eastAsia="Times New Roman" w:hAnsi="Times New Roman" w:cs="Times New Roman"/>
          <w:color w:val="000000" w:themeColor="text1"/>
        </w:rPr>
        <w:t xml:space="preserve">) with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histology (</w:t>
      </w:r>
      <w:proofErr w:type="spellStart"/>
      <w:r w:rsidRPr="004F007E">
        <w:rPr>
          <w:rFonts w:ascii="Times New Roman" w:eastAsia="Times New Roman" w:hAnsi="Times New Roman" w:cs="Times New Roman"/>
          <w:color w:val="000000" w:themeColor="text1"/>
        </w:rPr>
        <w:t>sRCC</w:t>
      </w:r>
      <w:proofErr w:type="spellEnd"/>
      <w:r w:rsidRPr="004F007E">
        <w:rPr>
          <w:rFonts w:ascii="Times New Roman" w:eastAsia="Times New Roman" w:hAnsi="Times New Roman" w:cs="Times New Roman"/>
          <w:color w:val="000000" w:themeColor="text1"/>
        </w:rPr>
        <w:t xml:space="preserve">): Subgroup analysis from the phase III JAVELIN renal 101 trial of </w:t>
      </w:r>
      <w:proofErr w:type="gramStart"/>
      <w:r w:rsidRPr="004F007E">
        <w:rPr>
          <w:rFonts w:ascii="Times New Roman" w:eastAsia="Times New Roman" w:hAnsi="Times New Roman" w:cs="Times New Roman"/>
          <w:color w:val="000000" w:themeColor="text1"/>
        </w:rPr>
        <w:t>first-line</w:t>
      </w:r>
      <w:proofErr w:type="gramEnd"/>
      <w:r w:rsidRPr="004F007E">
        <w:rPr>
          <w:rFonts w:ascii="Times New Roman" w:eastAsia="Times New Roman" w:hAnsi="Times New Roman" w:cs="Times New Roman"/>
          <w:color w:val="000000" w:themeColor="text1"/>
        </w:rPr>
        <w:t xml:space="preserve"> avelumab plus </w:t>
      </w:r>
      <w:proofErr w:type="spellStart"/>
      <w:r w:rsidRPr="004F007E">
        <w:rPr>
          <w:rFonts w:ascii="Times New Roman" w:eastAsia="Times New Roman" w:hAnsi="Times New Roman" w:cs="Times New Roman"/>
          <w:color w:val="000000" w:themeColor="text1"/>
        </w:rPr>
        <w:t>axitinib</w:t>
      </w:r>
      <w:proofErr w:type="spellEnd"/>
      <w:r w:rsidRPr="004F007E">
        <w:rPr>
          <w:rFonts w:ascii="Times New Roman" w:eastAsia="Times New Roman" w:hAnsi="Times New Roman" w:cs="Times New Roman"/>
          <w:color w:val="000000" w:themeColor="text1"/>
        </w:rPr>
        <w:t xml:space="preserve"> (A + Ax) vs sunitinib (S). </w:t>
      </w:r>
      <w:r w:rsidRPr="004F007E">
        <w:rPr>
          <w:rFonts w:ascii="Times New Roman" w:eastAsia="Times New Roman" w:hAnsi="Times New Roman" w:cs="Times New Roman"/>
          <w:i/>
          <w:color w:val="000000" w:themeColor="text1"/>
        </w:rPr>
        <w:t>Ann.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30</w:t>
      </w:r>
      <w:r w:rsidRPr="004F007E">
        <w:rPr>
          <w:rFonts w:ascii="Times New Roman" w:eastAsia="Times New Roman" w:hAnsi="Times New Roman" w:cs="Times New Roman"/>
          <w:color w:val="000000" w:themeColor="text1"/>
        </w:rPr>
        <w:t>, v361 (2019).</w:t>
      </w:r>
    </w:p>
    <w:p w14:paraId="00000196"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153.</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Rini</w:t>
      </w:r>
      <w:proofErr w:type="spellEnd"/>
      <w:r w:rsidRPr="004F007E">
        <w:rPr>
          <w:rFonts w:ascii="Times New Roman" w:eastAsia="Times New Roman" w:hAnsi="Times New Roman" w:cs="Times New Roman"/>
          <w:color w:val="000000" w:themeColor="text1"/>
        </w:rPr>
        <w:t xml:space="preserve">, B. I.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Atezolizumab (</w:t>
      </w:r>
      <w:proofErr w:type="spellStart"/>
      <w:r w:rsidRPr="004F007E">
        <w:rPr>
          <w:rFonts w:ascii="Times New Roman" w:eastAsia="Times New Roman" w:hAnsi="Times New Roman" w:cs="Times New Roman"/>
          <w:color w:val="000000" w:themeColor="text1"/>
        </w:rPr>
        <w:t>atezo</w:t>
      </w:r>
      <w:proofErr w:type="spellEnd"/>
      <w:r w:rsidRPr="004F007E">
        <w:rPr>
          <w:rFonts w:ascii="Times New Roman" w:eastAsia="Times New Roman" w:hAnsi="Times New Roman" w:cs="Times New Roman"/>
          <w:color w:val="000000" w:themeColor="text1"/>
        </w:rPr>
        <w:t>) + bevacizumab (</w:t>
      </w:r>
      <w:proofErr w:type="spellStart"/>
      <w:r w:rsidRPr="004F007E">
        <w:rPr>
          <w:rFonts w:ascii="Times New Roman" w:eastAsia="Times New Roman" w:hAnsi="Times New Roman" w:cs="Times New Roman"/>
          <w:color w:val="000000" w:themeColor="text1"/>
        </w:rPr>
        <w:t>bev</w:t>
      </w:r>
      <w:proofErr w:type="spellEnd"/>
      <w:r w:rsidRPr="004F007E">
        <w:rPr>
          <w:rFonts w:ascii="Times New Roman" w:eastAsia="Times New Roman" w:hAnsi="Times New Roman" w:cs="Times New Roman"/>
          <w:color w:val="000000" w:themeColor="text1"/>
        </w:rPr>
        <w:t>) versus sunitinib (sun) in pts with untreated metastatic renal cell carcinoma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and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sarc</w:t>
      </w:r>
      <w:proofErr w:type="spellEnd"/>
      <w:r w:rsidRPr="004F007E">
        <w:rPr>
          <w:rFonts w:ascii="Times New Roman" w:eastAsia="Times New Roman" w:hAnsi="Times New Roman" w:cs="Times New Roman"/>
          <w:color w:val="000000" w:themeColor="text1"/>
        </w:rPr>
        <w:t xml:space="preserve">) histology: IMmotion151 subgroup analysis. </w:t>
      </w:r>
      <w:r w:rsidRPr="004F007E">
        <w:rPr>
          <w:rFonts w:ascii="Times New Roman" w:eastAsia="Times New Roman" w:hAnsi="Times New Roman" w:cs="Times New Roman"/>
          <w:i/>
          <w:color w:val="000000" w:themeColor="text1"/>
        </w:rPr>
        <w:t>J. Clin.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37</w:t>
      </w:r>
      <w:r w:rsidRPr="004F007E">
        <w:rPr>
          <w:rFonts w:ascii="Times New Roman" w:eastAsia="Times New Roman" w:hAnsi="Times New Roman" w:cs="Times New Roman"/>
          <w:color w:val="000000" w:themeColor="text1"/>
        </w:rPr>
        <w:t>, 4512–4512 (2019).</w:t>
      </w:r>
    </w:p>
    <w:p w14:paraId="00000197"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154.</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Rini</w:t>
      </w:r>
      <w:proofErr w:type="spellEnd"/>
      <w:r w:rsidRPr="004F007E">
        <w:rPr>
          <w:rFonts w:ascii="Times New Roman" w:eastAsia="Times New Roman" w:hAnsi="Times New Roman" w:cs="Times New Roman"/>
          <w:color w:val="000000" w:themeColor="text1"/>
        </w:rPr>
        <w:t xml:space="preserve">, B. I.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Pembrolizumab (</w:t>
      </w:r>
      <w:proofErr w:type="spellStart"/>
      <w:r w:rsidRPr="004F007E">
        <w:rPr>
          <w:rFonts w:ascii="Times New Roman" w:eastAsia="Times New Roman" w:hAnsi="Times New Roman" w:cs="Times New Roman"/>
          <w:color w:val="000000" w:themeColor="text1"/>
        </w:rPr>
        <w:t>pembro</w:t>
      </w:r>
      <w:proofErr w:type="spellEnd"/>
      <w:r w:rsidRPr="004F007E">
        <w:rPr>
          <w:rFonts w:ascii="Times New Roman" w:eastAsia="Times New Roman" w:hAnsi="Times New Roman" w:cs="Times New Roman"/>
          <w:color w:val="000000" w:themeColor="text1"/>
        </w:rPr>
        <w:t xml:space="preserve">) plus </w:t>
      </w:r>
      <w:proofErr w:type="spellStart"/>
      <w:r w:rsidRPr="004F007E">
        <w:rPr>
          <w:rFonts w:ascii="Times New Roman" w:eastAsia="Times New Roman" w:hAnsi="Times New Roman" w:cs="Times New Roman"/>
          <w:color w:val="000000" w:themeColor="text1"/>
        </w:rPr>
        <w:t>axitinib</w:t>
      </w:r>
      <w:proofErr w:type="spellEnd"/>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axi</w:t>
      </w:r>
      <w:proofErr w:type="spellEnd"/>
      <w:r w:rsidRPr="004F007E">
        <w:rPr>
          <w:rFonts w:ascii="Times New Roman" w:eastAsia="Times New Roman" w:hAnsi="Times New Roman" w:cs="Times New Roman"/>
          <w:color w:val="000000" w:themeColor="text1"/>
        </w:rPr>
        <w:t>) versus sunitinib as first-line therapy for metastatic renal cell carcinoma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Outcomes in the combined IMDC intermediate/poor risk and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subgroups of the phase 3 KEYNOTE-426 study. </w:t>
      </w:r>
      <w:r w:rsidRPr="004F007E">
        <w:rPr>
          <w:rFonts w:ascii="Times New Roman" w:eastAsia="Times New Roman" w:hAnsi="Times New Roman" w:cs="Times New Roman"/>
          <w:i/>
          <w:color w:val="000000" w:themeColor="text1"/>
        </w:rPr>
        <w:t>J. Clin.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37</w:t>
      </w:r>
      <w:r w:rsidRPr="004F007E">
        <w:rPr>
          <w:rFonts w:ascii="Times New Roman" w:eastAsia="Times New Roman" w:hAnsi="Times New Roman" w:cs="Times New Roman"/>
          <w:color w:val="000000" w:themeColor="text1"/>
        </w:rPr>
        <w:t>, 4500–4500 (2019).</w:t>
      </w:r>
    </w:p>
    <w:p w14:paraId="00000198"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155.</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Rini</w:t>
      </w:r>
      <w:proofErr w:type="spellEnd"/>
      <w:r w:rsidRPr="004F007E">
        <w:rPr>
          <w:rFonts w:ascii="Times New Roman" w:eastAsia="Times New Roman" w:hAnsi="Times New Roman" w:cs="Times New Roman"/>
          <w:color w:val="000000" w:themeColor="text1"/>
        </w:rPr>
        <w:t xml:space="preserve">, B. I.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Atezolizumab plus Bevacizumab Versus Sunitinib for Patients with Untreated Metastatic Renal Cell Carcinoma and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Features: A Prespecified Subgroup Analysis of the IMmotion151 Clinical Trial. </w:t>
      </w:r>
      <w:r w:rsidRPr="004F007E">
        <w:rPr>
          <w:rFonts w:ascii="Times New Roman" w:eastAsia="Times New Roman" w:hAnsi="Times New Roman" w:cs="Times New Roman"/>
          <w:i/>
          <w:color w:val="000000" w:themeColor="text1"/>
        </w:rPr>
        <w:t>Eur. Urol.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79</w:t>
      </w:r>
      <w:r w:rsidRPr="004F007E">
        <w:rPr>
          <w:rFonts w:ascii="Times New Roman" w:eastAsia="Times New Roman" w:hAnsi="Times New Roman" w:cs="Times New Roman"/>
          <w:color w:val="000000" w:themeColor="text1"/>
        </w:rPr>
        <w:t>, 659–662 (2021).</w:t>
      </w:r>
    </w:p>
    <w:p w14:paraId="00000199"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lang w:val="it-IT"/>
        </w:rPr>
        <w:t>156.</w:t>
      </w:r>
      <w:r w:rsidRPr="004F007E">
        <w:rPr>
          <w:rFonts w:ascii="Times New Roman" w:eastAsia="Times New Roman" w:hAnsi="Times New Roman" w:cs="Times New Roman"/>
          <w:color w:val="000000" w:themeColor="text1"/>
          <w:lang w:val="it-IT"/>
        </w:rPr>
        <w:tab/>
      </w:r>
      <w:proofErr w:type="spellStart"/>
      <w:r w:rsidRPr="004F007E">
        <w:rPr>
          <w:rFonts w:ascii="Times New Roman" w:eastAsia="Times New Roman" w:hAnsi="Times New Roman" w:cs="Times New Roman"/>
          <w:color w:val="000000" w:themeColor="text1"/>
          <w:lang w:val="it-IT"/>
        </w:rPr>
        <w:t>Choueiri</w:t>
      </w:r>
      <w:proofErr w:type="spellEnd"/>
      <w:r w:rsidRPr="004F007E">
        <w:rPr>
          <w:rFonts w:ascii="Times New Roman" w:eastAsia="Times New Roman" w:hAnsi="Times New Roman" w:cs="Times New Roman"/>
          <w:color w:val="000000" w:themeColor="text1"/>
          <w:lang w:val="it-IT"/>
        </w:rPr>
        <w:t xml:space="preserve">, T. K. </w:t>
      </w:r>
      <w:r w:rsidRPr="004F007E">
        <w:rPr>
          <w:rFonts w:ascii="Times New Roman" w:eastAsia="Times New Roman" w:hAnsi="Times New Roman" w:cs="Times New Roman"/>
          <w:i/>
          <w:color w:val="000000" w:themeColor="text1"/>
          <w:lang w:val="it-IT"/>
        </w:rPr>
        <w:t>et al.</w:t>
      </w:r>
      <w:r w:rsidRPr="004F007E">
        <w:rPr>
          <w:rFonts w:ascii="Times New Roman" w:eastAsia="Times New Roman" w:hAnsi="Times New Roman" w:cs="Times New Roman"/>
          <w:color w:val="000000" w:themeColor="text1"/>
          <w:lang w:val="it-IT"/>
        </w:rPr>
        <w:t xml:space="preserve"> </w:t>
      </w:r>
      <w:r w:rsidRPr="004F007E">
        <w:rPr>
          <w:rFonts w:ascii="Times New Roman" w:eastAsia="Times New Roman" w:hAnsi="Times New Roman" w:cs="Times New Roman"/>
          <w:color w:val="000000" w:themeColor="text1"/>
        </w:rPr>
        <w:t xml:space="preserve">Efficacy and correlative analyses of avelumab plus </w:t>
      </w:r>
      <w:proofErr w:type="spellStart"/>
      <w:r w:rsidRPr="004F007E">
        <w:rPr>
          <w:rFonts w:ascii="Times New Roman" w:eastAsia="Times New Roman" w:hAnsi="Times New Roman" w:cs="Times New Roman"/>
          <w:color w:val="000000" w:themeColor="text1"/>
        </w:rPr>
        <w:t>axitinib</w:t>
      </w:r>
      <w:proofErr w:type="spellEnd"/>
      <w:r w:rsidRPr="004F007E">
        <w:rPr>
          <w:rFonts w:ascii="Times New Roman" w:eastAsia="Times New Roman" w:hAnsi="Times New Roman" w:cs="Times New Roman"/>
          <w:color w:val="000000" w:themeColor="text1"/>
        </w:rPr>
        <w:t xml:space="preserve"> versus sunitinib in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renal cell carcinoma: post hoc analysis of a randomized clinical trial. </w:t>
      </w:r>
      <w:r w:rsidRPr="004F007E">
        <w:rPr>
          <w:rFonts w:ascii="Times New Roman" w:eastAsia="Times New Roman" w:hAnsi="Times New Roman" w:cs="Times New Roman"/>
          <w:i/>
          <w:color w:val="000000" w:themeColor="text1"/>
        </w:rPr>
        <w:t>ESMO Open</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6</w:t>
      </w:r>
      <w:r w:rsidRPr="004F007E">
        <w:rPr>
          <w:rFonts w:ascii="Times New Roman" w:eastAsia="Times New Roman" w:hAnsi="Times New Roman" w:cs="Times New Roman"/>
          <w:color w:val="000000" w:themeColor="text1"/>
        </w:rPr>
        <w:t>, 100101 (2021).</w:t>
      </w:r>
    </w:p>
    <w:p w14:paraId="0000019A"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157.</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Motzer</w:t>
      </w:r>
      <w:proofErr w:type="spellEnd"/>
      <w:r w:rsidRPr="004F007E">
        <w:rPr>
          <w:rFonts w:ascii="Times New Roman" w:eastAsia="Times New Roman" w:hAnsi="Times New Roman" w:cs="Times New Roman"/>
          <w:color w:val="000000" w:themeColor="text1"/>
        </w:rPr>
        <w:t xml:space="preserve">, R. J.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Nivolumab + </w:t>
      </w:r>
      <w:proofErr w:type="spellStart"/>
      <w:r w:rsidRPr="004F007E">
        <w:rPr>
          <w:rFonts w:ascii="Times New Roman" w:eastAsia="Times New Roman" w:hAnsi="Times New Roman" w:cs="Times New Roman"/>
          <w:color w:val="000000" w:themeColor="text1"/>
        </w:rPr>
        <w:t>cabozantinib</w:t>
      </w:r>
      <w:proofErr w:type="spellEnd"/>
      <w:r w:rsidRPr="004F007E">
        <w:rPr>
          <w:rFonts w:ascii="Times New Roman" w:eastAsia="Times New Roman" w:hAnsi="Times New Roman" w:cs="Times New Roman"/>
          <w:color w:val="000000" w:themeColor="text1"/>
        </w:rPr>
        <w:t xml:space="preserve"> (NIVO+CABO) versus sunitinib (SUN) for advanced renal cell carcinoma (</w:t>
      </w:r>
      <w:proofErr w:type="spellStart"/>
      <w:r w:rsidRPr="004F007E">
        <w:rPr>
          <w:rFonts w:ascii="Times New Roman" w:eastAsia="Times New Roman" w:hAnsi="Times New Roman" w:cs="Times New Roman"/>
          <w:color w:val="000000" w:themeColor="text1"/>
        </w:rPr>
        <w:t>aRCC</w:t>
      </w:r>
      <w:proofErr w:type="spellEnd"/>
      <w:r w:rsidRPr="004F007E">
        <w:rPr>
          <w:rFonts w:ascii="Times New Roman" w:eastAsia="Times New Roman" w:hAnsi="Times New Roman" w:cs="Times New Roman"/>
          <w:color w:val="000000" w:themeColor="text1"/>
        </w:rPr>
        <w:t xml:space="preserve">): Outcomes by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histology and updated trial results with extended follow-up of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9ER. </w:t>
      </w:r>
      <w:r w:rsidRPr="004F007E">
        <w:rPr>
          <w:rFonts w:ascii="Times New Roman" w:eastAsia="Times New Roman" w:hAnsi="Times New Roman" w:cs="Times New Roman"/>
          <w:i/>
          <w:color w:val="000000" w:themeColor="text1"/>
        </w:rPr>
        <w:t>J. Clin.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39</w:t>
      </w:r>
      <w:r w:rsidRPr="004F007E">
        <w:rPr>
          <w:rFonts w:ascii="Times New Roman" w:eastAsia="Times New Roman" w:hAnsi="Times New Roman" w:cs="Times New Roman"/>
          <w:color w:val="000000" w:themeColor="text1"/>
        </w:rPr>
        <w:t>, 308–308 (2021).</w:t>
      </w:r>
    </w:p>
    <w:p w14:paraId="0000019B"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158.</w:t>
      </w:r>
      <w:r w:rsidRPr="004F007E">
        <w:rPr>
          <w:rFonts w:ascii="Times New Roman" w:eastAsia="Times New Roman" w:hAnsi="Times New Roman" w:cs="Times New Roman"/>
          <w:color w:val="000000" w:themeColor="text1"/>
        </w:rPr>
        <w:tab/>
        <w:t xml:space="preserve">Choueiri, T. K.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660P Phase III CLEAR trial in advanced renal cell carcinoma (</w:t>
      </w:r>
      <w:proofErr w:type="spellStart"/>
      <w:r w:rsidRPr="004F007E">
        <w:rPr>
          <w:rFonts w:ascii="Times New Roman" w:eastAsia="Times New Roman" w:hAnsi="Times New Roman" w:cs="Times New Roman"/>
          <w:color w:val="000000" w:themeColor="text1"/>
        </w:rPr>
        <w:t>aRCC</w:t>
      </w:r>
      <w:proofErr w:type="spellEnd"/>
      <w:r w:rsidRPr="004F007E">
        <w:rPr>
          <w:rFonts w:ascii="Times New Roman" w:eastAsia="Times New Roman" w:hAnsi="Times New Roman" w:cs="Times New Roman"/>
          <w:color w:val="000000" w:themeColor="text1"/>
        </w:rPr>
        <w:t xml:space="preserve">): Outcomes in subgroups and toxicity update. </w:t>
      </w:r>
      <w:r w:rsidRPr="004F007E">
        <w:rPr>
          <w:rFonts w:ascii="Times New Roman" w:eastAsia="Times New Roman" w:hAnsi="Times New Roman" w:cs="Times New Roman"/>
          <w:i/>
          <w:color w:val="000000" w:themeColor="text1"/>
        </w:rPr>
        <w:t>Ann.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32</w:t>
      </w:r>
      <w:r w:rsidRPr="004F007E">
        <w:rPr>
          <w:rFonts w:ascii="Times New Roman" w:eastAsia="Times New Roman" w:hAnsi="Times New Roman" w:cs="Times New Roman"/>
          <w:color w:val="000000" w:themeColor="text1"/>
        </w:rPr>
        <w:t>, S683–S685 (2021).</w:t>
      </w:r>
    </w:p>
    <w:p w14:paraId="0000019C"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159.</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Iacovelli</w:t>
      </w:r>
      <w:proofErr w:type="spellEnd"/>
      <w:r w:rsidRPr="004F007E">
        <w:rPr>
          <w:rFonts w:ascii="Times New Roman" w:eastAsia="Times New Roman" w:hAnsi="Times New Roman" w:cs="Times New Roman"/>
          <w:color w:val="000000" w:themeColor="text1"/>
        </w:rPr>
        <w:t xml:space="preserve">, R.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Patients with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 renal cell carcinoma – re-defining the </w:t>
      </w:r>
      <w:proofErr w:type="gramStart"/>
      <w:r w:rsidRPr="004F007E">
        <w:rPr>
          <w:rFonts w:ascii="Times New Roman" w:eastAsia="Times New Roman" w:hAnsi="Times New Roman" w:cs="Times New Roman"/>
          <w:color w:val="000000" w:themeColor="text1"/>
        </w:rPr>
        <w:t>first-line</w:t>
      </w:r>
      <w:proofErr w:type="gramEnd"/>
      <w:r w:rsidRPr="004F007E">
        <w:rPr>
          <w:rFonts w:ascii="Times New Roman" w:eastAsia="Times New Roman" w:hAnsi="Times New Roman" w:cs="Times New Roman"/>
          <w:color w:val="000000" w:themeColor="text1"/>
        </w:rPr>
        <w:t xml:space="preserve"> of treatment: A meta-analysis of </w:t>
      </w:r>
      <w:proofErr w:type="spellStart"/>
      <w:r w:rsidRPr="004F007E">
        <w:rPr>
          <w:rFonts w:ascii="Times New Roman" w:eastAsia="Times New Roman" w:hAnsi="Times New Roman" w:cs="Times New Roman"/>
          <w:color w:val="000000" w:themeColor="text1"/>
        </w:rPr>
        <w:t>randomised</w:t>
      </w:r>
      <w:proofErr w:type="spellEnd"/>
      <w:r w:rsidRPr="004F007E">
        <w:rPr>
          <w:rFonts w:ascii="Times New Roman" w:eastAsia="Times New Roman" w:hAnsi="Times New Roman" w:cs="Times New Roman"/>
          <w:color w:val="000000" w:themeColor="text1"/>
        </w:rPr>
        <w:t xml:space="preserve"> clinical trials with immune checkpoint inhibitors. </w:t>
      </w:r>
      <w:r w:rsidRPr="004F007E">
        <w:rPr>
          <w:rFonts w:ascii="Times New Roman" w:eastAsia="Times New Roman" w:hAnsi="Times New Roman" w:cs="Times New Roman"/>
          <w:i/>
          <w:color w:val="000000" w:themeColor="text1"/>
        </w:rPr>
        <w:t>Eur. J.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136</w:t>
      </w:r>
      <w:r w:rsidRPr="004F007E">
        <w:rPr>
          <w:rFonts w:ascii="Times New Roman" w:eastAsia="Times New Roman" w:hAnsi="Times New Roman" w:cs="Times New Roman"/>
          <w:color w:val="000000" w:themeColor="text1"/>
        </w:rPr>
        <w:t>, 195–203 (2020).</w:t>
      </w:r>
    </w:p>
    <w:p w14:paraId="0000019D"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160.</w:t>
      </w:r>
      <w:r w:rsidRPr="004F007E">
        <w:rPr>
          <w:rFonts w:ascii="Times New Roman" w:eastAsia="Times New Roman" w:hAnsi="Times New Roman" w:cs="Times New Roman"/>
          <w:color w:val="000000" w:themeColor="text1"/>
        </w:rPr>
        <w:tab/>
        <w:t xml:space="preserve">Coelho </w:t>
      </w:r>
      <w:proofErr w:type="spellStart"/>
      <w:r w:rsidRPr="004F007E">
        <w:rPr>
          <w:rFonts w:ascii="Times New Roman" w:eastAsia="Times New Roman" w:hAnsi="Times New Roman" w:cs="Times New Roman"/>
          <w:color w:val="000000" w:themeColor="text1"/>
        </w:rPr>
        <w:t>Barata</w:t>
      </w:r>
      <w:proofErr w:type="spellEnd"/>
      <w:r w:rsidRPr="004F007E">
        <w:rPr>
          <w:rFonts w:ascii="Times New Roman" w:eastAsia="Times New Roman" w:hAnsi="Times New Roman" w:cs="Times New Roman"/>
          <w:color w:val="000000" w:themeColor="text1"/>
        </w:rPr>
        <w:t xml:space="preserve">, P. 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688P Gene expression profiling (GEP) signatures associated with markers of sensitivity to immune and angiogenic therapy in clear-cell renal cell carcinoma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xml:space="preserve">) with </w:t>
      </w:r>
      <w:proofErr w:type="spellStart"/>
      <w:r w:rsidRPr="004F007E">
        <w:rPr>
          <w:rFonts w:ascii="Times New Roman" w:eastAsia="Times New Roman" w:hAnsi="Times New Roman" w:cs="Times New Roman"/>
          <w:color w:val="000000" w:themeColor="text1"/>
        </w:rPr>
        <w:t>sarcomatoid</w:t>
      </w:r>
      <w:proofErr w:type="spellEnd"/>
      <w:r w:rsidRPr="004F007E">
        <w:rPr>
          <w:rFonts w:ascii="Times New Roman" w:eastAsia="Times New Roman" w:hAnsi="Times New Roman" w:cs="Times New Roman"/>
          <w:color w:val="000000" w:themeColor="text1"/>
        </w:rPr>
        <w:t xml:space="preserve">/rhabdoid features. </w:t>
      </w:r>
      <w:r w:rsidRPr="004F007E">
        <w:rPr>
          <w:rFonts w:ascii="Times New Roman" w:eastAsia="Times New Roman" w:hAnsi="Times New Roman" w:cs="Times New Roman"/>
          <w:i/>
          <w:color w:val="000000" w:themeColor="text1"/>
        </w:rPr>
        <w:t>Ann.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32</w:t>
      </w:r>
      <w:r w:rsidRPr="004F007E">
        <w:rPr>
          <w:rFonts w:ascii="Times New Roman" w:eastAsia="Times New Roman" w:hAnsi="Times New Roman" w:cs="Times New Roman"/>
          <w:color w:val="000000" w:themeColor="text1"/>
        </w:rPr>
        <w:t>, S705 (2021).</w:t>
      </w:r>
    </w:p>
    <w:p w14:paraId="0000019E"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161.</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Cimadamore</w:t>
      </w:r>
      <w:proofErr w:type="spellEnd"/>
      <w:r w:rsidRPr="004F007E">
        <w:rPr>
          <w:rFonts w:ascii="Times New Roman" w:eastAsia="Times New Roman" w:hAnsi="Times New Roman" w:cs="Times New Roman"/>
          <w:color w:val="000000" w:themeColor="text1"/>
        </w:rPr>
        <w:t xml:space="preserve">,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Emerging Molecular Technologies in Renal Cell Carcinoma: Liquid Biopsy. </w:t>
      </w:r>
      <w:r w:rsidRPr="004F007E">
        <w:rPr>
          <w:rFonts w:ascii="Times New Roman" w:eastAsia="Times New Roman" w:hAnsi="Times New Roman" w:cs="Times New Roman"/>
          <w:i/>
          <w:color w:val="000000" w:themeColor="text1"/>
        </w:rPr>
        <w:t>Cancers (Basel)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11</w:t>
      </w:r>
      <w:r w:rsidRPr="004F007E">
        <w:rPr>
          <w:rFonts w:ascii="Times New Roman" w:eastAsia="Times New Roman" w:hAnsi="Times New Roman" w:cs="Times New Roman"/>
          <w:color w:val="000000" w:themeColor="text1"/>
        </w:rPr>
        <w:t>, 196 (2019)</w:t>
      </w:r>
    </w:p>
    <w:p w14:paraId="0000019F"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162.</w:t>
      </w:r>
      <w:r w:rsidRPr="004F007E">
        <w:rPr>
          <w:rFonts w:ascii="Times New Roman" w:eastAsia="Times New Roman" w:hAnsi="Times New Roman" w:cs="Times New Roman"/>
          <w:color w:val="000000" w:themeColor="text1"/>
        </w:rPr>
        <w:tab/>
        <w:t>Nuzzo, P. V.</w:t>
      </w:r>
      <w:r w:rsidRPr="004F007E">
        <w:rPr>
          <w:rFonts w:ascii="Times New Roman" w:eastAsia="Times New Roman" w:hAnsi="Times New Roman" w:cs="Times New Roman"/>
          <w:i/>
          <w:color w:val="000000" w:themeColor="text1"/>
        </w:rPr>
        <w:t xml:space="preserve"> et al.</w:t>
      </w:r>
      <w:r w:rsidRPr="004F007E">
        <w:rPr>
          <w:rFonts w:ascii="Times New Roman" w:eastAsia="Times New Roman" w:hAnsi="Times New Roman" w:cs="Times New Roman"/>
          <w:color w:val="000000" w:themeColor="text1"/>
        </w:rPr>
        <w:t xml:space="preserve"> Detection of renal cell carcinoma using plasma and urine cell-free DNA methylomes. </w:t>
      </w:r>
      <w:r w:rsidRPr="004F007E">
        <w:rPr>
          <w:rFonts w:ascii="Times New Roman" w:eastAsia="Times New Roman" w:hAnsi="Times New Roman" w:cs="Times New Roman"/>
          <w:i/>
          <w:color w:val="000000" w:themeColor="text1"/>
        </w:rPr>
        <w:t>Nat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26</w:t>
      </w:r>
      <w:r w:rsidRPr="004F007E">
        <w:rPr>
          <w:rFonts w:ascii="Times New Roman" w:eastAsia="Times New Roman" w:hAnsi="Times New Roman" w:cs="Times New Roman"/>
          <w:color w:val="000000" w:themeColor="text1"/>
        </w:rPr>
        <w:t>, 1041-1043 (2020).</w:t>
      </w:r>
    </w:p>
    <w:p w14:paraId="000001A0"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163.</w:t>
      </w:r>
      <w:r w:rsidRPr="004F007E">
        <w:rPr>
          <w:rFonts w:ascii="Times New Roman" w:eastAsia="Times New Roman" w:hAnsi="Times New Roman" w:cs="Times New Roman"/>
          <w:color w:val="000000" w:themeColor="text1"/>
        </w:rPr>
        <w:tab/>
        <w:t xml:space="preserve">Wan, J.; Zhu, L.; Jiang, Z. &amp; Cheng, K. Monitoring of plasma cell-free DNA in predicting postoperative recurrence of clear cell renal cell carcinoma. </w:t>
      </w:r>
      <w:proofErr w:type="spellStart"/>
      <w:r w:rsidRPr="004F007E">
        <w:rPr>
          <w:rFonts w:ascii="Times New Roman" w:eastAsia="Times New Roman" w:hAnsi="Times New Roman" w:cs="Times New Roman"/>
          <w:i/>
          <w:color w:val="000000" w:themeColor="text1"/>
        </w:rPr>
        <w:t>Urol</w:t>
      </w:r>
      <w:proofErr w:type="spellEnd"/>
      <w:r w:rsidRPr="004F007E">
        <w:rPr>
          <w:rFonts w:ascii="Times New Roman" w:eastAsia="Times New Roman" w:hAnsi="Times New Roman" w:cs="Times New Roman"/>
          <w:i/>
          <w:color w:val="000000" w:themeColor="text1"/>
        </w:rPr>
        <w:t xml:space="preserve"> Int.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91</w:t>
      </w:r>
      <w:r w:rsidRPr="004F007E">
        <w:rPr>
          <w:rFonts w:ascii="Times New Roman" w:eastAsia="Times New Roman" w:hAnsi="Times New Roman" w:cs="Times New Roman"/>
          <w:color w:val="000000" w:themeColor="text1"/>
        </w:rPr>
        <w:t>, 273-278 (2013).</w:t>
      </w:r>
    </w:p>
    <w:p w14:paraId="000001A1"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164.</w:t>
      </w:r>
      <w:r w:rsidRPr="004F007E">
        <w:rPr>
          <w:rFonts w:ascii="Times New Roman" w:eastAsia="Times New Roman" w:hAnsi="Times New Roman" w:cs="Times New Roman"/>
          <w:color w:val="000000" w:themeColor="text1"/>
        </w:rPr>
        <w:tab/>
        <w:t xml:space="preserve">Yamamoto, Y.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Clinical significance of the mutational landscape and fragmentation of circulating tumor DNA in renal cell carcinoma. </w:t>
      </w:r>
      <w:r w:rsidRPr="004F007E">
        <w:rPr>
          <w:rFonts w:ascii="Times New Roman" w:eastAsia="Times New Roman" w:hAnsi="Times New Roman" w:cs="Times New Roman"/>
          <w:i/>
          <w:color w:val="000000" w:themeColor="text1"/>
        </w:rPr>
        <w:t>Cancer Sci</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110</w:t>
      </w:r>
      <w:r w:rsidRPr="004F007E">
        <w:rPr>
          <w:rFonts w:ascii="Times New Roman" w:eastAsia="Times New Roman" w:hAnsi="Times New Roman" w:cs="Times New Roman"/>
          <w:color w:val="000000" w:themeColor="text1"/>
        </w:rPr>
        <w:t>, 617–628 (2019).</w:t>
      </w:r>
    </w:p>
    <w:p w14:paraId="000001A2"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165.</w:t>
      </w:r>
      <w:r w:rsidRPr="004F007E">
        <w:rPr>
          <w:rFonts w:ascii="Times New Roman" w:eastAsia="Times New Roman" w:hAnsi="Times New Roman" w:cs="Times New Roman"/>
          <w:color w:val="000000" w:themeColor="text1"/>
        </w:rPr>
        <w:tab/>
        <w:t xml:space="preserve">Wang, Z.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Assessment of blood tumor mutational burden as a potential biomarker for immunotherapy in patients with non-small cell lung cancer with use of a next-generation sequencing cancer gene panel. </w:t>
      </w:r>
      <w:r w:rsidRPr="004F007E">
        <w:rPr>
          <w:rFonts w:ascii="Times New Roman" w:eastAsia="Times New Roman" w:hAnsi="Times New Roman" w:cs="Times New Roman"/>
          <w:i/>
          <w:color w:val="000000" w:themeColor="text1"/>
        </w:rPr>
        <w:t>JAMA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5</w:t>
      </w:r>
      <w:r w:rsidRPr="004F007E">
        <w:rPr>
          <w:rFonts w:ascii="Times New Roman" w:eastAsia="Times New Roman" w:hAnsi="Times New Roman" w:cs="Times New Roman"/>
          <w:color w:val="000000" w:themeColor="text1"/>
        </w:rPr>
        <w:t xml:space="preserve">, 696–702 (2019). </w:t>
      </w:r>
    </w:p>
    <w:p w14:paraId="000001A3"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166.</w:t>
      </w:r>
      <w:r w:rsidRPr="004F007E">
        <w:rPr>
          <w:rFonts w:ascii="Times New Roman" w:eastAsia="Times New Roman" w:hAnsi="Times New Roman" w:cs="Times New Roman"/>
          <w:color w:val="000000" w:themeColor="text1"/>
        </w:rPr>
        <w:tab/>
        <w:t xml:space="preserve">Lee, J. H.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Circulating </w:t>
      </w:r>
      <w:proofErr w:type="spellStart"/>
      <w:r w:rsidRPr="004F007E">
        <w:rPr>
          <w:rFonts w:ascii="Times New Roman" w:eastAsia="Times New Roman" w:hAnsi="Times New Roman" w:cs="Times New Roman"/>
          <w:color w:val="000000" w:themeColor="text1"/>
        </w:rPr>
        <w:t>tumour</w:t>
      </w:r>
      <w:proofErr w:type="spellEnd"/>
      <w:r w:rsidRPr="004F007E">
        <w:rPr>
          <w:rFonts w:ascii="Times New Roman" w:eastAsia="Times New Roman" w:hAnsi="Times New Roman" w:cs="Times New Roman"/>
          <w:color w:val="000000" w:themeColor="text1"/>
        </w:rPr>
        <w:t xml:space="preserve"> DNA predicts response to anti-PD1 antibodies in metastatic melanoma. </w:t>
      </w:r>
      <w:r w:rsidRPr="004F007E">
        <w:rPr>
          <w:rFonts w:ascii="Times New Roman" w:eastAsia="Times New Roman" w:hAnsi="Times New Roman" w:cs="Times New Roman"/>
          <w:i/>
          <w:color w:val="000000" w:themeColor="text1"/>
        </w:rPr>
        <w:t>Ann.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28</w:t>
      </w:r>
      <w:r w:rsidRPr="004F007E">
        <w:rPr>
          <w:rFonts w:ascii="Times New Roman" w:eastAsia="Times New Roman" w:hAnsi="Times New Roman" w:cs="Times New Roman"/>
          <w:color w:val="000000" w:themeColor="text1"/>
        </w:rPr>
        <w:t>, 1130–1136 (2017).</w:t>
      </w:r>
    </w:p>
    <w:p w14:paraId="000001A4"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167.</w:t>
      </w:r>
      <w:r w:rsidRPr="004F007E">
        <w:rPr>
          <w:rFonts w:ascii="Times New Roman" w:eastAsia="Times New Roman" w:hAnsi="Times New Roman" w:cs="Times New Roman"/>
          <w:color w:val="000000" w:themeColor="text1"/>
        </w:rPr>
        <w:tab/>
        <w:t xml:space="preserve">Kim, Y. J.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Potential of circulating tumor DNA as a predictor of therapeutic responses to immune checkpoint blockades in metastatic renal cell carcinoma. </w:t>
      </w:r>
      <w:r w:rsidRPr="004F007E">
        <w:rPr>
          <w:rFonts w:ascii="Times New Roman" w:eastAsia="Times New Roman" w:hAnsi="Times New Roman" w:cs="Times New Roman"/>
          <w:i/>
          <w:color w:val="000000" w:themeColor="text1"/>
        </w:rPr>
        <w:t>Sci Rep</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11</w:t>
      </w:r>
      <w:r w:rsidRPr="004F007E">
        <w:rPr>
          <w:rFonts w:ascii="Times New Roman" w:eastAsia="Times New Roman" w:hAnsi="Times New Roman" w:cs="Times New Roman"/>
          <w:color w:val="000000" w:themeColor="text1"/>
        </w:rPr>
        <w:t>, 5600 (2021).</w:t>
      </w:r>
    </w:p>
    <w:p w14:paraId="000001A5"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168.</w:t>
      </w:r>
      <w:r w:rsidRPr="004F007E">
        <w:rPr>
          <w:rFonts w:ascii="Times New Roman" w:eastAsia="Times New Roman" w:hAnsi="Times New Roman" w:cs="Times New Roman"/>
          <w:color w:val="000000" w:themeColor="text1"/>
        </w:rPr>
        <w:tab/>
        <w:t xml:space="preserve">Del Re, 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The amount of DNA combined with TP53 mutations in liquid biopsy is associated with clinical outcome of renal cancer patients treated with immunotherapy and VEGFR-TKIs. </w:t>
      </w:r>
      <w:r w:rsidRPr="004F007E">
        <w:rPr>
          <w:rFonts w:ascii="Times New Roman" w:eastAsia="Times New Roman" w:hAnsi="Times New Roman" w:cs="Times New Roman"/>
          <w:i/>
          <w:color w:val="000000" w:themeColor="text1"/>
        </w:rPr>
        <w:t xml:space="preserve">J </w:t>
      </w:r>
      <w:proofErr w:type="spellStart"/>
      <w:r w:rsidRPr="004F007E">
        <w:rPr>
          <w:rFonts w:ascii="Times New Roman" w:eastAsia="Times New Roman" w:hAnsi="Times New Roman" w:cs="Times New Roman"/>
          <w:i/>
          <w:color w:val="000000" w:themeColor="text1"/>
        </w:rPr>
        <w:t>Transl</w:t>
      </w:r>
      <w:proofErr w:type="spellEnd"/>
      <w:r w:rsidRPr="004F007E">
        <w:rPr>
          <w:rFonts w:ascii="Times New Roman" w:eastAsia="Times New Roman" w:hAnsi="Times New Roman" w:cs="Times New Roman"/>
          <w:i/>
          <w:color w:val="000000" w:themeColor="text1"/>
        </w:rPr>
        <w:t xml:space="preserve">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20</w:t>
      </w:r>
      <w:r w:rsidRPr="004F007E">
        <w:rPr>
          <w:rFonts w:ascii="Times New Roman" w:eastAsia="Times New Roman" w:hAnsi="Times New Roman" w:cs="Times New Roman"/>
          <w:color w:val="000000" w:themeColor="text1"/>
        </w:rPr>
        <w:t>, 371 (2022).</w:t>
      </w:r>
    </w:p>
    <w:p w14:paraId="000001A6"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169.</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Bergerot</w:t>
      </w:r>
      <w:proofErr w:type="spellEnd"/>
      <w:r w:rsidRPr="004F007E">
        <w:rPr>
          <w:rFonts w:ascii="Times New Roman" w:eastAsia="Times New Roman" w:hAnsi="Times New Roman" w:cs="Times New Roman"/>
          <w:color w:val="000000" w:themeColor="text1"/>
        </w:rPr>
        <w:t xml:space="preserve">, P.G.; Hahn, A.W.; </w:t>
      </w:r>
      <w:proofErr w:type="spellStart"/>
      <w:r w:rsidRPr="004F007E">
        <w:rPr>
          <w:rFonts w:ascii="Times New Roman" w:eastAsia="Times New Roman" w:hAnsi="Times New Roman" w:cs="Times New Roman"/>
          <w:color w:val="000000" w:themeColor="text1"/>
        </w:rPr>
        <w:t>Bergerot</w:t>
      </w:r>
      <w:proofErr w:type="spellEnd"/>
      <w:r w:rsidRPr="004F007E">
        <w:rPr>
          <w:rFonts w:ascii="Times New Roman" w:eastAsia="Times New Roman" w:hAnsi="Times New Roman" w:cs="Times New Roman"/>
          <w:color w:val="000000" w:themeColor="text1"/>
        </w:rPr>
        <w:t xml:space="preserve">, C.D.; Jones, J. &amp; Pal, S.K. The Role of Circulating Tumor DNA in Renal Cell Carcinoma. </w:t>
      </w:r>
      <w:proofErr w:type="spellStart"/>
      <w:r w:rsidRPr="004F007E">
        <w:rPr>
          <w:rFonts w:ascii="Times New Roman" w:eastAsia="Times New Roman" w:hAnsi="Times New Roman" w:cs="Times New Roman"/>
          <w:i/>
          <w:color w:val="000000" w:themeColor="text1"/>
        </w:rPr>
        <w:t>Curr</w:t>
      </w:r>
      <w:proofErr w:type="spellEnd"/>
      <w:r w:rsidRPr="004F007E">
        <w:rPr>
          <w:rFonts w:ascii="Times New Roman" w:eastAsia="Times New Roman" w:hAnsi="Times New Roman" w:cs="Times New Roman"/>
          <w:i/>
          <w:color w:val="000000" w:themeColor="text1"/>
        </w:rPr>
        <w:t xml:space="preserve"> Treat Options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19</w:t>
      </w:r>
      <w:r w:rsidRPr="004F007E">
        <w:rPr>
          <w:rFonts w:ascii="Times New Roman" w:eastAsia="Times New Roman" w:hAnsi="Times New Roman" w:cs="Times New Roman"/>
          <w:color w:val="000000" w:themeColor="text1"/>
        </w:rPr>
        <w:t>, 10 (2018).</w:t>
      </w:r>
    </w:p>
    <w:p w14:paraId="000001A7"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170.</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Kubiliute</w:t>
      </w:r>
      <w:proofErr w:type="spellEnd"/>
      <w:r w:rsidRPr="004F007E">
        <w:rPr>
          <w:rFonts w:ascii="Times New Roman" w:eastAsia="Times New Roman" w:hAnsi="Times New Roman" w:cs="Times New Roman"/>
          <w:color w:val="000000" w:themeColor="text1"/>
        </w:rPr>
        <w:t xml:space="preserve">, R. &amp; </w:t>
      </w:r>
      <w:proofErr w:type="spellStart"/>
      <w:r w:rsidRPr="004F007E">
        <w:rPr>
          <w:rFonts w:ascii="Times New Roman" w:eastAsia="Times New Roman" w:hAnsi="Times New Roman" w:cs="Times New Roman"/>
          <w:color w:val="000000" w:themeColor="text1"/>
        </w:rPr>
        <w:t>Jarmalaite</w:t>
      </w:r>
      <w:proofErr w:type="spellEnd"/>
      <w:r w:rsidRPr="004F007E">
        <w:rPr>
          <w:rFonts w:ascii="Times New Roman" w:eastAsia="Times New Roman" w:hAnsi="Times New Roman" w:cs="Times New Roman"/>
          <w:color w:val="000000" w:themeColor="text1"/>
        </w:rPr>
        <w:t xml:space="preserve">, S. Epigenetic Biomarkers of Renal Cell Carcinoma for Liquid </w:t>
      </w:r>
      <w:r w:rsidRPr="004F007E">
        <w:rPr>
          <w:rFonts w:ascii="Times New Roman" w:eastAsia="Times New Roman" w:hAnsi="Times New Roman" w:cs="Times New Roman"/>
          <w:color w:val="000000" w:themeColor="text1"/>
        </w:rPr>
        <w:lastRenderedPageBreak/>
        <w:t xml:space="preserve">Biopsy Tests. </w:t>
      </w:r>
      <w:r w:rsidRPr="004F007E">
        <w:rPr>
          <w:rFonts w:ascii="Times New Roman" w:eastAsia="Times New Roman" w:hAnsi="Times New Roman" w:cs="Times New Roman"/>
          <w:i/>
          <w:color w:val="000000" w:themeColor="text1"/>
        </w:rPr>
        <w:t>Int J Mol Sci.</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22</w:t>
      </w:r>
      <w:r w:rsidRPr="004F007E">
        <w:rPr>
          <w:rFonts w:ascii="Times New Roman" w:eastAsia="Times New Roman" w:hAnsi="Times New Roman" w:cs="Times New Roman"/>
          <w:color w:val="000000" w:themeColor="text1"/>
        </w:rPr>
        <w:t>, 8846 (2021).</w:t>
      </w:r>
    </w:p>
    <w:p w14:paraId="000001A8"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171.</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Morad</w:t>
      </w:r>
      <w:proofErr w:type="spellEnd"/>
      <w:r w:rsidRPr="004F007E">
        <w:rPr>
          <w:rFonts w:ascii="Times New Roman" w:eastAsia="Times New Roman" w:hAnsi="Times New Roman" w:cs="Times New Roman"/>
          <w:color w:val="000000" w:themeColor="text1"/>
        </w:rPr>
        <w:t xml:space="preserve">, G., </w:t>
      </w:r>
      <w:proofErr w:type="spellStart"/>
      <w:r w:rsidRPr="004F007E">
        <w:rPr>
          <w:rFonts w:ascii="Times New Roman" w:eastAsia="Times New Roman" w:hAnsi="Times New Roman" w:cs="Times New Roman"/>
          <w:color w:val="000000" w:themeColor="text1"/>
        </w:rPr>
        <w:t>Helmink</w:t>
      </w:r>
      <w:proofErr w:type="spellEnd"/>
      <w:r w:rsidRPr="004F007E">
        <w:rPr>
          <w:rFonts w:ascii="Times New Roman" w:eastAsia="Times New Roman" w:hAnsi="Times New Roman" w:cs="Times New Roman"/>
          <w:color w:val="000000" w:themeColor="text1"/>
        </w:rPr>
        <w:t xml:space="preserve">, B. A., Sharma, P. &amp; </w:t>
      </w:r>
      <w:proofErr w:type="spellStart"/>
      <w:r w:rsidRPr="004F007E">
        <w:rPr>
          <w:rFonts w:ascii="Times New Roman" w:eastAsia="Times New Roman" w:hAnsi="Times New Roman" w:cs="Times New Roman"/>
          <w:color w:val="000000" w:themeColor="text1"/>
        </w:rPr>
        <w:t>Wargo</w:t>
      </w:r>
      <w:proofErr w:type="spellEnd"/>
      <w:r w:rsidRPr="004F007E">
        <w:rPr>
          <w:rFonts w:ascii="Times New Roman" w:eastAsia="Times New Roman" w:hAnsi="Times New Roman" w:cs="Times New Roman"/>
          <w:color w:val="000000" w:themeColor="text1"/>
        </w:rPr>
        <w:t xml:space="preserve">, J. A. Hallmarks of response, resistance, and toxicity to immune checkpoint blockade. </w:t>
      </w:r>
      <w:r w:rsidRPr="004F007E">
        <w:rPr>
          <w:rFonts w:ascii="Times New Roman" w:eastAsia="Times New Roman" w:hAnsi="Times New Roman" w:cs="Times New Roman"/>
          <w:i/>
          <w:color w:val="000000" w:themeColor="text1"/>
        </w:rPr>
        <w:t>Cell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184</w:t>
      </w:r>
      <w:r w:rsidRPr="004F007E">
        <w:rPr>
          <w:rFonts w:ascii="Times New Roman" w:eastAsia="Times New Roman" w:hAnsi="Times New Roman" w:cs="Times New Roman"/>
          <w:color w:val="000000" w:themeColor="text1"/>
        </w:rPr>
        <w:t>, 5309–5337 (2021).</w:t>
      </w:r>
    </w:p>
    <w:p w14:paraId="000001A9"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172.</w:t>
      </w:r>
      <w:r w:rsidRPr="004F007E">
        <w:rPr>
          <w:rFonts w:ascii="Times New Roman" w:eastAsia="Times New Roman" w:hAnsi="Times New Roman" w:cs="Times New Roman"/>
          <w:color w:val="000000" w:themeColor="text1"/>
        </w:rPr>
        <w:tab/>
        <w:t xml:space="preserve">Gan, C. L., </w:t>
      </w:r>
      <w:proofErr w:type="spellStart"/>
      <w:r w:rsidRPr="004F007E">
        <w:rPr>
          <w:rFonts w:ascii="Times New Roman" w:eastAsia="Times New Roman" w:hAnsi="Times New Roman" w:cs="Times New Roman"/>
          <w:color w:val="000000" w:themeColor="text1"/>
        </w:rPr>
        <w:t>Dudani</w:t>
      </w:r>
      <w:proofErr w:type="spellEnd"/>
      <w:r w:rsidRPr="004F007E">
        <w:rPr>
          <w:rFonts w:ascii="Times New Roman" w:eastAsia="Times New Roman" w:hAnsi="Times New Roman" w:cs="Times New Roman"/>
          <w:color w:val="000000" w:themeColor="text1"/>
        </w:rPr>
        <w:t xml:space="preserve">, S. &amp; Heng, D. Y. C. Prognostic and Predictive Factors in Metastatic Renal Cell Carcinoma. </w:t>
      </w:r>
      <w:r w:rsidRPr="004F007E">
        <w:rPr>
          <w:rFonts w:ascii="Times New Roman" w:eastAsia="Times New Roman" w:hAnsi="Times New Roman" w:cs="Times New Roman"/>
          <w:i/>
          <w:color w:val="000000" w:themeColor="text1"/>
        </w:rPr>
        <w:t>Cancer J.</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26</w:t>
      </w:r>
      <w:r w:rsidRPr="004F007E">
        <w:rPr>
          <w:rFonts w:ascii="Times New Roman" w:eastAsia="Times New Roman" w:hAnsi="Times New Roman" w:cs="Times New Roman"/>
          <w:color w:val="000000" w:themeColor="text1"/>
        </w:rPr>
        <w:t>, 365–375 (2020).</w:t>
      </w:r>
    </w:p>
    <w:p w14:paraId="000001AA"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173.</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Klatte</w:t>
      </w:r>
      <w:proofErr w:type="spellEnd"/>
      <w:r w:rsidRPr="004F007E">
        <w:rPr>
          <w:rFonts w:ascii="Times New Roman" w:eastAsia="Times New Roman" w:hAnsi="Times New Roman" w:cs="Times New Roman"/>
          <w:color w:val="000000" w:themeColor="text1"/>
        </w:rPr>
        <w:t xml:space="preserve">, T., Rossi, S. H. &amp; Stewart, G. D. Prognostic factors and prognostic models for renal cell carcinoma: a literature review. </w:t>
      </w:r>
      <w:r w:rsidRPr="004F007E">
        <w:rPr>
          <w:rFonts w:ascii="Times New Roman" w:eastAsia="Times New Roman" w:hAnsi="Times New Roman" w:cs="Times New Roman"/>
          <w:i/>
          <w:color w:val="000000" w:themeColor="text1"/>
        </w:rPr>
        <w:t>World J. Urol.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36</w:t>
      </w:r>
      <w:r w:rsidRPr="004F007E">
        <w:rPr>
          <w:rFonts w:ascii="Times New Roman" w:eastAsia="Times New Roman" w:hAnsi="Times New Roman" w:cs="Times New Roman"/>
          <w:color w:val="000000" w:themeColor="text1"/>
        </w:rPr>
        <w:t>, 1943–1952 (2018).</w:t>
      </w:r>
    </w:p>
    <w:p w14:paraId="000001AB"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174.</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Motzer</w:t>
      </w:r>
      <w:proofErr w:type="spellEnd"/>
      <w:r w:rsidRPr="004F007E">
        <w:rPr>
          <w:rFonts w:ascii="Times New Roman" w:eastAsia="Times New Roman" w:hAnsi="Times New Roman" w:cs="Times New Roman"/>
          <w:color w:val="000000" w:themeColor="text1"/>
        </w:rPr>
        <w:t xml:space="preserve">, R. J.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Survival and Prognostic Stratification of 670 Patients </w:t>
      </w:r>
      <w:proofErr w:type="gramStart"/>
      <w:r w:rsidRPr="004F007E">
        <w:rPr>
          <w:rFonts w:ascii="Times New Roman" w:eastAsia="Times New Roman" w:hAnsi="Times New Roman" w:cs="Times New Roman"/>
          <w:color w:val="000000" w:themeColor="text1"/>
        </w:rPr>
        <w:t>With</w:t>
      </w:r>
      <w:proofErr w:type="gramEnd"/>
      <w:r w:rsidRPr="004F007E">
        <w:rPr>
          <w:rFonts w:ascii="Times New Roman" w:eastAsia="Times New Roman" w:hAnsi="Times New Roman" w:cs="Times New Roman"/>
          <w:color w:val="000000" w:themeColor="text1"/>
        </w:rPr>
        <w:t xml:space="preserve"> Advanced Renal Cell Carcinoma. </w:t>
      </w:r>
      <w:r w:rsidRPr="004F007E">
        <w:rPr>
          <w:rFonts w:ascii="Times New Roman" w:eastAsia="Times New Roman" w:hAnsi="Times New Roman" w:cs="Times New Roman"/>
          <w:i/>
          <w:color w:val="000000" w:themeColor="text1"/>
        </w:rPr>
        <w:t>J. Clin.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17</w:t>
      </w:r>
      <w:r w:rsidRPr="004F007E">
        <w:rPr>
          <w:rFonts w:ascii="Times New Roman" w:eastAsia="Times New Roman" w:hAnsi="Times New Roman" w:cs="Times New Roman"/>
          <w:color w:val="000000" w:themeColor="text1"/>
        </w:rPr>
        <w:t>, 2530–2530 (1999).</w:t>
      </w:r>
    </w:p>
    <w:p w14:paraId="000001AC"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175.</w:t>
      </w:r>
      <w:r w:rsidRPr="004F007E">
        <w:rPr>
          <w:rFonts w:ascii="Times New Roman" w:eastAsia="Times New Roman" w:hAnsi="Times New Roman" w:cs="Times New Roman"/>
          <w:color w:val="000000" w:themeColor="text1"/>
        </w:rPr>
        <w:tab/>
        <w:t xml:space="preserve">Gao, X. &amp; McDermott, D. F. Ipilimumab in combination with nivolumab for the treatment of renal cell carcinoma. </w:t>
      </w:r>
      <w:r w:rsidRPr="004F007E">
        <w:rPr>
          <w:rFonts w:ascii="Times New Roman" w:eastAsia="Times New Roman" w:hAnsi="Times New Roman" w:cs="Times New Roman"/>
          <w:i/>
          <w:color w:val="000000" w:themeColor="text1"/>
        </w:rPr>
        <w:t xml:space="preserve">Expert </w:t>
      </w:r>
      <w:proofErr w:type="spellStart"/>
      <w:r w:rsidRPr="004F007E">
        <w:rPr>
          <w:rFonts w:ascii="Times New Roman" w:eastAsia="Times New Roman" w:hAnsi="Times New Roman" w:cs="Times New Roman"/>
          <w:i/>
          <w:color w:val="000000" w:themeColor="text1"/>
        </w:rPr>
        <w:t>Opin</w:t>
      </w:r>
      <w:proofErr w:type="spellEnd"/>
      <w:r w:rsidRPr="004F007E">
        <w:rPr>
          <w:rFonts w:ascii="Times New Roman" w:eastAsia="Times New Roman" w:hAnsi="Times New Roman" w:cs="Times New Roman"/>
          <w:i/>
          <w:color w:val="000000" w:themeColor="text1"/>
        </w:rPr>
        <w:t xml:space="preserve">. Biol. </w:t>
      </w:r>
      <w:proofErr w:type="spellStart"/>
      <w:r w:rsidRPr="004F007E">
        <w:rPr>
          <w:rFonts w:ascii="Times New Roman" w:eastAsia="Times New Roman" w:hAnsi="Times New Roman" w:cs="Times New Roman"/>
          <w:i/>
          <w:color w:val="000000" w:themeColor="text1"/>
        </w:rPr>
        <w:t>Ther</w:t>
      </w:r>
      <w:proofErr w:type="spell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18</w:t>
      </w:r>
      <w:r w:rsidRPr="004F007E">
        <w:rPr>
          <w:rFonts w:ascii="Times New Roman" w:eastAsia="Times New Roman" w:hAnsi="Times New Roman" w:cs="Times New Roman"/>
          <w:color w:val="000000" w:themeColor="text1"/>
        </w:rPr>
        <w:t>, 947–957 (2018).</w:t>
      </w:r>
    </w:p>
    <w:p w14:paraId="000001AD"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176.</w:t>
      </w:r>
      <w:r w:rsidRPr="004F007E">
        <w:rPr>
          <w:rFonts w:ascii="Times New Roman" w:eastAsia="Times New Roman" w:hAnsi="Times New Roman" w:cs="Times New Roman"/>
          <w:color w:val="000000" w:themeColor="text1"/>
        </w:rPr>
        <w:tab/>
        <w:t xml:space="preserve">Amin, A. &amp; Hammers, H. The Evolving Landscape of Immunotherapy-Based Combinations for Frontline Treatment of Advanced Renal Cell Carcinoma. </w:t>
      </w:r>
      <w:r w:rsidRPr="004F007E">
        <w:rPr>
          <w:rFonts w:ascii="Times New Roman" w:eastAsia="Times New Roman" w:hAnsi="Times New Roman" w:cs="Times New Roman"/>
          <w:i/>
          <w:color w:val="000000" w:themeColor="text1"/>
        </w:rPr>
        <w:t>Front. Immunol.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9</w:t>
      </w:r>
      <w:r w:rsidRPr="004F007E">
        <w:rPr>
          <w:rFonts w:ascii="Times New Roman" w:eastAsia="Times New Roman" w:hAnsi="Times New Roman" w:cs="Times New Roman"/>
          <w:color w:val="000000" w:themeColor="text1"/>
        </w:rPr>
        <w:t>, (2019).</w:t>
      </w:r>
    </w:p>
    <w:p w14:paraId="000001AE"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177.</w:t>
      </w:r>
      <w:r w:rsidRPr="004F007E">
        <w:rPr>
          <w:rFonts w:ascii="Times New Roman" w:eastAsia="Times New Roman" w:hAnsi="Times New Roman" w:cs="Times New Roman"/>
          <w:color w:val="000000" w:themeColor="text1"/>
        </w:rPr>
        <w:tab/>
        <w:t xml:space="preserve">Rizzo,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Comparative effectiveness of first-line immune checkpoint inhibitors plus tyrosine kinase inhibitors according to IMDC risk groups in metastatic renal cell carcinoma: a meta-analysis. </w:t>
      </w:r>
      <w:r w:rsidRPr="004F007E">
        <w:rPr>
          <w:rFonts w:ascii="Times New Roman" w:eastAsia="Times New Roman" w:hAnsi="Times New Roman" w:cs="Times New Roman"/>
          <w:i/>
          <w:color w:val="000000" w:themeColor="text1"/>
        </w:rPr>
        <w:t>Immunotherapy</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13</w:t>
      </w:r>
      <w:r w:rsidRPr="004F007E">
        <w:rPr>
          <w:rFonts w:ascii="Times New Roman" w:eastAsia="Times New Roman" w:hAnsi="Times New Roman" w:cs="Times New Roman"/>
          <w:color w:val="000000" w:themeColor="text1"/>
        </w:rPr>
        <w:t>, 783–793 (2021).</w:t>
      </w:r>
    </w:p>
    <w:p w14:paraId="000001AF"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178.</w:t>
      </w:r>
      <w:r w:rsidRPr="004F007E">
        <w:rPr>
          <w:rFonts w:ascii="Times New Roman" w:eastAsia="Times New Roman" w:hAnsi="Times New Roman" w:cs="Times New Roman"/>
          <w:color w:val="000000" w:themeColor="text1"/>
        </w:rPr>
        <w:tab/>
        <w:t xml:space="preserve">Martini, D. J.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Novel Risk Scoring System for Patients with Metastatic Renal Cell Carcinoma Treated with Immune Checkpoint Inhibitors. </w:t>
      </w:r>
      <w:r w:rsidRPr="004F007E">
        <w:rPr>
          <w:rFonts w:ascii="Times New Roman" w:eastAsia="Times New Roman" w:hAnsi="Times New Roman" w:cs="Times New Roman"/>
          <w:i/>
          <w:color w:val="000000" w:themeColor="text1"/>
        </w:rPr>
        <w:t>Oncologist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25</w:t>
      </w:r>
      <w:r w:rsidRPr="004F007E">
        <w:rPr>
          <w:rFonts w:ascii="Times New Roman" w:eastAsia="Times New Roman" w:hAnsi="Times New Roman" w:cs="Times New Roman"/>
          <w:color w:val="000000" w:themeColor="text1"/>
        </w:rPr>
        <w:t>, e484–e491 (2020).</w:t>
      </w:r>
    </w:p>
    <w:p w14:paraId="000001B0"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179.</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Cortellini</w:t>
      </w:r>
      <w:proofErr w:type="spellEnd"/>
      <w:r w:rsidRPr="004F007E">
        <w:rPr>
          <w:rFonts w:ascii="Times New Roman" w:eastAsia="Times New Roman" w:hAnsi="Times New Roman" w:cs="Times New Roman"/>
          <w:color w:val="000000" w:themeColor="text1"/>
        </w:rPr>
        <w:t xml:space="preserve">,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Another side of the association between body mass index (BMI) and clinical outcomes of cancer patients receiving programmed cell death protein-1 (PD-1)/ Programmed cell death-ligand 1 (PD-L1) checkpoint inhibitors: A </w:t>
      </w:r>
      <w:proofErr w:type="spellStart"/>
      <w:r w:rsidRPr="004F007E">
        <w:rPr>
          <w:rFonts w:ascii="Times New Roman" w:eastAsia="Times New Roman" w:hAnsi="Times New Roman" w:cs="Times New Roman"/>
          <w:color w:val="000000" w:themeColor="text1"/>
        </w:rPr>
        <w:t>multicentre</w:t>
      </w:r>
      <w:proofErr w:type="spellEnd"/>
      <w:r w:rsidRPr="004F007E">
        <w:rPr>
          <w:rFonts w:ascii="Times New Roman" w:eastAsia="Times New Roman" w:hAnsi="Times New Roman" w:cs="Times New Roman"/>
          <w:color w:val="000000" w:themeColor="text1"/>
        </w:rPr>
        <w:t xml:space="preserve"> analysis of immune-related. </w:t>
      </w:r>
      <w:r w:rsidRPr="004F007E">
        <w:rPr>
          <w:rFonts w:ascii="Times New Roman" w:eastAsia="Times New Roman" w:hAnsi="Times New Roman" w:cs="Times New Roman"/>
          <w:i/>
          <w:color w:val="000000" w:themeColor="text1"/>
        </w:rPr>
        <w:t>Eur. J.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128</w:t>
      </w:r>
      <w:r w:rsidRPr="004F007E">
        <w:rPr>
          <w:rFonts w:ascii="Times New Roman" w:eastAsia="Times New Roman" w:hAnsi="Times New Roman" w:cs="Times New Roman"/>
          <w:color w:val="000000" w:themeColor="text1"/>
        </w:rPr>
        <w:t>, 17–26 (2020).</w:t>
      </w:r>
    </w:p>
    <w:p w14:paraId="000001B1"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180.</w:t>
      </w:r>
      <w:r w:rsidRPr="004F007E">
        <w:rPr>
          <w:rFonts w:ascii="Times New Roman" w:eastAsia="Times New Roman" w:hAnsi="Times New Roman" w:cs="Times New Roman"/>
          <w:color w:val="000000" w:themeColor="text1"/>
        </w:rPr>
        <w:tab/>
        <w:t xml:space="preserve">Sanchez,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Transcriptomic signatures related to the obesity paradox in patients with clear cell renal cell carcinoma: a cohort study. </w:t>
      </w:r>
      <w:r w:rsidRPr="004F007E">
        <w:rPr>
          <w:rFonts w:ascii="Times New Roman" w:eastAsia="Times New Roman" w:hAnsi="Times New Roman" w:cs="Times New Roman"/>
          <w:i/>
          <w:color w:val="000000" w:themeColor="text1"/>
        </w:rPr>
        <w:t>Lancet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21</w:t>
      </w:r>
      <w:r w:rsidRPr="004F007E">
        <w:rPr>
          <w:rFonts w:ascii="Times New Roman" w:eastAsia="Times New Roman" w:hAnsi="Times New Roman" w:cs="Times New Roman"/>
          <w:color w:val="000000" w:themeColor="text1"/>
        </w:rPr>
        <w:t>, 283–293 (2020).</w:t>
      </w:r>
    </w:p>
    <w:p w14:paraId="000001B2"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181.</w:t>
      </w:r>
      <w:r w:rsidRPr="004F007E">
        <w:rPr>
          <w:rFonts w:ascii="Times New Roman" w:eastAsia="Times New Roman" w:hAnsi="Times New Roman" w:cs="Times New Roman"/>
          <w:color w:val="000000" w:themeColor="text1"/>
        </w:rPr>
        <w:tab/>
        <w:t xml:space="preserve">Wang, Z.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Paradoxical effects of obesity on T cell function during tumor progression and PD-1 checkpoint blockade. </w:t>
      </w:r>
      <w:r w:rsidRPr="004F007E">
        <w:rPr>
          <w:rFonts w:ascii="Times New Roman" w:eastAsia="Times New Roman" w:hAnsi="Times New Roman" w:cs="Times New Roman"/>
          <w:i/>
          <w:color w:val="000000" w:themeColor="text1"/>
        </w:rPr>
        <w:t>Nat.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25</w:t>
      </w:r>
      <w:r w:rsidRPr="004F007E">
        <w:rPr>
          <w:rFonts w:ascii="Times New Roman" w:eastAsia="Times New Roman" w:hAnsi="Times New Roman" w:cs="Times New Roman"/>
          <w:color w:val="000000" w:themeColor="text1"/>
        </w:rPr>
        <w:t>, 141–151 (2019).</w:t>
      </w:r>
    </w:p>
    <w:p w14:paraId="000001B3"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182.</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Santoni</w:t>
      </w:r>
      <w:proofErr w:type="spellEnd"/>
      <w:r w:rsidRPr="004F007E">
        <w:rPr>
          <w:rFonts w:ascii="Times New Roman" w:eastAsia="Times New Roman" w:hAnsi="Times New Roman" w:cs="Times New Roman"/>
          <w:color w:val="000000" w:themeColor="text1"/>
        </w:rPr>
        <w:t xml:space="preserve">, M., </w:t>
      </w:r>
      <w:proofErr w:type="spellStart"/>
      <w:r w:rsidRPr="004F007E">
        <w:rPr>
          <w:rFonts w:ascii="Times New Roman" w:eastAsia="Times New Roman" w:hAnsi="Times New Roman" w:cs="Times New Roman"/>
          <w:color w:val="000000" w:themeColor="text1"/>
        </w:rPr>
        <w:t>Cortellini</w:t>
      </w:r>
      <w:proofErr w:type="spellEnd"/>
      <w:r w:rsidRPr="004F007E">
        <w:rPr>
          <w:rFonts w:ascii="Times New Roman" w:eastAsia="Times New Roman" w:hAnsi="Times New Roman" w:cs="Times New Roman"/>
          <w:color w:val="000000" w:themeColor="text1"/>
        </w:rPr>
        <w:t xml:space="preserve">, A. &amp; Buti, S. Unlocking the secret of the obesity paradox in renal </w:t>
      </w:r>
      <w:proofErr w:type="spellStart"/>
      <w:r w:rsidRPr="004F007E">
        <w:rPr>
          <w:rFonts w:ascii="Times New Roman" w:eastAsia="Times New Roman" w:hAnsi="Times New Roman" w:cs="Times New Roman"/>
          <w:color w:val="000000" w:themeColor="text1"/>
        </w:rPr>
        <w:t>tumours</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Lancet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21</w:t>
      </w:r>
      <w:r w:rsidRPr="004F007E">
        <w:rPr>
          <w:rFonts w:ascii="Times New Roman" w:eastAsia="Times New Roman" w:hAnsi="Times New Roman" w:cs="Times New Roman"/>
          <w:color w:val="000000" w:themeColor="text1"/>
        </w:rPr>
        <w:t>, 194–196 (2020).</w:t>
      </w:r>
    </w:p>
    <w:p w14:paraId="000001B4"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183.</w:t>
      </w:r>
      <w:r w:rsidRPr="004F007E">
        <w:rPr>
          <w:rFonts w:ascii="Times New Roman" w:eastAsia="Times New Roman" w:hAnsi="Times New Roman" w:cs="Times New Roman"/>
          <w:color w:val="000000" w:themeColor="text1"/>
        </w:rPr>
        <w:tab/>
        <w:t xml:space="preserve">Lalani, A.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Assessment of Immune Checkpoint Inhibitors and Genomic Alterations by Body Mass Index in Advanced Renal Cell Carcinoma. </w:t>
      </w:r>
      <w:r w:rsidRPr="004F007E">
        <w:rPr>
          <w:rFonts w:ascii="Times New Roman" w:eastAsia="Times New Roman" w:hAnsi="Times New Roman" w:cs="Times New Roman"/>
          <w:i/>
          <w:color w:val="000000" w:themeColor="text1"/>
        </w:rPr>
        <w:t>JAMA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7</w:t>
      </w:r>
      <w:r w:rsidRPr="004F007E">
        <w:rPr>
          <w:rFonts w:ascii="Times New Roman" w:eastAsia="Times New Roman" w:hAnsi="Times New Roman" w:cs="Times New Roman"/>
          <w:color w:val="000000" w:themeColor="text1"/>
        </w:rPr>
        <w:t>, 773-775 (2021).</w:t>
      </w:r>
    </w:p>
    <w:p w14:paraId="000001B5"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184.</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Indini</w:t>
      </w:r>
      <w:proofErr w:type="spellEnd"/>
      <w:r w:rsidRPr="004F007E">
        <w:rPr>
          <w:rFonts w:ascii="Times New Roman" w:eastAsia="Times New Roman" w:hAnsi="Times New Roman" w:cs="Times New Roman"/>
          <w:color w:val="000000" w:themeColor="text1"/>
        </w:rPr>
        <w:t xml:space="preserve">,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Impact of BMI on Survival Outcomes of Immunotherapy in Solid Tumors: A Systematic Review. </w:t>
      </w:r>
      <w:r w:rsidRPr="004F007E">
        <w:rPr>
          <w:rFonts w:ascii="Times New Roman" w:eastAsia="Times New Roman" w:hAnsi="Times New Roman" w:cs="Times New Roman"/>
          <w:i/>
          <w:color w:val="000000" w:themeColor="text1"/>
        </w:rPr>
        <w:t>Int J Mol Sci</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22</w:t>
      </w:r>
      <w:r w:rsidRPr="004F007E">
        <w:rPr>
          <w:rFonts w:ascii="Times New Roman" w:eastAsia="Times New Roman" w:hAnsi="Times New Roman" w:cs="Times New Roman"/>
          <w:color w:val="000000" w:themeColor="text1"/>
        </w:rPr>
        <w:t>, 2628 (2021).</w:t>
      </w:r>
    </w:p>
    <w:p w14:paraId="000001B6"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185.</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Routy</w:t>
      </w:r>
      <w:proofErr w:type="spellEnd"/>
      <w:r w:rsidRPr="004F007E">
        <w:rPr>
          <w:rFonts w:ascii="Times New Roman" w:eastAsia="Times New Roman" w:hAnsi="Times New Roman" w:cs="Times New Roman"/>
          <w:color w:val="000000" w:themeColor="text1"/>
        </w:rPr>
        <w:t xml:space="preserve">, B.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Gut microbiome influences efficacy of PD-1–based immunotherapy against epithelial tumors. </w:t>
      </w:r>
      <w:r w:rsidRPr="004F007E">
        <w:rPr>
          <w:rFonts w:ascii="Times New Roman" w:eastAsia="Times New Roman" w:hAnsi="Times New Roman" w:cs="Times New Roman"/>
          <w:i/>
          <w:color w:val="000000" w:themeColor="text1"/>
        </w:rPr>
        <w:t>Science (80-</w:t>
      </w:r>
      <w:proofErr w:type="gramStart"/>
      <w:r w:rsidRPr="004F007E">
        <w:rPr>
          <w:rFonts w:ascii="Times New Roman" w:eastAsia="Times New Roman" w:hAnsi="Times New Roman" w:cs="Times New Roman"/>
          <w:i/>
          <w:color w:val="000000" w:themeColor="text1"/>
        </w:rPr>
        <w:t>. )</w:t>
      </w:r>
      <w:proofErr w:type="gram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359</w:t>
      </w:r>
      <w:r w:rsidRPr="004F007E">
        <w:rPr>
          <w:rFonts w:ascii="Times New Roman" w:eastAsia="Times New Roman" w:hAnsi="Times New Roman" w:cs="Times New Roman"/>
          <w:color w:val="000000" w:themeColor="text1"/>
        </w:rPr>
        <w:t>, 91–97 (2018).</w:t>
      </w:r>
    </w:p>
    <w:p w14:paraId="000001B7"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186.</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Salgia</w:t>
      </w:r>
      <w:proofErr w:type="spellEnd"/>
      <w:r w:rsidRPr="004F007E">
        <w:rPr>
          <w:rFonts w:ascii="Times New Roman" w:eastAsia="Times New Roman" w:hAnsi="Times New Roman" w:cs="Times New Roman"/>
          <w:color w:val="000000" w:themeColor="text1"/>
        </w:rPr>
        <w:t xml:space="preserve">, N. J.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Stool Microbiome Profiling of Patients with Metastatic Renal Cell Carcinoma Receiving Anti–PD-1 Immune Checkpoint Inhibitors. </w:t>
      </w:r>
      <w:r w:rsidRPr="004F007E">
        <w:rPr>
          <w:rFonts w:ascii="Times New Roman" w:eastAsia="Times New Roman" w:hAnsi="Times New Roman" w:cs="Times New Roman"/>
          <w:i/>
          <w:color w:val="000000" w:themeColor="text1"/>
        </w:rPr>
        <w:t>Eur. Urol.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78</w:t>
      </w:r>
      <w:r w:rsidRPr="004F007E">
        <w:rPr>
          <w:rFonts w:ascii="Times New Roman" w:eastAsia="Times New Roman" w:hAnsi="Times New Roman" w:cs="Times New Roman"/>
          <w:color w:val="000000" w:themeColor="text1"/>
        </w:rPr>
        <w:t>, 498–502 (2020).</w:t>
      </w:r>
    </w:p>
    <w:p w14:paraId="000001B8"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187.</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Derosa</w:t>
      </w:r>
      <w:proofErr w:type="spellEnd"/>
      <w:r w:rsidRPr="004F007E">
        <w:rPr>
          <w:rFonts w:ascii="Times New Roman" w:eastAsia="Times New Roman" w:hAnsi="Times New Roman" w:cs="Times New Roman"/>
          <w:color w:val="000000" w:themeColor="text1"/>
        </w:rPr>
        <w:t xml:space="preserve">, L.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Negative association of antibiotics on clinical activity of immune checkpoint inhibitors in patients with advanced renal cell and non-small-cell lung cancer. </w:t>
      </w:r>
      <w:r w:rsidRPr="004F007E">
        <w:rPr>
          <w:rFonts w:ascii="Times New Roman" w:eastAsia="Times New Roman" w:hAnsi="Times New Roman" w:cs="Times New Roman"/>
          <w:i/>
          <w:color w:val="000000" w:themeColor="text1"/>
        </w:rPr>
        <w:t>Ann.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29</w:t>
      </w:r>
      <w:r w:rsidRPr="004F007E">
        <w:rPr>
          <w:rFonts w:ascii="Times New Roman" w:eastAsia="Times New Roman" w:hAnsi="Times New Roman" w:cs="Times New Roman"/>
          <w:color w:val="000000" w:themeColor="text1"/>
        </w:rPr>
        <w:t>, 1437–1444 (2018).</w:t>
      </w:r>
    </w:p>
    <w:p w14:paraId="000001B9"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188.</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Derosa</w:t>
      </w:r>
      <w:proofErr w:type="spellEnd"/>
      <w:r w:rsidRPr="004F007E">
        <w:rPr>
          <w:rFonts w:ascii="Times New Roman" w:eastAsia="Times New Roman" w:hAnsi="Times New Roman" w:cs="Times New Roman"/>
          <w:color w:val="000000" w:themeColor="text1"/>
        </w:rPr>
        <w:t xml:space="preserve">, L.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Gut Bacteria Composition Drives Primary Resistance to Cancer Immunotherapy in Renal Cell Carcinoma Patients.</w:t>
      </w:r>
      <w:r w:rsidRPr="004F007E">
        <w:rPr>
          <w:rFonts w:ascii="Times New Roman" w:eastAsia="Times New Roman" w:hAnsi="Times New Roman" w:cs="Times New Roman"/>
          <w:i/>
          <w:color w:val="000000" w:themeColor="text1"/>
        </w:rPr>
        <w:t xml:space="preserve"> </w:t>
      </w:r>
      <w:proofErr w:type="spellStart"/>
      <w:r w:rsidRPr="004F007E">
        <w:rPr>
          <w:rFonts w:ascii="Times New Roman" w:eastAsia="Times New Roman" w:hAnsi="Times New Roman" w:cs="Times New Roman"/>
          <w:i/>
          <w:color w:val="000000" w:themeColor="text1"/>
        </w:rPr>
        <w:t>Eur</w:t>
      </w:r>
      <w:proofErr w:type="spellEnd"/>
      <w:r w:rsidRPr="004F007E">
        <w:rPr>
          <w:rFonts w:ascii="Times New Roman" w:eastAsia="Times New Roman" w:hAnsi="Times New Roman" w:cs="Times New Roman"/>
          <w:i/>
          <w:color w:val="000000" w:themeColor="text1"/>
        </w:rPr>
        <w:t xml:space="preserve"> Urol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78</w:t>
      </w:r>
      <w:r w:rsidRPr="004F007E">
        <w:rPr>
          <w:rFonts w:ascii="Times New Roman" w:eastAsia="Times New Roman" w:hAnsi="Times New Roman" w:cs="Times New Roman"/>
          <w:color w:val="000000" w:themeColor="text1"/>
        </w:rPr>
        <w:t>, 195-206 (2020).</w:t>
      </w:r>
    </w:p>
    <w:p w14:paraId="000001BA"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189.</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Dizman</w:t>
      </w:r>
      <w:proofErr w:type="spellEnd"/>
      <w:r w:rsidRPr="004F007E">
        <w:rPr>
          <w:rFonts w:ascii="Times New Roman" w:eastAsia="Times New Roman" w:hAnsi="Times New Roman" w:cs="Times New Roman"/>
          <w:color w:val="000000" w:themeColor="text1"/>
        </w:rPr>
        <w:t xml:space="preserve">, N.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Nivolumab plus ipilimumab with or without live bacterial supplementation in metastatic renal cell carcinoma: a randomized phase 1 trial. </w:t>
      </w:r>
      <w:r w:rsidRPr="004F007E">
        <w:rPr>
          <w:rFonts w:ascii="Times New Roman" w:eastAsia="Times New Roman" w:hAnsi="Times New Roman" w:cs="Times New Roman"/>
          <w:i/>
          <w:color w:val="000000" w:themeColor="text1"/>
        </w:rPr>
        <w:t>Nat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28</w:t>
      </w:r>
      <w:r w:rsidRPr="004F007E">
        <w:rPr>
          <w:rFonts w:ascii="Times New Roman" w:eastAsia="Times New Roman" w:hAnsi="Times New Roman" w:cs="Times New Roman"/>
          <w:color w:val="000000" w:themeColor="text1"/>
        </w:rPr>
        <w:t>, 704-712 (2022).</w:t>
      </w:r>
    </w:p>
    <w:p w14:paraId="000001BB"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190.</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Buder-Bakhaya</w:t>
      </w:r>
      <w:proofErr w:type="spellEnd"/>
      <w:r w:rsidRPr="004F007E">
        <w:rPr>
          <w:rFonts w:ascii="Times New Roman" w:eastAsia="Times New Roman" w:hAnsi="Times New Roman" w:cs="Times New Roman"/>
          <w:color w:val="000000" w:themeColor="text1"/>
        </w:rPr>
        <w:t xml:space="preserve">, K. &amp; Hassel, J. C. Biomarkers for Clinical Benefit of Immune Checkpoint Inhibitor Treatment—A Review </w:t>
      </w:r>
      <w:proofErr w:type="gramStart"/>
      <w:r w:rsidRPr="004F007E">
        <w:rPr>
          <w:rFonts w:ascii="Times New Roman" w:eastAsia="Times New Roman" w:hAnsi="Times New Roman" w:cs="Times New Roman"/>
          <w:color w:val="000000" w:themeColor="text1"/>
        </w:rPr>
        <w:t>From</w:t>
      </w:r>
      <w:proofErr w:type="gramEnd"/>
      <w:r w:rsidRPr="004F007E">
        <w:rPr>
          <w:rFonts w:ascii="Times New Roman" w:eastAsia="Times New Roman" w:hAnsi="Times New Roman" w:cs="Times New Roman"/>
          <w:color w:val="000000" w:themeColor="text1"/>
        </w:rPr>
        <w:t xml:space="preserve"> the Melanoma Perspective and Beyond. </w:t>
      </w:r>
      <w:r w:rsidRPr="004F007E">
        <w:rPr>
          <w:rFonts w:ascii="Times New Roman" w:eastAsia="Times New Roman" w:hAnsi="Times New Roman" w:cs="Times New Roman"/>
          <w:i/>
          <w:color w:val="000000" w:themeColor="text1"/>
        </w:rPr>
        <w:t>Front. Immunol.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9</w:t>
      </w:r>
      <w:r w:rsidRPr="004F007E">
        <w:rPr>
          <w:rFonts w:ascii="Times New Roman" w:eastAsia="Times New Roman" w:hAnsi="Times New Roman" w:cs="Times New Roman"/>
          <w:color w:val="000000" w:themeColor="text1"/>
        </w:rPr>
        <w:t>, (2018).</w:t>
      </w:r>
    </w:p>
    <w:p w14:paraId="000001BC"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191.</w:t>
      </w:r>
      <w:r w:rsidRPr="004F007E">
        <w:rPr>
          <w:rFonts w:ascii="Times New Roman" w:eastAsia="Times New Roman" w:hAnsi="Times New Roman" w:cs="Times New Roman"/>
          <w:color w:val="000000" w:themeColor="text1"/>
        </w:rPr>
        <w:tab/>
        <w:t xml:space="preserve">Voong, K. R., Feliciano, J., Becker, D. &amp; Levy, B. Beyond PD-L1 testing-emerging biomarkers for immunotherapy in non-small cell lung cancer. </w:t>
      </w:r>
      <w:r w:rsidRPr="004F007E">
        <w:rPr>
          <w:rFonts w:ascii="Times New Roman" w:eastAsia="Times New Roman" w:hAnsi="Times New Roman" w:cs="Times New Roman"/>
          <w:i/>
          <w:color w:val="000000" w:themeColor="text1"/>
        </w:rPr>
        <w:t>Ann. Transl.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5</w:t>
      </w:r>
      <w:r w:rsidRPr="004F007E">
        <w:rPr>
          <w:rFonts w:ascii="Times New Roman" w:eastAsia="Times New Roman" w:hAnsi="Times New Roman" w:cs="Times New Roman"/>
          <w:color w:val="000000" w:themeColor="text1"/>
        </w:rPr>
        <w:t>, 376–376 (2017).</w:t>
      </w:r>
    </w:p>
    <w:p w14:paraId="000001BD"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192.</w:t>
      </w:r>
      <w:r w:rsidRPr="004F007E">
        <w:rPr>
          <w:rFonts w:ascii="Times New Roman" w:eastAsia="Times New Roman" w:hAnsi="Times New Roman" w:cs="Times New Roman"/>
          <w:color w:val="000000" w:themeColor="text1"/>
        </w:rPr>
        <w:tab/>
        <w:t xml:space="preserve">Lalani, A.-K.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Change in neutrophil-to-lymphocyte ratio (NLR) in response to immune checkpoint blockade for metastatic renal cell carcinoma. </w:t>
      </w:r>
      <w:r w:rsidRPr="004F007E">
        <w:rPr>
          <w:rFonts w:ascii="Times New Roman" w:eastAsia="Times New Roman" w:hAnsi="Times New Roman" w:cs="Times New Roman"/>
          <w:i/>
          <w:color w:val="000000" w:themeColor="text1"/>
        </w:rPr>
        <w:t xml:space="preserve">J. </w:t>
      </w:r>
      <w:proofErr w:type="spellStart"/>
      <w:r w:rsidRPr="004F007E">
        <w:rPr>
          <w:rFonts w:ascii="Times New Roman" w:eastAsia="Times New Roman" w:hAnsi="Times New Roman" w:cs="Times New Roman"/>
          <w:i/>
          <w:color w:val="000000" w:themeColor="text1"/>
        </w:rPr>
        <w:t>Immunother</w:t>
      </w:r>
      <w:proofErr w:type="spellEnd"/>
      <w:r w:rsidRPr="004F007E">
        <w:rPr>
          <w:rFonts w:ascii="Times New Roman" w:eastAsia="Times New Roman" w:hAnsi="Times New Roman" w:cs="Times New Roman"/>
          <w:i/>
          <w:color w:val="000000" w:themeColor="text1"/>
        </w:rPr>
        <w:t>.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6</w:t>
      </w:r>
      <w:r w:rsidRPr="004F007E">
        <w:rPr>
          <w:rFonts w:ascii="Times New Roman" w:eastAsia="Times New Roman" w:hAnsi="Times New Roman" w:cs="Times New Roman"/>
          <w:color w:val="000000" w:themeColor="text1"/>
        </w:rPr>
        <w:t>, 5 (2018).</w:t>
      </w:r>
    </w:p>
    <w:p w14:paraId="000001BE"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193.</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Desnoyer</w:t>
      </w:r>
      <w:proofErr w:type="spellEnd"/>
      <w:r w:rsidRPr="004F007E">
        <w:rPr>
          <w:rFonts w:ascii="Times New Roman" w:eastAsia="Times New Roman" w:hAnsi="Times New Roman" w:cs="Times New Roman"/>
          <w:color w:val="000000" w:themeColor="text1"/>
        </w:rPr>
        <w:t xml:space="preserve">,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5105 - Fresh blood Immune cell monitoring in patients treated with nivolumab in the GETUG-AFU26 NIVOREN study: association with toxicity and treatment outcome. </w:t>
      </w:r>
      <w:r w:rsidRPr="004F007E">
        <w:rPr>
          <w:rFonts w:ascii="Times New Roman" w:eastAsia="Times New Roman" w:hAnsi="Times New Roman" w:cs="Times New Roman"/>
          <w:i/>
          <w:color w:val="000000" w:themeColor="text1"/>
        </w:rPr>
        <w:t>Ann.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30 (suppl_5)</w:t>
      </w:r>
      <w:r w:rsidRPr="004F007E">
        <w:rPr>
          <w:rFonts w:ascii="Times New Roman" w:eastAsia="Times New Roman" w:hAnsi="Times New Roman" w:cs="Times New Roman"/>
          <w:color w:val="000000" w:themeColor="text1"/>
        </w:rPr>
        <w:t>, v356-v402. (2019).</w:t>
      </w:r>
    </w:p>
    <w:p w14:paraId="000001BF"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194.</w:t>
      </w:r>
      <w:r w:rsidRPr="004F007E">
        <w:rPr>
          <w:rFonts w:ascii="Times New Roman" w:eastAsia="Times New Roman" w:hAnsi="Times New Roman" w:cs="Times New Roman"/>
          <w:color w:val="000000" w:themeColor="text1"/>
        </w:rPr>
        <w:tab/>
        <w:t xml:space="preserve">Soleimani, 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693P Plasma exosome microRNA-155-3p expression in patients with metastatic renal cell carcinoma treated with immune checkpoint inhibitors: Potential biomarker </w:t>
      </w:r>
      <w:r w:rsidRPr="004F007E">
        <w:rPr>
          <w:rFonts w:ascii="Times New Roman" w:eastAsia="Times New Roman" w:hAnsi="Times New Roman" w:cs="Times New Roman"/>
          <w:color w:val="000000" w:themeColor="text1"/>
        </w:rPr>
        <w:lastRenderedPageBreak/>
        <w:t xml:space="preserve">of response to systemic therapy. </w:t>
      </w:r>
      <w:r w:rsidRPr="004F007E">
        <w:rPr>
          <w:rFonts w:ascii="Times New Roman" w:eastAsia="Times New Roman" w:hAnsi="Times New Roman" w:cs="Times New Roman"/>
          <w:i/>
          <w:color w:val="000000" w:themeColor="text1"/>
        </w:rPr>
        <w:t>Ann.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32</w:t>
      </w:r>
      <w:r w:rsidRPr="004F007E">
        <w:rPr>
          <w:rFonts w:ascii="Times New Roman" w:eastAsia="Times New Roman" w:hAnsi="Times New Roman" w:cs="Times New Roman"/>
          <w:color w:val="000000" w:themeColor="text1"/>
        </w:rPr>
        <w:t>, S708 (2021).</w:t>
      </w:r>
    </w:p>
    <w:p w14:paraId="000001C0"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195.</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Montemagno</w:t>
      </w:r>
      <w:proofErr w:type="spellEnd"/>
      <w:r w:rsidRPr="004F007E">
        <w:rPr>
          <w:rFonts w:ascii="Times New Roman" w:eastAsia="Times New Roman" w:hAnsi="Times New Roman" w:cs="Times New Roman"/>
          <w:color w:val="000000" w:themeColor="text1"/>
        </w:rPr>
        <w:t xml:space="preserve">, C.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Soluble forms of PD-L1 and PD-1 as prognostic and predictive markers of sunitinib efficacy in patients with metastatic clear cell renal cell carcinoma. </w:t>
      </w:r>
      <w:proofErr w:type="spellStart"/>
      <w:r w:rsidRPr="004F007E">
        <w:rPr>
          <w:rFonts w:ascii="Times New Roman" w:eastAsia="Times New Roman" w:hAnsi="Times New Roman" w:cs="Times New Roman"/>
          <w:i/>
          <w:color w:val="000000" w:themeColor="text1"/>
        </w:rPr>
        <w:t>Oncoimmunology</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9</w:t>
      </w:r>
      <w:r w:rsidRPr="004F007E">
        <w:rPr>
          <w:rFonts w:ascii="Times New Roman" w:eastAsia="Times New Roman" w:hAnsi="Times New Roman" w:cs="Times New Roman"/>
          <w:color w:val="000000" w:themeColor="text1"/>
        </w:rPr>
        <w:t>, (2020).</w:t>
      </w:r>
    </w:p>
    <w:p w14:paraId="000001C1"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196.</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Shirasu</w:t>
      </w:r>
      <w:proofErr w:type="spellEnd"/>
      <w:r w:rsidRPr="004F007E">
        <w:rPr>
          <w:rFonts w:ascii="Times New Roman" w:eastAsia="Times New Roman" w:hAnsi="Times New Roman" w:cs="Times New Roman"/>
          <w:color w:val="000000" w:themeColor="text1"/>
        </w:rPr>
        <w:t xml:space="preserve">, M. &amp; </w:t>
      </w:r>
      <w:proofErr w:type="spellStart"/>
      <w:r w:rsidRPr="004F007E">
        <w:rPr>
          <w:rFonts w:ascii="Times New Roman" w:eastAsia="Times New Roman" w:hAnsi="Times New Roman" w:cs="Times New Roman"/>
          <w:color w:val="000000" w:themeColor="text1"/>
        </w:rPr>
        <w:t>Touhara</w:t>
      </w:r>
      <w:proofErr w:type="spellEnd"/>
      <w:r w:rsidRPr="004F007E">
        <w:rPr>
          <w:rFonts w:ascii="Times New Roman" w:eastAsia="Times New Roman" w:hAnsi="Times New Roman" w:cs="Times New Roman"/>
          <w:color w:val="000000" w:themeColor="text1"/>
        </w:rPr>
        <w:t xml:space="preserve">, K. The scent of disease: volatile organic compounds of the human body related to disease and disorder. </w:t>
      </w:r>
      <w:r w:rsidRPr="004F007E">
        <w:rPr>
          <w:rFonts w:ascii="Times New Roman" w:eastAsia="Times New Roman" w:hAnsi="Times New Roman" w:cs="Times New Roman"/>
          <w:i/>
          <w:color w:val="000000" w:themeColor="text1"/>
        </w:rPr>
        <w:t xml:space="preserve">J. </w:t>
      </w:r>
      <w:proofErr w:type="spellStart"/>
      <w:r w:rsidRPr="004F007E">
        <w:rPr>
          <w:rFonts w:ascii="Times New Roman" w:eastAsia="Times New Roman" w:hAnsi="Times New Roman" w:cs="Times New Roman"/>
          <w:i/>
          <w:color w:val="000000" w:themeColor="text1"/>
        </w:rPr>
        <w:t>Biochem</w:t>
      </w:r>
      <w:proofErr w:type="spell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150</w:t>
      </w:r>
      <w:r w:rsidRPr="004F007E">
        <w:rPr>
          <w:rFonts w:ascii="Times New Roman" w:eastAsia="Times New Roman" w:hAnsi="Times New Roman" w:cs="Times New Roman"/>
          <w:color w:val="000000" w:themeColor="text1"/>
        </w:rPr>
        <w:t>, 257–266 (2011).</w:t>
      </w:r>
    </w:p>
    <w:p w14:paraId="000001C2"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197.</w:t>
      </w:r>
      <w:r w:rsidRPr="004F007E">
        <w:rPr>
          <w:rFonts w:ascii="Times New Roman" w:eastAsia="Times New Roman" w:hAnsi="Times New Roman" w:cs="Times New Roman"/>
          <w:color w:val="000000" w:themeColor="text1"/>
        </w:rPr>
        <w:tab/>
        <w:t xml:space="preserve">Janssens, E., van </w:t>
      </w:r>
      <w:proofErr w:type="spellStart"/>
      <w:r w:rsidRPr="004F007E">
        <w:rPr>
          <w:rFonts w:ascii="Times New Roman" w:eastAsia="Times New Roman" w:hAnsi="Times New Roman" w:cs="Times New Roman"/>
          <w:color w:val="000000" w:themeColor="text1"/>
        </w:rPr>
        <w:t>Meerbeeck</w:t>
      </w:r>
      <w:proofErr w:type="spellEnd"/>
      <w:r w:rsidRPr="004F007E">
        <w:rPr>
          <w:rFonts w:ascii="Times New Roman" w:eastAsia="Times New Roman" w:hAnsi="Times New Roman" w:cs="Times New Roman"/>
          <w:color w:val="000000" w:themeColor="text1"/>
        </w:rPr>
        <w:t xml:space="preserve">, J. P. &amp; </w:t>
      </w:r>
      <w:proofErr w:type="spellStart"/>
      <w:r w:rsidRPr="004F007E">
        <w:rPr>
          <w:rFonts w:ascii="Times New Roman" w:eastAsia="Times New Roman" w:hAnsi="Times New Roman" w:cs="Times New Roman"/>
          <w:color w:val="000000" w:themeColor="text1"/>
        </w:rPr>
        <w:t>Lamote</w:t>
      </w:r>
      <w:proofErr w:type="spellEnd"/>
      <w:r w:rsidRPr="004F007E">
        <w:rPr>
          <w:rFonts w:ascii="Times New Roman" w:eastAsia="Times New Roman" w:hAnsi="Times New Roman" w:cs="Times New Roman"/>
          <w:color w:val="000000" w:themeColor="text1"/>
        </w:rPr>
        <w:t xml:space="preserve">, K. Volatile organic compounds in human matrices as lung cancer biomarkers: a systematic review. </w:t>
      </w:r>
      <w:r w:rsidRPr="004F007E">
        <w:rPr>
          <w:rFonts w:ascii="Times New Roman" w:eastAsia="Times New Roman" w:hAnsi="Times New Roman" w:cs="Times New Roman"/>
          <w:i/>
          <w:color w:val="000000" w:themeColor="text1"/>
        </w:rPr>
        <w:t xml:space="preserve">Crit. Rev. Oncol. </w:t>
      </w:r>
      <w:proofErr w:type="spellStart"/>
      <w:r w:rsidRPr="004F007E">
        <w:rPr>
          <w:rFonts w:ascii="Times New Roman" w:eastAsia="Times New Roman" w:hAnsi="Times New Roman" w:cs="Times New Roman"/>
          <w:i/>
          <w:color w:val="000000" w:themeColor="text1"/>
        </w:rPr>
        <w:t>Hematol</w:t>
      </w:r>
      <w:proofErr w:type="spell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153</w:t>
      </w:r>
      <w:r w:rsidRPr="004F007E">
        <w:rPr>
          <w:rFonts w:ascii="Times New Roman" w:eastAsia="Times New Roman" w:hAnsi="Times New Roman" w:cs="Times New Roman"/>
          <w:color w:val="000000" w:themeColor="text1"/>
        </w:rPr>
        <w:t>, 103037 (2020).</w:t>
      </w:r>
    </w:p>
    <w:p w14:paraId="000001C3"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198.</w:t>
      </w:r>
      <w:r w:rsidRPr="004F007E">
        <w:rPr>
          <w:rFonts w:ascii="Times New Roman" w:eastAsia="Times New Roman" w:hAnsi="Times New Roman" w:cs="Times New Roman"/>
          <w:color w:val="000000" w:themeColor="text1"/>
        </w:rPr>
        <w:tab/>
        <w:t xml:space="preserve">van de Kant, K. D., van der Sande, L. J., </w:t>
      </w:r>
      <w:proofErr w:type="spellStart"/>
      <w:r w:rsidRPr="004F007E">
        <w:rPr>
          <w:rFonts w:ascii="Times New Roman" w:eastAsia="Times New Roman" w:hAnsi="Times New Roman" w:cs="Times New Roman"/>
          <w:color w:val="000000" w:themeColor="text1"/>
        </w:rPr>
        <w:t>Jöbsis</w:t>
      </w:r>
      <w:proofErr w:type="spellEnd"/>
      <w:r w:rsidRPr="004F007E">
        <w:rPr>
          <w:rFonts w:ascii="Times New Roman" w:eastAsia="Times New Roman" w:hAnsi="Times New Roman" w:cs="Times New Roman"/>
          <w:color w:val="000000" w:themeColor="text1"/>
        </w:rPr>
        <w:t xml:space="preserve">, Q., van </w:t>
      </w:r>
      <w:proofErr w:type="spellStart"/>
      <w:r w:rsidRPr="004F007E">
        <w:rPr>
          <w:rFonts w:ascii="Times New Roman" w:eastAsia="Times New Roman" w:hAnsi="Times New Roman" w:cs="Times New Roman"/>
          <w:color w:val="000000" w:themeColor="text1"/>
        </w:rPr>
        <w:t>Schayck</w:t>
      </w:r>
      <w:proofErr w:type="spellEnd"/>
      <w:r w:rsidRPr="004F007E">
        <w:rPr>
          <w:rFonts w:ascii="Times New Roman" w:eastAsia="Times New Roman" w:hAnsi="Times New Roman" w:cs="Times New Roman"/>
          <w:color w:val="000000" w:themeColor="text1"/>
        </w:rPr>
        <w:t xml:space="preserve">, O. C. &amp; </w:t>
      </w:r>
      <w:proofErr w:type="spellStart"/>
      <w:r w:rsidRPr="004F007E">
        <w:rPr>
          <w:rFonts w:ascii="Times New Roman" w:eastAsia="Times New Roman" w:hAnsi="Times New Roman" w:cs="Times New Roman"/>
          <w:color w:val="000000" w:themeColor="text1"/>
        </w:rPr>
        <w:t>Dompeling</w:t>
      </w:r>
      <w:proofErr w:type="spellEnd"/>
      <w:r w:rsidRPr="004F007E">
        <w:rPr>
          <w:rFonts w:ascii="Times New Roman" w:eastAsia="Times New Roman" w:hAnsi="Times New Roman" w:cs="Times New Roman"/>
          <w:color w:val="000000" w:themeColor="text1"/>
        </w:rPr>
        <w:t xml:space="preserve">, E. Clinical use of exhaled volatile organic compounds in pulmonary diseases: a systematic review. </w:t>
      </w:r>
      <w:r w:rsidRPr="004F007E">
        <w:rPr>
          <w:rFonts w:ascii="Times New Roman" w:eastAsia="Times New Roman" w:hAnsi="Times New Roman" w:cs="Times New Roman"/>
          <w:i/>
          <w:color w:val="000000" w:themeColor="text1"/>
        </w:rPr>
        <w:t>Respir. Res.</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13</w:t>
      </w:r>
      <w:r w:rsidRPr="004F007E">
        <w:rPr>
          <w:rFonts w:ascii="Times New Roman" w:eastAsia="Times New Roman" w:hAnsi="Times New Roman" w:cs="Times New Roman"/>
          <w:color w:val="000000" w:themeColor="text1"/>
        </w:rPr>
        <w:t>, 117 (2012).</w:t>
      </w:r>
    </w:p>
    <w:p w14:paraId="000001C4"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199.</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Calenic</w:t>
      </w:r>
      <w:proofErr w:type="spellEnd"/>
      <w:r w:rsidRPr="004F007E">
        <w:rPr>
          <w:rFonts w:ascii="Times New Roman" w:eastAsia="Times New Roman" w:hAnsi="Times New Roman" w:cs="Times New Roman"/>
          <w:color w:val="000000" w:themeColor="text1"/>
        </w:rPr>
        <w:t xml:space="preserve">, B.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Oxidative stress and volatile organic compounds: interplay in pulmonary, cardio-vascular, digestive tract systems and cancer. </w:t>
      </w:r>
      <w:r w:rsidRPr="004F007E">
        <w:rPr>
          <w:rFonts w:ascii="Times New Roman" w:eastAsia="Times New Roman" w:hAnsi="Times New Roman" w:cs="Times New Roman"/>
          <w:i/>
          <w:color w:val="000000" w:themeColor="text1"/>
        </w:rPr>
        <w:t>Open Chem.</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13</w:t>
      </w:r>
      <w:r w:rsidRPr="004F007E">
        <w:rPr>
          <w:rFonts w:ascii="Times New Roman" w:eastAsia="Times New Roman" w:hAnsi="Times New Roman" w:cs="Times New Roman"/>
          <w:color w:val="000000" w:themeColor="text1"/>
        </w:rPr>
        <w:t>, (2015).</w:t>
      </w:r>
    </w:p>
    <w:p w14:paraId="000001C5"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200.</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Lagniau</w:t>
      </w:r>
      <w:proofErr w:type="spellEnd"/>
      <w:r w:rsidRPr="004F007E">
        <w:rPr>
          <w:rFonts w:ascii="Times New Roman" w:eastAsia="Times New Roman" w:hAnsi="Times New Roman" w:cs="Times New Roman"/>
          <w:color w:val="000000" w:themeColor="text1"/>
        </w:rPr>
        <w:t xml:space="preserve">, S., </w:t>
      </w:r>
      <w:proofErr w:type="spellStart"/>
      <w:r w:rsidRPr="004F007E">
        <w:rPr>
          <w:rFonts w:ascii="Times New Roman" w:eastAsia="Times New Roman" w:hAnsi="Times New Roman" w:cs="Times New Roman"/>
          <w:color w:val="000000" w:themeColor="text1"/>
        </w:rPr>
        <w:t>Lamote</w:t>
      </w:r>
      <w:proofErr w:type="spellEnd"/>
      <w:r w:rsidRPr="004F007E">
        <w:rPr>
          <w:rFonts w:ascii="Times New Roman" w:eastAsia="Times New Roman" w:hAnsi="Times New Roman" w:cs="Times New Roman"/>
          <w:color w:val="000000" w:themeColor="text1"/>
        </w:rPr>
        <w:t xml:space="preserve">, K., van </w:t>
      </w:r>
      <w:proofErr w:type="spellStart"/>
      <w:r w:rsidRPr="004F007E">
        <w:rPr>
          <w:rFonts w:ascii="Times New Roman" w:eastAsia="Times New Roman" w:hAnsi="Times New Roman" w:cs="Times New Roman"/>
          <w:color w:val="000000" w:themeColor="text1"/>
        </w:rPr>
        <w:t>Meerbeeck</w:t>
      </w:r>
      <w:proofErr w:type="spellEnd"/>
      <w:r w:rsidRPr="004F007E">
        <w:rPr>
          <w:rFonts w:ascii="Times New Roman" w:eastAsia="Times New Roman" w:hAnsi="Times New Roman" w:cs="Times New Roman"/>
          <w:color w:val="000000" w:themeColor="text1"/>
        </w:rPr>
        <w:t xml:space="preserve">, J. P. &amp; Vermaelen, K. Y. Biomarkers for early diagnosis of malignant mesothelioma: Do we need another moonshot? </w:t>
      </w:r>
      <w:proofErr w:type="spellStart"/>
      <w:r w:rsidRPr="004F007E">
        <w:rPr>
          <w:rFonts w:ascii="Times New Roman" w:eastAsia="Times New Roman" w:hAnsi="Times New Roman" w:cs="Times New Roman"/>
          <w:i/>
          <w:color w:val="000000" w:themeColor="text1"/>
        </w:rPr>
        <w:t>Oncotarget</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8</w:t>
      </w:r>
      <w:r w:rsidRPr="004F007E">
        <w:rPr>
          <w:rFonts w:ascii="Times New Roman" w:eastAsia="Times New Roman" w:hAnsi="Times New Roman" w:cs="Times New Roman"/>
          <w:color w:val="000000" w:themeColor="text1"/>
        </w:rPr>
        <w:t>, 53751–53762 (2017).</w:t>
      </w:r>
    </w:p>
    <w:p w14:paraId="000001C6"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201.</w:t>
      </w:r>
      <w:r w:rsidRPr="004F007E">
        <w:rPr>
          <w:rFonts w:ascii="Times New Roman" w:eastAsia="Times New Roman" w:hAnsi="Times New Roman" w:cs="Times New Roman"/>
          <w:color w:val="000000" w:themeColor="text1"/>
        </w:rPr>
        <w:tab/>
        <w:t xml:space="preserve">Hanna, G. B., </w:t>
      </w:r>
      <w:proofErr w:type="spellStart"/>
      <w:r w:rsidRPr="004F007E">
        <w:rPr>
          <w:rFonts w:ascii="Times New Roman" w:eastAsia="Times New Roman" w:hAnsi="Times New Roman" w:cs="Times New Roman"/>
          <w:color w:val="000000" w:themeColor="text1"/>
        </w:rPr>
        <w:t>Boshier</w:t>
      </w:r>
      <w:proofErr w:type="spellEnd"/>
      <w:r w:rsidRPr="004F007E">
        <w:rPr>
          <w:rFonts w:ascii="Times New Roman" w:eastAsia="Times New Roman" w:hAnsi="Times New Roman" w:cs="Times New Roman"/>
          <w:color w:val="000000" w:themeColor="text1"/>
        </w:rPr>
        <w:t xml:space="preserve">, P. R., </w:t>
      </w:r>
      <w:proofErr w:type="spellStart"/>
      <w:r w:rsidRPr="004F007E">
        <w:rPr>
          <w:rFonts w:ascii="Times New Roman" w:eastAsia="Times New Roman" w:hAnsi="Times New Roman" w:cs="Times New Roman"/>
          <w:color w:val="000000" w:themeColor="text1"/>
        </w:rPr>
        <w:t>Markar</w:t>
      </w:r>
      <w:proofErr w:type="spellEnd"/>
      <w:r w:rsidRPr="004F007E">
        <w:rPr>
          <w:rFonts w:ascii="Times New Roman" w:eastAsia="Times New Roman" w:hAnsi="Times New Roman" w:cs="Times New Roman"/>
          <w:color w:val="000000" w:themeColor="text1"/>
        </w:rPr>
        <w:t xml:space="preserve">, S. R. &amp; Romano, A. Accuracy and Methodologic Challenges of Volatile Organic Compound–Based Exhaled Breath Tests for Cancer Diagnosis. </w:t>
      </w:r>
      <w:r w:rsidRPr="004F007E">
        <w:rPr>
          <w:rFonts w:ascii="Times New Roman" w:eastAsia="Times New Roman" w:hAnsi="Times New Roman" w:cs="Times New Roman"/>
          <w:i/>
          <w:color w:val="000000" w:themeColor="text1"/>
        </w:rPr>
        <w:t>JAMA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5</w:t>
      </w:r>
      <w:r w:rsidRPr="004F007E">
        <w:rPr>
          <w:rFonts w:ascii="Times New Roman" w:eastAsia="Times New Roman" w:hAnsi="Times New Roman" w:cs="Times New Roman"/>
          <w:color w:val="000000" w:themeColor="text1"/>
        </w:rPr>
        <w:t>, e182815 (2019).</w:t>
      </w:r>
    </w:p>
    <w:p w14:paraId="000001C7"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202.</w:t>
      </w:r>
      <w:r w:rsidRPr="004F007E">
        <w:rPr>
          <w:rFonts w:ascii="Times New Roman" w:eastAsia="Times New Roman" w:hAnsi="Times New Roman" w:cs="Times New Roman"/>
          <w:color w:val="000000" w:themeColor="text1"/>
        </w:rPr>
        <w:tab/>
        <w:t xml:space="preserve">Li, 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Breath carbonyl compounds as biomarkers of lung cancer. </w:t>
      </w:r>
      <w:r w:rsidRPr="004F007E">
        <w:rPr>
          <w:rFonts w:ascii="Times New Roman" w:eastAsia="Times New Roman" w:hAnsi="Times New Roman" w:cs="Times New Roman"/>
          <w:i/>
          <w:color w:val="000000" w:themeColor="text1"/>
        </w:rPr>
        <w:t>Lung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90</w:t>
      </w:r>
      <w:r w:rsidRPr="004F007E">
        <w:rPr>
          <w:rFonts w:ascii="Times New Roman" w:eastAsia="Times New Roman" w:hAnsi="Times New Roman" w:cs="Times New Roman"/>
          <w:color w:val="000000" w:themeColor="text1"/>
        </w:rPr>
        <w:t>, 92–97 (2015).</w:t>
      </w:r>
    </w:p>
    <w:p w14:paraId="000001C8"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203.</w:t>
      </w:r>
      <w:r w:rsidRPr="004F007E">
        <w:rPr>
          <w:rFonts w:ascii="Times New Roman" w:eastAsia="Times New Roman" w:hAnsi="Times New Roman" w:cs="Times New Roman"/>
          <w:color w:val="000000" w:themeColor="text1"/>
        </w:rPr>
        <w:tab/>
        <w:t xml:space="preserve">de Vries, R.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Prediction of response to anti-PD-1 therapy in patients with non-small-cell lung cancer by electronic nose analysis of exhaled breath. </w:t>
      </w:r>
      <w:r w:rsidRPr="004F007E">
        <w:rPr>
          <w:rFonts w:ascii="Times New Roman" w:eastAsia="Times New Roman" w:hAnsi="Times New Roman" w:cs="Times New Roman"/>
          <w:i/>
          <w:color w:val="000000" w:themeColor="text1"/>
        </w:rPr>
        <w:t>Ann.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30</w:t>
      </w:r>
      <w:r w:rsidRPr="004F007E">
        <w:rPr>
          <w:rFonts w:ascii="Times New Roman" w:eastAsia="Times New Roman" w:hAnsi="Times New Roman" w:cs="Times New Roman"/>
          <w:color w:val="000000" w:themeColor="text1"/>
        </w:rPr>
        <w:t>, 1660–1666 (2019).</w:t>
      </w:r>
    </w:p>
    <w:p w14:paraId="000001C9"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204.</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Buma</w:t>
      </w:r>
      <w:proofErr w:type="spellEnd"/>
      <w:r w:rsidRPr="004F007E">
        <w:rPr>
          <w:rFonts w:ascii="Times New Roman" w:eastAsia="Times New Roman" w:hAnsi="Times New Roman" w:cs="Times New Roman"/>
          <w:color w:val="000000" w:themeColor="text1"/>
        </w:rPr>
        <w:t xml:space="preserve">, A. I. G.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eNose</w:t>
      </w:r>
      <w:proofErr w:type="spellEnd"/>
      <w:r w:rsidRPr="004F007E">
        <w:rPr>
          <w:rFonts w:ascii="Times New Roman" w:eastAsia="Times New Roman" w:hAnsi="Times New Roman" w:cs="Times New Roman"/>
          <w:color w:val="000000" w:themeColor="text1"/>
        </w:rPr>
        <w:t xml:space="preserve"> analysis for early immunotherapy response monitoring in non-small cell lung cancer. </w:t>
      </w:r>
      <w:r w:rsidRPr="004F007E">
        <w:rPr>
          <w:rFonts w:ascii="Times New Roman" w:eastAsia="Times New Roman" w:hAnsi="Times New Roman" w:cs="Times New Roman"/>
          <w:i/>
          <w:color w:val="000000" w:themeColor="text1"/>
        </w:rPr>
        <w:t>Lung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160</w:t>
      </w:r>
      <w:r w:rsidRPr="004F007E">
        <w:rPr>
          <w:rFonts w:ascii="Times New Roman" w:eastAsia="Times New Roman" w:hAnsi="Times New Roman" w:cs="Times New Roman"/>
          <w:color w:val="000000" w:themeColor="text1"/>
        </w:rPr>
        <w:t>, 36–43 (2021).</w:t>
      </w:r>
    </w:p>
    <w:p w14:paraId="000001CA"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205.</w:t>
      </w:r>
      <w:r w:rsidRPr="004F007E">
        <w:rPr>
          <w:rFonts w:ascii="Times New Roman" w:eastAsia="Times New Roman" w:hAnsi="Times New Roman" w:cs="Times New Roman"/>
          <w:color w:val="000000" w:themeColor="text1"/>
        </w:rPr>
        <w:tab/>
        <w:t xml:space="preserve">Stone, L. Urinary VOCs as bladder cancer biomarkers. </w:t>
      </w:r>
      <w:r w:rsidRPr="004F007E">
        <w:rPr>
          <w:rFonts w:ascii="Times New Roman" w:eastAsia="Times New Roman" w:hAnsi="Times New Roman" w:cs="Times New Roman"/>
          <w:i/>
          <w:color w:val="000000" w:themeColor="text1"/>
        </w:rPr>
        <w:t>Nat. Rev. Urol.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19</w:t>
      </w:r>
      <w:r w:rsidRPr="004F007E">
        <w:rPr>
          <w:rFonts w:ascii="Times New Roman" w:eastAsia="Times New Roman" w:hAnsi="Times New Roman" w:cs="Times New Roman"/>
          <w:color w:val="000000" w:themeColor="text1"/>
        </w:rPr>
        <w:t>, 256 (2022).</w:t>
      </w:r>
    </w:p>
    <w:p w14:paraId="000001CB"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206.</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Murdocca</w:t>
      </w:r>
      <w:proofErr w:type="spellEnd"/>
      <w:r w:rsidRPr="004F007E">
        <w:rPr>
          <w:rFonts w:ascii="Times New Roman" w:eastAsia="Times New Roman" w:hAnsi="Times New Roman" w:cs="Times New Roman"/>
          <w:color w:val="000000" w:themeColor="text1"/>
        </w:rPr>
        <w:t xml:space="preserve">, 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Urine LOX-1 and </w:t>
      </w:r>
      <w:proofErr w:type="spellStart"/>
      <w:r w:rsidRPr="004F007E">
        <w:rPr>
          <w:rFonts w:ascii="Times New Roman" w:eastAsia="Times New Roman" w:hAnsi="Times New Roman" w:cs="Times New Roman"/>
          <w:color w:val="000000" w:themeColor="text1"/>
        </w:rPr>
        <w:t>Volatilome</w:t>
      </w:r>
      <w:proofErr w:type="spellEnd"/>
      <w:r w:rsidRPr="004F007E">
        <w:rPr>
          <w:rFonts w:ascii="Times New Roman" w:eastAsia="Times New Roman" w:hAnsi="Times New Roman" w:cs="Times New Roman"/>
          <w:color w:val="000000" w:themeColor="text1"/>
        </w:rPr>
        <w:t xml:space="preserve"> as Promising Tools towards the Early Detection of Renal Cancer. </w:t>
      </w:r>
      <w:r w:rsidRPr="004F007E">
        <w:rPr>
          <w:rFonts w:ascii="Times New Roman" w:eastAsia="Times New Roman" w:hAnsi="Times New Roman" w:cs="Times New Roman"/>
          <w:i/>
          <w:color w:val="000000" w:themeColor="text1"/>
        </w:rPr>
        <w:t>Cancers (Basel).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13</w:t>
      </w:r>
      <w:r w:rsidRPr="004F007E">
        <w:rPr>
          <w:rFonts w:ascii="Times New Roman" w:eastAsia="Times New Roman" w:hAnsi="Times New Roman" w:cs="Times New Roman"/>
          <w:color w:val="000000" w:themeColor="text1"/>
        </w:rPr>
        <w:t>, 4213 (2021).</w:t>
      </w:r>
    </w:p>
    <w:p w14:paraId="000001CC"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207.</w:t>
      </w:r>
      <w:r w:rsidRPr="004F007E">
        <w:rPr>
          <w:rFonts w:ascii="Times New Roman" w:eastAsia="Times New Roman" w:hAnsi="Times New Roman" w:cs="Times New Roman"/>
          <w:color w:val="000000" w:themeColor="text1"/>
        </w:rPr>
        <w:tab/>
        <w:t xml:space="preserve">Das, S. &amp; Johnson, D. B. Immune-related adverse </w:t>
      </w:r>
      <w:proofErr w:type="gramStart"/>
      <w:r w:rsidRPr="004F007E">
        <w:rPr>
          <w:rFonts w:ascii="Times New Roman" w:eastAsia="Times New Roman" w:hAnsi="Times New Roman" w:cs="Times New Roman"/>
          <w:color w:val="000000" w:themeColor="text1"/>
        </w:rPr>
        <w:t>events</w:t>
      </w:r>
      <w:proofErr w:type="gramEnd"/>
      <w:r w:rsidRPr="004F007E">
        <w:rPr>
          <w:rFonts w:ascii="Times New Roman" w:eastAsia="Times New Roman" w:hAnsi="Times New Roman" w:cs="Times New Roman"/>
          <w:color w:val="000000" w:themeColor="text1"/>
        </w:rPr>
        <w:t xml:space="preserve"> and anti-tumor efficacy of immune checkpoint inhibitors. </w:t>
      </w:r>
      <w:r w:rsidRPr="004F007E">
        <w:rPr>
          <w:rFonts w:ascii="Times New Roman" w:eastAsia="Times New Roman" w:hAnsi="Times New Roman" w:cs="Times New Roman"/>
          <w:i/>
          <w:color w:val="000000" w:themeColor="text1"/>
        </w:rPr>
        <w:t xml:space="preserve">J. </w:t>
      </w:r>
      <w:proofErr w:type="spellStart"/>
      <w:r w:rsidRPr="004F007E">
        <w:rPr>
          <w:rFonts w:ascii="Times New Roman" w:eastAsia="Times New Roman" w:hAnsi="Times New Roman" w:cs="Times New Roman"/>
          <w:i/>
          <w:color w:val="000000" w:themeColor="text1"/>
        </w:rPr>
        <w:t>Immunother</w:t>
      </w:r>
      <w:proofErr w:type="spellEnd"/>
      <w:r w:rsidRPr="004F007E">
        <w:rPr>
          <w:rFonts w:ascii="Times New Roman" w:eastAsia="Times New Roman" w:hAnsi="Times New Roman" w:cs="Times New Roman"/>
          <w:i/>
          <w:color w:val="000000" w:themeColor="text1"/>
        </w:rPr>
        <w:t>.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7</w:t>
      </w:r>
      <w:r w:rsidRPr="004F007E">
        <w:rPr>
          <w:rFonts w:ascii="Times New Roman" w:eastAsia="Times New Roman" w:hAnsi="Times New Roman" w:cs="Times New Roman"/>
          <w:color w:val="000000" w:themeColor="text1"/>
        </w:rPr>
        <w:t>, 306 (2019).</w:t>
      </w:r>
    </w:p>
    <w:p w14:paraId="000001CD"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208.</w:t>
      </w:r>
      <w:r w:rsidRPr="004F007E">
        <w:rPr>
          <w:rFonts w:ascii="Times New Roman" w:eastAsia="Times New Roman" w:hAnsi="Times New Roman" w:cs="Times New Roman"/>
          <w:color w:val="000000" w:themeColor="text1"/>
        </w:rPr>
        <w:tab/>
        <w:t xml:space="preserve">Khan, Z.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Polygenic risk for skin autoimmunity impacts immune checkpoint blockade in bladder cancer. </w:t>
      </w:r>
      <w:r w:rsidRPr="004F007E">
        <w:rPr>
          <w:rFonts w:ascii="Times New Roman" w:eastAsia="Times New Roman" w:hAnsi="Times New Roman" w:cs="Times New Roman"/>
          <w:i/>
          <w:color w:val="000000" w:themeColor="text1"/>
        </w:rPr>
        <w:t>Proc. Natl. Acad. Sci.</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117</w:t>
      </w:r>
      <w:r w:rsidRPr="004F007E">
        <w:rPr>
          <w:rFonts w:ascii="Times New Roman" w:eastAsia="Times New Roman" w:hAnsi="Times New Roman" w:cs="Times New Roman"/>
          <w:color w:val="000000" w:themeColor="text1"/>
        </w:rPr>
        <w:t>, 12288–12294 (2020).</w:t>
      </w:r>
    </w:p>
    <w:p w14:paraId="000001CE"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209.</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Nobashi</w:t>
      </w:r>
      <w:proofErr w:type="spellEnd"/>
      <w:r w:rsidRPr="004F007E">
        <w:rPr>
          <w:rFonts w:ascii="Times New Roman" w:eastAsia="Times New Roman" w:hAnsi="Times New Roman" w:cs="Times New Roman"/>
          <w:color w:val="000000" w:themeColor="text1"/>
        </w:rPr>
        <w:t xml:space="preserve">, T.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Predicting Response to Immunotherapy by Evaluating Tumors, Lymphoid Cell-Rich Organs, and Immune-Related Adverse Events Using FDG-PET/CT. </w:t>
      </w:r>
      <w:r w:rsidRPr="004F007E">
        <w:rPr>
          <w:rFonts w:ascii="Times New Roman" w:eastAsia="Times New Roman" w:hAnsi="Times New Roman" w:cs="Times New Roman"/>
          <w:i/>
          <w:color w:val="000000" w:themeColor="text1"/>
        </w:rPr>
        <w:t xml:space="preserve">Clin. </w:t>
      </w:r>
      <w:proofErr w:type="spellStart"/>
      <w:r w:rsidRPr="004F007E">
        <w:rPr>
          <w:rFonts w:ascii="Times New Roman" w:eastAsia="Times New Roman" w:hAnsi="Times New Roman" w:cs="Times New Roman"/>
          <w:i/>
          <w:color w:val="000000" w:themeColor="text1"/>
        </w:rPr>
        <w:t>Nucl</w:t>
      </w:r>
      <w:proofErr w:type="spellEnd"/>
      <w:r w:rsidRPr="004F007E">
        <w:rPr>
          <w:rFonts w:ascii="Times New Roman" w:eastAsia="Times New Roman" w:hAnsi="Times New Roman" w:cs="Times New Roman"/>
          <w:i/>
          <w:color w:val="000000" w:themeColor="text1"/>
        </w:rPr>
        <w:t>.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44</w:t>
      </w:r>
      <w:r w:rsidRPr="004F007E">
        <w:rPr>
          <w:rFonts w:ascii="Times New Roman" w:eastAsia="Times New Roman" w:hAnsi="Times New Roman" w:cs="Times New Roman"/>
          <w:color w:val="000000" w:themeColor="text1"/>
        </w:rPr>
        <w:t>, e272–e279 (2019).</w:t>
      </w:r>
    </w:p>
    <w:p w14:paraId="000001CF"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210.</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Verzoni</w:t>
      </w:r>
      <w:proofErr w:type="spellEnd"/>
      <w:r w:rsidRPr="004F007E">
        <w:rPr>
          <w:rFonts w:ascii="Times New Roman" w:eastAsia="Times New Roman" w:hAnsi="Times New Roman" w:cs="Times New Roman"/>
          <w:color w:val="000000" w:themeColor="text1"/>
        </w:rPr>
        <w:t xml:space="preserve">, E.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Real-world efficacy and safety of nivolumab in </w:t>
      </w:r>
      <w:proofErr w:type="gramStart"/>
      <w:r w:rsidRPr="004F007E">
        <w:rPr>
          <w:rFonts w:ascii="Times New Roman" w:eastAsia="Times New Roman" w:hAnsi="Times New Roman" w:cs="Times New Roman"/>
          <w:color w:val="000000" w:themeColor="text1"/>
        </w:rPr>
        <w:t>previously-treated</w:t>
      </w:r>
      <w:proofErr w:type="gramEnd"/>
      <w:r w:rsidRPr="004F007E">
        <w:rPr>
          <w:rFonts w:ascii="Times New Roman" w:eastAsia="Times New Roman" w:hAnsi="Times New Roman" w:cs="Times New Roman"/>
          <w:color w:val="000000" w:themeColor="text1"/>
        </w:rPr>
        <w:t xml:space="preserve"> metastatic renal cell carcinoma, and association between immune-related adverse events and survival: the Italian expanded access program. </w:t>
      </w:r>
      <w:r w:rsidRPr="004F007E">
        <w:rPr>
          <w:rFonts w:ascii="Times New Roman" w:eastAsia="Times New Roman" w:hAnsi="Times New Roman" w:cs="Times New Roman"/>
          <w:i/>
          <w:color w:val="000000" w:themeColor="text1"/>
        </w:rPr>
        <w:t xml:space="preserve">J. </w:t>
      </w:r>
      <w:proofErr w:type="spellStart"/>
      <w:r w:rsidRPr="004F007E">
        <w:rPr>
          <w:rFonts w:ascii="Times New Roman" w:eastAsia="Times New Roman" w:hAnsi="Times New Roman" w:cs="Times New Roman"/>
          <w:i/>
          <w:color w:val="000000" w:themeColor="text1"/>
        </w:rPr>
        <w:t>Immunother</w:t>
      </w:r>
      <w:proofErr w:type="spellEnd"/>
      <w:r w:rsidRPr="004F007E">
        <w:rPr>
          <w:rFonts w:ascii="Times New Roman" w:eastAsia="Times New Roman" w:hAnsi="Times New Roman" w:cs="Times New Roman"/>
          <w:i/>
          <w:color w:val="000000" w:themeColor="text1"/>
        </w:rPr>
        <w:t>.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7</w:t>
      </w:r>
      <w:r w:rsidRPr="004F007E">
        <w:rPr>
          <w:rFonts w:ascii="Times New Roman" w:eastAsia="Times New Roman" w:hAnsi="Times New Roman" w:cs="Times New Roman"/>
          <w:color w:val="000000" w:themeColor="text1"/>
        </w:rPr>
        <w:t>, 99 (2019).</w:t>
      </w:r>
    </w:p>
    <w:p w14:paraId="000001D0"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211.</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Tannir</w:t>
      </w:r>
      <w:proofErr w:type="spellEnd"/>
      <w:r w:rsidRPr="004F007E">
        <w:rPr>
          <w:rFonts w:ascii="Times New Roman" w:eastAsia="Times New Roman" w:hAnsi="Times New Roman" w:cs="Times New Roman"/>
          <w:color w:val="000000" w:themeColor="text1"/>
        </w:rPr>
        <w:t xml:space="preserve">, N. 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Outcomes in patients (pts) with advanced renal cell carcinoma (</w:t>
      </w:r>
      <w:proofErr w:type="spellStart"/>
      <w:r w:rsidRPr="004F007E">
        <w:rPr>
          <w:rFonts w:ascii="Times New Roman" w:eastAsia="Times New Roman" w:hAnsi="Times New Roman" w:cs="Times New Roman"/>
          <w:color w:val="000000" w:themeColor="text1"/>
        </w:rPr>
        <w:t>aRCC</w:t>
      </w:r>
      <w:proofErr w:type="spellEnd"/>
      <w:r w:rsidRPr="004F007E">
        <w:rPr>
          <w:rFonts w:ascii="Times New Roman" w:eastAsia="Times New Roman" w:hAnsi="Times New Roman" w:cs="Times New Roman"/>
          <w:color w:val="000000" w:themeColor="text1"/>
        </w:rPr>
        <w:t xml:space="preserve">) who discontinued (DC) </w:t>
      </w:r>
      <w:proofErr w:type="gramStart"/>
      <w:r w:rsidRPr="004F007E">
        <w:rPr>
          <w:rFonts w:ascii="Times New Roman" w:eastAsia="Times New Roman" w:hAnsi="Times New Roman" w:cs="Times New Roman"/>
          <w:color w:val="000000" w:themeColor="text1"/>
        </w:rPr>
        <w:t>first-line</w:t>
      </w:r>
      <w:proofErr w:type="gramEnd"/>
      <w:r w:rsidRPr="004F007E">
        <w:rPr>
          <w:rFonts w:ascii="Times New Roman" w:eastAsia="Times New Roman" w:hAnsi="Times New Roman" w:cs="Times New Roman"/>
          <w:color w:val="000000" w:themeColor="text1"/>
        </w:rPr>
        <w:t xml:space="preserve"> nivolumab + ipilimumab (N+I) or sunitinib (S) due to treatment-related adverse events (TRAEs) in </w:t>
      </w:r>
      <w:proofErr w:type="spellStart"/>
      <w:r w:rsidRPr="004F007E">
        <w:rPr>
          <w:rFonts w:ascii="Times New Roman" w:eastAsia="Times New Roman" w:hAnsi="Times New Roman" w:cs="Times New Roman"/>
          <w:color w:val="000000" w:themeColor="text1"/>
        </w:rPr>
        <w:t>CheckMate</w:t>
      </w:r>
      <w:proofErr w:type="spellEnd"/>
      <w:r w:rsidRPr="004F007E">
        <w:rPr>
          <w:rFonts w:ascii="Times New Roman" w:eastAsia="Times New Roman" w:hAnsi="Times New Roman" w:cs="Times New Roman"/>
          <w:color w:val="000000" w:themeColor="text1"/>
        </w:rPr>
        <w:t xml:space="preserve"> 214. </w:t>
      </w:r>
      <w:r w:rsidRPr="004F007E">
        <w:rPr>
          <w:rFonts w:ascii="Times New Roman" w:eastAsia="Times New Roman" w:hAnsi="Times New Roman" w:cs="Times New Roman"/>
          <w:i/>
          <w:color w:val="000000" w:themeColor="text1"/>
        </w:rPr>
        <w:t>J. Clin.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37</w:t>
      </w:r>
      <w:r w:rsidRPr="004F007E">
        <w:rPr>
          <w:rFonts w:ascii="Times New Roman" w:eastAsia="Times New Roman" w:hAnsi="Times New Roman" w:cs="Times New Roman"/>
          <w:color w:val="000000" w:themeColor="text1"/>
        </w:rPr>
        <w:t>, 581–581 (2019).</w:t>
      </w:r>
    </w:p>
    <w:p w14:paraId="000001D1"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212.</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Petrelli</w:t>
      </w:r>
      <w:proofErr w:type="spellEnd"/>
      <w:r w:rsidRPr="004F007E">
        <w:rPr>
          <w:rFonts w:ascii="Times New Roman" w:eastAsia="Times New Roman" w:hAnsi="Times New Roman" w:cs="Times New Roman"/>
          <w:color w:val="000000" w:themeColor="text1"/>
        </w:rPr>
        <w:t xml:space="preserve">, F.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Association of Steroids use with Survival in Patients Treated with Immune Checkpoint Inhibitors: A Systematic Review and Meta-Analysis. </w:t>
      </w:r>
      <w:r w:rsidRPr="004F007E">
        <w:rPr>
          <w:rFonts w:ascii="Times New Roman" w:eastAsia="Times New Roman" w:hAnsi="Times New Roman" w:cs="Times New Roman"/>
          <w:i/>
          <w:color w:val="000000" w:themeColor="text1"/>
        </w:rPr>
        <w:t>Cancers (Basel)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12</w:t>
      </w:r>
      <w:r w:rsidRPr="004F007E">
        <w:rPr>
          <w:rFonts w:ascii="Times New Roman" w:eastAsia="Times New Roman" w:hAnsi="Times New Roman" w:cs="Times New Roman"/>
          <w:color w:val="000000" w:themeColor="text1"/>
        </w:rPr>
        <w:t>, 546 (2020).</w:t>
      </w:r>
    </w:p>
    <w:p w14:paraId="000001D2"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213.</w:t>
      </w:r>
      <w:r w:rsidRPr="004F007E">
        <w:rPr>
          <w:rFonts w:ascii="Times New Roman" w:eastAsia="Times New Roman" w:hAnsi="Times New Roman" w:cs="Times New Roman"/>
          <w:color w:val="000000" w:themeColor="text1"/>
        </w:rPr>
        <w:tab/>
        <w:t xml:space="preserve">Aldea, M.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How to manage patients with corticosteroids in oncology in the era of </w:t>
      </w:r>
      <w:proofErr w:type="gramStart"/>
      <w:r w:rsidRPr="004F007E">
        <w:rPr>
          <w:rFonts w:ascii="Times New Roman" w:eastAsia="Times New Roman" w:hAnsi="Times New Roman" w:cs="Times New Roman"/>
          <w:color w:val="000000" w:themeColor="text1"/>
        </w:rPr>
        <w:t>immunotherapy?.</w:t>
      </w:r>
      <w:proofErr w:type="gramEnd"/>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i/>
          <w:color w:val="000000" w:themeColor="text1"/>
        </w:rPr>
        <w:t>Eur</w:t>
      </w:r>
      <w:proofErr w:type="spellEnd"/>
      <w:r w:rsidRPr="004F007E">
        <w:rPr>
          <w:rFonts w:ascii="Times New Roman" w:eastAsia="Times New Roman" w:hAnsi="Times New Roman" w:cs="Times New Roman"/>
          <w:i/>
          <w:color w:val="000000" w:themeColor="text1"/>
        </w:rPr>
        <w:t xml:space="preserve"> J Cancer</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141</w:t>
      </w:r>
      <w:r w:rsidRPr="004F007E">
        <w:rPr>
          <w:rFonts w:ascii="Times New Roman" w:eastAsia="Times New Roman" w:hAnsi="Times New Roman" w:cs="Times New Roman"/>
          <w:color w:val="000000" w:themeColor="text1"/>
        </w:rPr>
        <w:t>, 239-251 (2020).</w:t>
      </w:r>
    </w:p>
    <w:p w14:paraId="000001D3"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214.</w:t>
      </w:r>
      <w:r w:rsidRPr="004F007E">
        <w:rPr>
          <w:rFonts w:ascii="Times New Roman" w:eastAsia="Times New Roman" w:hAnsi="Times New Roman" w:cs="Times New Roman"/>
          <w:color w:val="000000" w:themeColor="text1"/>
        </w:rPr>
        <w:tab/>
        <w:t xml:space="preserve">Miller, G. W. &amp; Jones, D. P. The Nature of Nurture: Refining the Definition of the Exposome. </w:t>
      </w:r>
      <w:proofErr w:type="spellStart"/>
      <w:r w:rsidRPr="004F007E">
        <w:rPr>
          <w:rFonts w:ascii="Times New Roman" w:eastAsia="Times New Roman" w:hAnsi="Times New Roman" w:cs="Times New Roman"/>
          <w:i/>
          <w:color w:val="000000" w:themeColor="text1"/>
        </w:rPr>
        <w:t>Toxicol</w:t>
      </w:r>
      <w:proofErr w:type="spellEnd"/>
      <w:r w:rsidRPr="004F007E">
        <w:rPr>
          <w:rFonts w:ascii="Times New Roman" w:eastAsia="Times New Roman" w:hAnsi="Times New Roman" w:cs="Times New Roman"/>
          <w:i/>
          <w:color w:val="000000" w:themeColor="text1"/>
        </w:rPr>
        <w:t>. Sci.</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137</w:t>
      </w:r>
      <w:r w:rsidRPr="004F007E">
        <w:rPr>
          <w:rFonts w:ascii="Times New Roman" w:eastAsia="Times New Roman" w:hAnsi="Times New Roman" w:cs="Times New Roman"/>
          <w:color w:val="000000" w:themeColor="text1"/>
        </w:rPr>
        <w:t>, 1–2 (2014).</w:t>
      </w:r>
    </w:p>
    <w:p w14:paraId="000001D4"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215.</w:t>
      </w:r>
      <w:r w:rsidRPr="004F007E">
        <w:rPr>
          <w:rFonts w:ascii="Times New Roman" w:eastAsia="Times New Roman" w:hAnsi="Times New Roman" w:cs="Times New Roman"/>
          <w:color w:val="000000" w:themeColor="text1"/>
        </w:rPr>
        <w:tab/>
        <w:t xml:space="preserve">Fournel, L.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Cisplatin increases PD-L1 expression and optimizes immune check-point blockade in non-small cell lung cancer. </w:t>
      </w:r>
      <w:r w:rsidRPr="004F007E">
        <w:rPr>
          <w:rFonts w:ascii="Times New Roman" w:eastAsia="Times New Roman" w:hAnsi="Times New Roman" w:cs="Times New Roman"/>
          <w:i/>
          <w:color w:val="000000" w:themeColor="text1"/>
        </w:rPr>
        <w:t>Cancer Lett.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464</w:t>
      </w:r>
      <w:r w:rsidRPr="004F007E">
        <w:rPr>
          <w:rFonts w:ascii="Times New Roman" w:eastAsia="Times New Roman" w:hAnsi="Times New Roman" w:cs="Times New Roman"/>
          <w:color w:val="000000" w:themeColor="text1"/>
        </w:rPr>
        <w:t>, 5–14 (2019).</w:t>
      </w:r>
    </w:p>
    <w:p w14:paraId="000001D5"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216.</w:t>
      </w:r>
      <w:r w:rsidRPr="004F007E">
        <w:rPr>
          <w:rFonts w:ascii="Times New Roman" w:eastAsia="Times New Roman" w:hAnsi="Times New Roman" w:cs="Times New Roman"/>
          <w:color w:val="000000" w:themeColor="text1"/>
        </w:rPr>
        <w:tab/>
        <w:t xml:space="preserve">Nowak, A. K.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Induction of Tumor Cell Apoptosis In Vivo Increases Tumor Antigen Cross-Presentation, Cross-Priming Rather than Cross-Tolerizing Host Tumor-Specific CD8 T Cells. </w:t>
      </w:r>
      <w:r w:rsidRPr="004F007E">
        <w:rPr>
          <w:rFonts w:ascii="Times New Roman" w:eastAsia="Times New Roman" w:hAnsi="Times New Roman" w:cs="Times New Roman"/>
          <w:i/>
          <w:color w:val="000000" w:themeColor="text1"/>
        </w:rPr>
        <w:t>J. Immunol.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170</w:t>
      </w:r>
      <w:r w:rsidRPr="004F007E">
        <w:rPr>
          <w:rFonts w:ascii="Times New Roman" w:eastAsia="Times New Roman" w:hAnsi="Times New Roman" w:cs="Times New Roman"/>
          <w:color w:val="000000" w:themeColor="text1"/>
        </w:rPr>
        <w:t>, 4905–4913 (2003).</w:t>
      </w:r>
    </w:p>
    <w:p w14:paraId="000001D6"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217.</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Reits</w:t>
      </w:r>
      <w:proofErr w:type="spellEnd"/>
      <w:r w:rsidRPr="004F007E">
        <w:rPr>
          <w:rFonts w:ascii="Times New Roman" w:eastAsia="Times New Roman" w:hAnsi="Times New Roman" w:cs="Times New Roman"/>
          <w:color w:val="000000" w:themeColor="text1"/>
        </w:rPr>
        <w:t xml:space="preserve">, E.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Radiation modulates the peptide repertoire, enhances MHC class I expression, and induces successful antitumor immunotherapy. </w:t>
      </w:r>
      <w:r w:rsidRPr="004F007E">
        <w:rPr>
          <w:rFonts w:ascii="Times New Roman" w:eastAsia="Times New Roman" w:hAnsi="Times New Roman" w:cs="Times New Roman"/>
          <w:i/>
          <w:color w:val="000000" w:themeColor="text1"/>
        </w:rPr>
        <w:t>J. Exp. Med.</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203</w:t>
      </w:r>
      <w:r w:rsidRPr="004F007E">
        <w:rPr>
          <w:rFonts w:ascii="Times New Roman" w:eastAsia="Times New Roman" w:hAnsi="Times New Roman" w:cs="Times New Roman"/>
          <w:color w:val="000000" w:themeColor="text1"/>
        </w:rPr>
        <w:t>, 1259–1271 (2006).</w:t>
      </w:r>
    </w:p>
    <w:p w14:paraId="000001D7"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lastRenderedPageBreak/>
        <w:t>218.</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Iacovelli</w:t>
      </w:r>
      <w:proofErr w:type="spellEnd"/>
      <w:r w:rsidRPr="004F007E">
        <w:rPr>
          <w:rFonts w:ascii="Times New Roman" w:eastAsia="Times New Roman" w:hAnsi="Times New Roman" w:cs="Times New Roman"/>
          <w:color w:val="000000" w:themeColor="text1"/>
        </w:rPr>
        <w:t xml:space="preserve">, R.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Evidence and Clinical Relevance of Tumor Flare in Patients Who Discontinue Tyrosine Kinase Inhibitors for Treatment of Metastatic Renal Cell Carcinoma. </w:t>
      </w:r>
      <w:r w:rsidRPr="004F007E">
        <w:rPr>
          <w:rFonts w:ascii="Times New Roman" w:eastAsia="Times New Roman" w:hAnsi="Times New Roman" w:cs="Times New Roman"/>
          <w:i/>
          <w:color w:val="000000" w:themeColor="text1"/>
        </w:rPr>
        <w:t>Eur. Urol.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68</w:t>
      </w:r>
      <w:r w:rsidRPr="004F007E">
        <w:rPr>
          <w:rFonts w:ascii="Times New Roman" w:eastAsia="Times New Roman" w:hAnsi="Times New Roman" w:cs="Times New Roman"/>
          <w:color w:val="000000" w:themeColor="text1"/>
        </w:rPr>
        <w:t>, 154–160 (2015).</w:t>
      </w:r>
    </w:p>
    <w:p w14:paraId="000001D8"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219.</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Fukumura</w:t>
      </w:r>
      <w:proofErr w:type="spellEnd"/>
      <w:r w:rsidRPr="004F007E">
        <w:rPr>
          <w:rFonts w:ascii="Times New Roman" w:eastAsia="Times New Roman" w:hAnsi="Times New Roman" w:cs="Times New Roman"/>
          <w:color w:val="000000" w:themeColor="text1"/>
        </w:rPr>
        <w:t xml:space="preserve">, D., </w:t>
      </w:r>
      <w:proofErr w:type="spellStart"/>
      <w:r w:rsidRPr="004F007E">
        <w:rPr>
          <w:rFonts w:ascii="Times New Roman" w:eastAsia="Times New Roman" w:hAnsi="Times New Roman" w:cs="Times New Roman"/>
          <w:color w:val="000000" w:themeColor="text1"/>
        </w:rPr>
        <w:t>Kloepper</w:t>
      </w:r>
      <w:proofErr w:type="spellEnd"/>
      <w:r w:rsidRPr="004F007E">
        <w:rPr>
          <w:rFonts w:ascii="Times New Roman" w:eastAsia="Times New Roman" w:hAnsi="Times New Roman" w:cs="Times New Roman"/>
          <w:color w:val="000000" w:themeColor="text1"/>
        </w:rPr>
        <w:t xml:space="preserve">, J., </w:t>
      </w:r>
      <w:proofErr w:type="spellStart"/>
      <w:r w:rsidRPr="004F007E">
        <w:rPr>
          <w:rFonts w:ascii="Times New Roman" w:eastAsia="Times New Roman" w:hAnsi="Times New Roman" w:cs="Times New Roman"/>
          <w:color w:val="000000" w:themeColor="text1"/>
        </w:rPr>
        <w:t>Amoozgar</w:t>
      </w:r>
      <w:proofErr w:type="spellEnd"/>
      <w:r w:rsidRPr="004F007E">
        <w:rPr>
          <w:rFonts w:ascii="Times New Roman" w:eastAsia="Times New Roman" w:hAnsi="Times New Roman" w:cs="Times New Roman"/>
          <w:color w:val="000000" w:themeColor="text1"/>
        </w:rPr>
        <w:t xml:space="preserve">, Z., </w:t>
      </w:r>
      <w:proofErr w:type="spellStart"/>
      <w:r w:rsidRPr="004F007E">
        <w:rPr>
          <w:rFonts w:ascii="Times New Roman" w:eastAsia="Times New Roman" w:hAnsi="Times New Roman" w:cs="Times New Roman"/>
          <w:color w:val="000000" w:themeColor="text1"/>
        </w:rPr>
        <w:t>Duda</w:t>
      </w:r>
      <w:proofErr w:type="spellEnd"/>
      <w:r w:rsidRPr="004F007E">
        <w:rPr>
          <w:rFonts w:ascii="Times New Roman" w:eastAsia="Times New Roman" w:hAnsi="Times New Roman" w:cs="Times New Roman"/>
          <w:color w:val="000000" w:themeColor="text1"/>
        </w:rPr>
        <w:t xml:space="preserve">, D. G. &amp; Jain, R. K. Enhancing cancer immunotherapy using antiangiogenics: opportunities and challenges. </w:t>
      </w:r>
      <w:r w:rsidRPr="004F007E">
        <w:rPr>
          <w:rFonts w:ascii="Times New Roman" w:eastAsia="Times New Roman" w:hAnsi="Times New Roman" w:cs="Times New Roman"/>
          <w:i/>
          <w:color w:val="000000" w:themeColor="text1"/>
        </w:rPr>
        <w:t>Nat. Rev. Clin.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15</w:t>
      </w:r>
      <w:r w:rsidRPr="004F007E">
        <w:rPr>
          <w:rFonts w:ascii="Times New Roman" w:eastAsia="Times New Roman" w:hAnsi="Times New Roman" w:cs="Times New Roman"/>
          <w:color w:val="000000" w:themeColor="text1"/>
        </w:rPr>
        <w:t>, 325–340 (2018).</w:t>
      </w:r>
    </w:p>
    <w:p w14:paraId="000001D9"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220.</w:t>
      </w:r>
      <w:r w:rsidRPr="004F007E">
        <w:rPr>
          <w:rFonts w:ascii="Times New Roman" w:eastAsia="Times New Roman" w:hAnsi="Times New Roman" w:cs="Times New Roman"/>
          <w:color w:val="000000" w:themeColor="text1"/>
        </w:rPr>
        <w:tab/>
        <w:t xml:space="preserve">Blank, C. U., </w:t>
      </w:r>
      <w:proofErr w:type="spellStart"/>
      <w:r w:rsidRPr="004F007E">
        <w:rPr>
          <w:rFonts w:ascii="Times New Roman" w:eastAsia="Times New Roman" w:hAnsi="Times New Roman" w:cs="Times New Roman"/>
          <w:color w:val="000000" w:themeColor="text1"/>
        </w:rPr>
        <w:t>Haanen</w:t>
      </w:r>
      <w:proofErr w:type="spellEnd"/>
      <w:r w:rsidRPr="004F007E">
        <w:rPr>
          <w:rFonts w:ascii="Times New Roman" w:eastAsia="Times New Roman" w:hAnsi="Times New Roman" w:cs="Times New Roman"/>
          <w:color w:val="000000" w:themeColor="text1"/>
        </w:rPr>
        <w:t xml:space="preserve">, J. B., </w:t>
      </w:r>
      <w:proofErr w:type="spellStart"/>
      <w:r w:rsidRPr="004F007E">
        <w:rPr>
          <w:rFonts w:ascii="Times New Roman" w:eastAsia="Times New Roman" w:hAnsi="Times New Roman" w:cs="Times New Roman"/>
          <w:color w:val="000000" w:themeColor="text1"/>
        </w:rPr>
        <w:t>Ribas</w:t>
      </w:r>
      <w:proofErr w:type="spellEnd"/>
      <w:r w:rsidRPr="004F007E">
        <w:rPr>
          <w:rFonts w:ascii="Times New Roman" w:eastAsia="Times New Roman" w:hAnsi="Times New Roman" w:cs="Times New Roman"/>
          <w:color w:val="000000" w:themeColor="text1"/>
        </w:rPr>
        <w:t xml:space="preserve">, A. &amp; Schumacher, T. N. The “cancer </w:t>
      </w:r>
      <w:proofErr w:type="spellStart"/>
      <w:r w:rsidRPr="004F007E">
        <w:rPr>
          <w:rFonts w:ascii="Times New Roman" w:eastAsia="Times New Roman" w:hAnsi="Times New Roman" w:cs="Times New Roman"/>
          <w:color w:val="000000" w:themeColor="text1"/>
        </w:rPr>
        <w:t>immunogram</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Science (80-</w:t>
      </w:r>
      <w:proofErr w:type="gramStart"/>
      <w:r w:rsidRPr="004F007E">
        <w:rPr>
          <w:rFonts w:ascii="Times New Roman" w:eastAsia="Times New Roman" w:hAnsi="Times New Roman" w:cs="Times New Roman"/>
          <w:i/>
          <w:color w:val="000000" w:themeColor="text1"/>
        </w:rPr>
        <w:t>. )</w:t>
      </w:r>
      <w:proofErr w:type="gram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352</w:t>
      </w:r>
      <w:r w:rsidRPr="004F007E">
        <w:rPr>
          <w:rFonts w:ascii="Times New Roman" w:eastAsia="Times New Roman" w:hAnsi="Times New Roman" w:cs="Times New Roman"/>
          <w:color w:val="000000" w:themeColor="text1"/>
        </w:rPr>
        <w:t>, 658–660 (2016).</w:t>
      </w:r>
    </w:p>
    <w:p w14:paraId="000001DA"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221.</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Mpekris</w:t>
      </w:r>
      <w:proofErr w:type="spellEnd"/>
      <w:r w:rsidRPr="004F007E">
        <w:rPr>
          <w:rFonts w:ascii="Times New Roman" w:eastAsia="Times New Roman" w:hAnsi="Times New Roman" w:cs="Times New Roman"/>
          <w:color w:val="000000" w:themeColor="text1"/>
        </w:rPr>
        <w:t xml:space="preserve">, F.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Combining microenvironment normalization strategies to improve cancer immunotherapy. </w:t>
      </w:r>
      <w:r w:rsidRPr="004F007E">
        <w:rPr>
          <w:rFonts w:ascii="Times New Roman" w:eastAsia="Times New Roman" w:hAnsi="Times New Roman" w:cs="Times New Roman"/>
          <w:i/>
          <w:color w:val="000000" w:themeColor="text1"/>
        </w:rPr>
        <w:t>Proc. Natl. Acad. Sci.</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117</w:t>
      </w:r>
      <w:r w:rsidRPr="004F007E">
        <w:rPr>
          <w:rFonts w:ascii="Times New Roman" w:eastAsia="Times New Roman" w:hAnsi="Times New Roman" w:cs="Times New Roman"/>
          <w:color w:val="000000" w:themeColor="text1"/>
        </w:rPr>
        <w:t>, 3728–3737 (2020).</w:t>
      </w:r>
    </w:p>
    <w:p w14:paraId="000001DB"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222.</w:t>
      </w:r>
      <w:r w:rsidRPr="004F007E">
        <w:rPr>
          <w:rFonts w:ascii="Times New Roman" w:eastAsia="Times New Roman" w:hAnsi="Times New Roman" w:cs="Times New Roman"/>
          <w:color w:val="000000" w:themeColor="text1"/>
        </w:rPr>
        <w:tab/>
        <w:t xml:space="preserve">Seymour, L.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iRECIST</w:t>
      </w:r>
      <w:proofErr w:type="spellEnd"/>
      <w:r w:rsidRPr="004F007E">
        <w:rPr>
          <w:rFonts w:ascii="Times New Roman" w:eastAsia="Times New Roman" w:hAnsi="Times New Roman" w:cs="Times New Roman"/>
          <w:color w:val="000000" w:themeColor="text1"/>
        </w:rPr>
        <w:t xml:space="preserve">: guidelines for response criteria for use in trials testing </w:t>
      </w:r>
      <w:proofErr w:type="spellStart"/>
      <w:r w:rsidRPr="004F007E">
        <w:rPr>
          <w:rFonts w:ascii="Times New Roman" w:eastAsia="Times New Roman" w:hAnsi="Times New Roman" w:cs="Times New Roman"/>
          <w:color w:val="000000" w:themeColor="text1"/>
        </w:rPr>
        <w:t>immunotherapeutics</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Lancet Oncol.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18</w:t>
      </w:r>
      <w:r w:rsidRPr="004F007E">
        <w:rPr>
          <w:rFonts w:ascii="Times New Roman" w:eastAsia="Times New Roman" w:hAnsi="Times New Roman" w:cs="Times New Roman"/>
          <w:color w:val="000000" w:themeColor="text1"/>
        </w:rPr>
        <w:t>, e143–e152 (2017).</w:t>
      </w:r>
    </w:p>
    <w:p w14:paraId="000001DC"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223.</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Borcoman</w:t>
      </w:r>
      <w:proofErr w:type="spellEnd"/>
      <w:r w:rsidRPr="004F007E">
        <w:rPr>
          <w:rFonts w:ascii="Times New Roman" w:eastAsia="Times New Roman" w:hAnsi="Times New Roman" w:cs="Times New Roman"/>
          <w:color w:val="000000" w:themeColor="text1"/>
        </w:rPr>
        <w:t xml:space="preserve">, E., </w:t>
      </w:r>
      <w:proofErr w:type="spellStart"/>
      <w:r w:rsidRPr="004F007E">
        <w:rPr>
          <w:rFonts w:ascii="Times New Roman" w:eastAsia="Times New Roman" w:hAnsi="Times New Roman" w:cs="Times New Roman"/>
          <w:color w:val="000000" w:themeColor="text1"/>
        </w:rPr>
        <w:t>Nandikolla</w:t>
      </w:r>
      <w:proofErr w:type="spellEnd"/>
      <w:r w:rsidRPr="004F007E">
        <w:rPr>
          <w:rFonts w:ascii="Times New Roman" w:eastAsia="Times New Roman" w:hAnsi="Times New Roman" w:cs="Times New Roman"/>
          <w:color w:val="000000" w:themeColor="text1"/>
        </w:rPr>
        <w:t xml:space="preserve">, A., Long, G., Goel, S. &amp; Le Tourneau, C. Patterns of Response and Progression to Immunotherapy. </w:t>
      </w:r>
      <w:r w:rsidRPr="004F007E">
        <w:rPr>
          <w:rFonts w:ascii="Times New Roman" w:eastAsia="Times New Roman" w:hAnsi="Times New Roman" w:cs="Times New Roman"/>
          <w:i/>
          <w:color w:val="000000" w:themeColor="text1"/>
        </w:rPr>
        <w:t>Am. Soc. Clin. Oncol. Educ. B.</w:t>
      </w:r>
      <w:r w:rsidRPr="004F007E">
        <w:rPr>
          <w:rFonts w:ascii="Times New Roman" w:eastAsia="Times New Roman" w:hAnsi="Times New Roman" w:cs="Times New Roman"/>
          <w:color w:val="000000" w:themeColor="text1"/>
        </w:rPr>
        <w:t xml:space="preserve"> 169–178 (2018) doi:10.1200/EDBK_200643.</w:t>
      </w:r>
    </w:p>
    <w:p w14:paraId="000001DD"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224.</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Inno</w:t>
      </w:r>
      <w:proofErr w:type="spellEnd"/>
      <w:r w:rsidRPr="004F007E">
        <w:rPr>
          <w:rFonts w:ascii="Times New Roman" w:eastAsia="Times New Roman" w:hAnsi="Times New Roman" w:cs="Times New Roman"/>
          <w:color w:val="000000" w:themeColor="text1"/>
        </w:rPr>
        <w:t xml:space="preserve">, A.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The evolving landscape of criteria for evaluating tumor response in the era of cancer immunotherapy: From </w:t>
      </w:r>
      <w:proofErr w:type="spellStart"/>
      <w:r w:rsidRPr="004F007E">
        <w:rPr>
          <w:rFonts w:ascii="Times New Roman" w:eastAsia="Times New Roman" w:hAnsi="Times New Roman" w:cs="Times New Roman"/>
          <w:color w:val="000000" w:themeColor="text1"/>
        </w:rPr>
        <w:t>Karnofsky</w:t>
      </w:r>
      <w:proofErr w:type="spellEnd"/>
      <w:r w:rsidRPr="004F007E">
        <w:rPr>
          <w:rFonts w:ascii="Times New Roman" w:eastAsia="Times New Roman" w:hAnsi="Times New Roman" w:cs="Times New Roman"/>
          <w:color w:val="000000" w:themeColor="text1"/>
        </w:rPr>
        <w:t xml:space="preserve"> to </w:t>
      </w:r>
      <w:proofErr w:type="spellStart"/>
      <w:r w:rsidRPr="004F007E">
        <w:rPr>
          <w:rFonts w:ascii="Times New Roman" w:eastAsia="Times New Roman" w:hAnsi="Times New Roman" w:cs="Times New Roman"/>
          <w:color w:val="000000" w:themeColor="text1"/>
        </w:rPr>
        <w:t>iRECIST</w:t>
      </w:r>
      <w:proofErr w:type="spellEnd"/>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i/>
          <w:color w:val="000000" w:themeColor="text1"/>
        </w:rPr>
        <w:t>Tumori</w:t>
      </w:r>
      <w:proofErr w:type="spellEnd"/>
      <w:r w:rsidRPr="004F007E">
        <w:rPr>
          <w:rFonts w:ascii="Times New Roman" w:eastAsia="Times New Roman" w:hAnsi="Times New Roman" w:cs="Times New Roman"/>
          <w:i/>
          <w:color w:val="000000" w:themeColor="text1"/>
        </w:rPr>
        <w:t xml:space="preserve"> J.</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104</w:t>
      </w:r>
      <w:r w:rsidRPr="004F007E">
        <w:rPr>
          <w:rFonts w:ascii="Times New Roman" w:eastAsia="Times New Roman" w:hAnsi="Times New Roman" w:cs="Times New Roman"/>
          <w:color w:val="000000" w:themeColor="text1"/>
        </w:rPr>
        <w:t>, 88–95 (2018).</w:t>
      </w:r>
    </w:p>
    <w:p w14:paraId="000001DE"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225.</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Frelaut</w:t>
      </w:r>
      <w:proofErr w:type="spellEnd"/>
      <w:r w:rsidRPr="004F007E">
        <w:rPr>
          <w:rFonts w:ascii="Times New Roman" w:eastAsia="Times New Roman" w:hAnsi="Times New Roman" w:cs="Times New Roman"/>
          <w:color w:val="000000" w:themeColor="text1"/>
        </w:rPr>
        <w:t xml:space="preserve">, M., du </w:t>
      </w:r>
      <w:proofErr w:type="spellStart"/>
      <w:r w:rsidRPr="004F007E">
        <w:rPr>
          <w:rFonts w:ascii="Times New Roman" w:eastAsia="Times New Roman" w:hAnsi="Times New Roman" w:cs="Times New Roman"/>
          <w:color w:val="000000" w:themeColor="text1"/>
        </w:rPr>
        <w:t>Rusquec</w:t>
      </w:r>
      <w:proofErr w:type="spellEnd"/>
      <w:r w:rsidRPr="004F007E">
        <w:rPr>
          <w:rFonts w:ascii="Times New Roman" w:eastAsia="Times New Roman" w:hAnsi="Times New Roman" w:cs="Times New Roman"/>
          <w:color w:val="000000" w:themeColor="text1"/>
        </w:rPr>
        <w:t xml:space="preserve">, P., de Moura, A., Le Tourneau, C. &amp; </w:t>
      </w:r>
      <w:proofErr w:type="spellStart"/>
      <w:r w:rsidRPr="004F007E">
        <w:rPr>
          <w:rFonts w:ascii="Times New Roman" w:eastAsia="Times New Roman" w:hAnsi="Times New Roman" w:cs="Times New Roman"/>
          <w:color w:val="000000" w:themeColor="text1"/>
        </w:rPr>
        <w:t>Borcoman</w:t>
      </w:r>
      <w:proofErr w:type="spellEnd"/>
      <w:r w:rsidRPr="004F007E">
        <w:rPr>
          <w:rFonts w:ascii="Times New Roman" w:eastAsia="Times New Roman" w:hAnsi="Times New Roman" w:cs="Times New Roman"/>
          <w:color w:val="000000" w:themeColor="text1"/>
        </w:rPr>
        <w:t xml:space="preserve">, E. </w:t>
      </w:r>
      <w:proofErr w:type="spellStart"/>
      <w:r w:rsidRPr="004F007E">
        <w:rPr>
          <w:rFonts w:ascii="Times New Roman" w:eastAsia="Times New Roman" w:hAnsi="Times New Roman" w:cs="Times New Roman"/>
          <w:color w:val="000000" w:themeColor="text1"/>
        </w:rPr>
        <w:t>Pseudoprogression</w:t>
      </w:r>
      <w:proofErr w:type="spellEnd"/>
      <w:r w:rsidRPr="004F007E">
        <w:rPr>
          <w:rFonts w:ascii="Times New Roman" w:eastAsia="Times New Roman" w:hAnsi="Times New Roman" w:cs="Times New Roman"/>
          <w:color w:val="000000" w:themeColor="text1"/>
        </w:rPr>
        <w:t xml:space="preserve"> and </w:t>
      </w:r>
      <w:proofErr w:type="spellStart"/>
      <w:r w:rsidRPr="004F007E">
        <w:rPr>
          <w:rFonts w:ascii="Times New Roman" w:eastAsia="Times New Roman" w:hAnsi="Times New Roman" w:cs="Times New Roman"/>
          <w:color w:val="000000" w:themeColor="text1"/>
        </w:rPr>
        <w:t>Hyperprogression</w:t>
      </w:r>
      <w:proofErr w:type="spellEnd"/>
      <w:r w:rsidRPr="004F007E">
        <w:rPr>
          <w:rFonts w:ascii="Times New Roman" w:eastAsia="Times New Roman" w:hAnsi="Times New Roman" w:cs="Times New Roman"/>
          <w:color w:val="000000" w:themeColor="text1"/>
        </w:rPr>
        <w:t xml:space="preserve"> as New Forms of Response to Immunotherapy. </w:t>
      </w:r>
      <w:proofErr w:type="spellStart"/>
      <w:r w:rsidRPr="004F007E">
        <w:rPr>
          <w:rFonts w:ascii="Times New Roman" w:eastAsia="Times New Roman" w:hAnsi="Times New Roman" w:cs="Times New Roman"/>
          <w:i/>
          <w:color w:val="000000" w:themeColor="text1"/>
        </w:rPr>
        <w:t>BioDrugs</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34</w:t>
      </w:r>
      <w:r w:rsidRPr="004F007E">
        <w:rPr>
          <w:rFonts w:ascii="Times New Roman" w:eastAsia="Times New Roman" w:hAnsi="Times New Roman" w:cs="Times New Roman"/>
          <w:color w:val="000000" w:themeColor="text1"/>
        </w:rPr>
        <w:t>, 463–476 (2020).</w:t>
      </w:r>
    </w:p>
    <w:p w14:paraId="000001DF"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226.</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Mollica</w:t>
      </w:r>
      <w:proofErr w:type="spellEnd"/>
      <w:r w:rsidRPr="004F007E">
        <w:rPr>
          <w:rFonts w:ascii="Times New Roman" w:eastAsia="Times New Roman" w:hAnsi="Times New Roman" w:cs="Times New Roman"/>
          <w:color w:val="000000" w:themeColor="text1"/>
        </w:rPr>
        <w:t xml:space="preserve">, V.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Tumor Growth Rate Decline despite Progressive Disease May Predict Improved Nivolumab Treatment Outcome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When RECIST Is Not Enough. </w:t>
      </w:r>
      <w:r w:rsidRPr="004F007E">
        <w:rPr>
          <w:rFonts w:ascii="Times New Roman" w:eastAsia="Times New Roman" w:hAnsi="Times New Roman" w:cs="Times New Roman"/>
          <w:i/>
          <w:color w:val="000000" w:themeColor="text1"/>
        </w:rPr>
        <w:t>Cancers (Basel).</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13</w:t>
      </w:r>
      <w:r w:rsidRPr="004F007E">
        <w:rPr>
          <w:rFonts w:ascii="Times New Roman" w:eastAsia="Times New Roman" w:hAnsi="Times New Roman" w:cs="Times New Roman"/>
          <w:color w:val="000000" w:themeColor="text1"/>
        </w:rPr>
        <w:t>, 3492 (2021).</w:t>
      </w:r>
    </w:p>
    <w:p w14:paraId="000001E0"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227.</w:t>
      </w:r>
      <w:r w:rsidRPr="004F007E">
        <w:rPr>
          <w:rFonts w:ascii="Times New Roman" w:eastAsia="Times New Roman" w:hAnsi="Times New Roman" w:cs="Times New Roman"/>
          <w:color w:val="000000" w:themeColor="text1"/>
        </w:rPr>
        <w:tab/>
        <w:t xml:space="preserve">Wang, Q., Gao, J. &amp; Wu, X. </w:t>
      </w:r>
      <w:proofErr w:type="spellStart"/>
      <w:r w:rsidRPr="004F007E">
        <w:rPr>
          <w:rFonts w:ascii="Times New Roman" w:eastAsia="Times New Roman" w:hAnsi="Times New Roman" w:cs="Times New Roman"/>
          <w:color w:val="000000" w:themeColor="text1"/>
        </w:rPr>
        <w:t>Pseudoprogression</w:t>
      </w:r>
      <w:proofErr w:type="spellEnd"/>
      <w:r w:rsidRPr="004F007E">
        <w:rPr>
          <w:rFonts w:ascii="Times New Roman" w:eastAsia="Times New Roman" w:hAnsi="Times New Roman" w:cs="Times New Roman"/>
          <w:color w:val="000000" w:themeColor="text1"/>
        </w:rPr>
        <w:t xml:space="preserve"> and </w:t>
      </w:r>
      <w:proofErr w:type="spellStart"/>
      <w:r w:rsidRPr="004F007E">
        <w:rPr>
          <w:rFonts w:ascii="Times New Roman" w:eastAsia="Times New Roman" w:hAnsi="Times New Roman" w:cs="Times New Roman"/>
          <w:color w:val="000000" w:themeColor="text1"/>
        </w:rPr>
        <w:t>hyperprogression</w:t>
      </w:r>
      <w:proofErr w:type="spellEnd"/>
      <w:r w:rsidRPr="004F007E">
        <w:rPr>
          <w:rFonts w:ascii="Times New Roman" w:eastAsia="Times New Roman" w:hAnsi="Times New Roman" w:cs="Times New Roman"/>
          <w:color w:val="000000" w:themeColor="text1"/>
        </w:rPr>
        <w:t xml:space="preserve"> after checkpoint blockade. </w:t>
      </w:r>
      <w:r w:rsidRPr="004F007E">
        <w:rPr>
          <w:rFonts w:ascii="Times New Roman" w:eastAsia="Times New Roman" w:hAnsi="Times New Roman" w:cs="Times New Roman"/>
          <w:i/>
          <w:color w:val="000000" w:themeColor="text1"/>
        </w:rPr>
        <w:t xml:space="preserve">Int. </w:t>
      </w:r>
      <w:proofErr w:type="spellStart"/>
      <w:r w:rsidRPr="004F007E">
        <w:rPr>
          <w:rFonts w:ascii="Times New Roman" w:eastAsia="Times New Roman" w:hAnsi="Times New Roman" w:cs="Times New Roman"/>
          <w:i/>
          <w:color w:val="000000" w:themeColor="text1"/>
        </w:rPr>
        <w:t>Immunopharmacol</w:t>
      </w:r>
      <w:proofErr w:type="spellEnd"/>
      <w:r w:rsidRPr="004F007E">
        <w:rPr>
          <w:rFonts w:ascii="Times New Roman" w:eastAsia="Times New Roman" w:hAnsi="Times New Roman" w:cs="Times New Roman"/>
          <w:i/>
          <w:color w:val="000000" w:themeColor="text1"/>
        </w:rPr>
        <w:t>.</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58</w:t>
      </w:r>
      <w:r w:rsidRPr="004F007E">
        <w:rPr>
          <w:rFonts w:ascii="Times New Roman" w:eastAsia="Times New Roman" w:hAnsi="Times New Roman" w:cs="Times New Roman"/>
          <w:color w:val="000000" w:themeColor="text1"/>
        </w:rPr>
        <w:t>, 125–135 (2018).</w:t>
      </w:r>
    </w:p>
    <w:p w14:paraId="000001E1" w14:textId="77777777" w:rsidR="00C904CB" w:rsidRPr="004F007E" w:rsidRDefault="00000000">
      <w:pPr>
        <w:widowControl w:val="0"/>
        <w:spacing w:line="240" w:lineRule="auto"/>
        <w:ind w:left="640" w:hanging="64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228.</w:t>
      </w:r>
      <w:r w:rsidRPr="004F007E">
        <w:rPr>
          <w:rFonts w:ascii="Times New Roman" w:eastAsia="Times New Roman" w:hAnsi="Times New Roman" w:cs="Times New Roman"/>
          <w:color w:val="000000" w:themeColor="text1"/>
        </w:rPr>
        <w:tab/>
      </w:r>
      <w:proofErr w:type="spellStart"/>
      <w:r w:rsidRPr="004F007E">
        <w:rPr>
          <w:rFonts w:ascii="Times New Roman" w:eastAsia="Times New Roman" w:hAnsi="Times New Roman" w:cs="Times New Roman"/>
          <w:color w:val="000000" w:themeColor="text1"/>
        </w:rPr>
        <w:t>Champiat</w:t>
      </w:r>
      <w:proofErr w:type="spellEnd"/>
      <w:r w:rsidRPr="004F007E">
        <w:rPr>
          <w:rFonts w:ascii="Times New Roman" w:eastAsia="Times New Roman" w:hAnsi="Times New Roman" w:cs="Times New Roman"/>
          <w:color w:val="000000" w:themeColor="text1"/>
        </w:rPr>
        <w:t xml:space="preserve">, S.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 xml:space="preserve"> </w:t>
      </w:r>
      <w:proofErr w:type="spellStart"/>
      <w:r w:rsidRPr="004F007E">
        <w:rPr>
          <w:rFonts w:ascii="Times New Roman" w:eastAsia="Times New Roman" w:hAnsi="Times New Roman" w:cs="Times New Roman"/>
          <w:color w:val="000000" w:themeColor="text1"/>
        </w:rPr>
        <w:t>Hyperprogressive</w:t>
      </w:r>
      <w:proofErr w:type="spellEnd"/>
      <w:r w:rsidRPr="004F007E">
        <w:rPr>
          <w:rFonts w:ascii="Times New Roman" w:eastAsia="Times New Roman" w:hAnsi="Times New Roman" w:cs="Times New Roman"/>
          <w:color w:val="000000" w:themeColor="text1"/>
        </w:rPr>
        <w:t xml:space="preserve"> Disease Is a New Pattern of Progression in Cancer Patients Treated by Anti-PD-1/PD-L1. </w:t>
      </w:r>
      <w:r w:rsidRPr="004F007E">
        <w:rPr>
          <w:rFonts w:ascii="Times New Roman" w:eastAsia="Times New Roman" w:hAnsi="Times New Roman" w:cs="Times New Roman"/>
          <w:i/>
          <w:color w:val="000000" w:themeColor="text1"/>
        </w:rPr>
        <w:t>Clin. Cancer Res.</w:t>
      </w:r>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b/>
          <w:color w:val="000000" w:themeColor="text1"/>
        </w:rPr>
        <w:t>23</w:t>
      </w:r>
      <w:r w:rsidRPr="004F007E">
        <w:rPr>
          <w:rFonts w:ascii="Times New Roman" w:eastAsia="Times New Roman" w:hAnsi="Times New Roman" w:cs="Times New Roman"/>
          <w:color w:val="000000" w:themeColor="text1"/>
        </w:rPr>
        <w:t>, 1920–1928 (2017).</w:t>
      </w:r>
    </w:p>
    <w:p w14:paraId="000001E2" w14:textId="77777777" w:rsidR="00C904CB" w:rsidRPr="004F007E" w:rsidRDefault="00C904CB">
      <w:pPr>
        <w:widowControl w:val="0"/>
        <w:spacing w:line="240" w:lineRule="auto"/>
        <w:ind w:left="640" w:hanging="640"/>
        <w:rPr>
          <w:rFonts w:ascii="Times New Roman" w:eastAsia="Times New Roman" w:hAnsi="Times New Roman" w:cs="Times New Roman"/>
          <w:b/>
          <w:color w:val="000000" w:themeColor="text1"/>
        </w:rPr>
      </w:pPr>
    </w:p>
    <w:p w14:paraId="000001E3" w14:textId="77777777" w:rsidR="00C904CB" w:rsidRPr="004F007E" w:rsidRDefault="00C904CB">
      <w:pPr>
        <w:rPr>
          <w:rFonts w:ascii="Times New Roman" w:eastAsia="Times New Roman" w:hAnsi="Times New Roman" w:cs="Times New Roman"/>
          <w:b/>
          <w:color w:val="000000" w:themeColor="text1"/>
        </w:rPr>
      </w:pPr>
    </w:p>
    <w:p w14:paraId="000001E4" w14:textId="77777777" w:rsidR="00C904CB" w:rsidRPr="004F007E" w:rsidRDefault="00000000">
      <w:p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Figure Legend</w:t>
      </w:r>
    </w:p>
    <w:p w14:paraId="000001E5" w14:textId="77777777" w:rsidR="00C904CB" w:rsidRPr="004F007E" w:rsidRDefault="00C904CB">
      <w:pPr>
        <w:pBdr>
          <w:top w:val="nil"/>
          <w:left w:val="nil"/>
          <w:bottom w:val="nil"/>
          <w:right w:val="nil"/>
          <w:between w:val="nil"/>
        </w:pBdr>
        <w:spacing w:after="120"/>
        <w:jc w:val="both"/>
        <w:rPr>
          <w:rFonts w:ascii="Times New Roman" w:eastAsia="Times New Roman" w:hAnsi="Times New Roman" w:cs="Times New Roman"/>
          <w:color w:val="000000" w:themeColor="text1"/>
        </w:rPr>
      </w:pPr>
    </w:p>
    <w:p w14:paraId="000001E6" w14:textId="77777777" w:rsidR="00C904CB" w:rsidRPr="004F007E" w:rsidRDefault="00000000">
      <w:pPr>
        <w:spacing w:after="120"/>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FIG. 1 - Evolution of the approaches: towards integrated prognostic models</w:t>
      </w:r>
    </w:p>
    <w:p w14:paraId="000001E7" w14:textId="77777777" w:rsidR="00C904CB" w:rsidRPr="004F007E" w:rsidRDefault="00000000">
      <w:pPr>
        <w:spacing w:after="1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The evolution of prognostic markers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from clinical and laboratory-based models to novel molecular-based approaches. Abbreviations: IHC, immunohistochemical; PD-L1, programmed cell death ligand-1; VOCs, volatile organic compounds.</w:t>
      </w:r>
    </w:p>
    <w:p w14:paraId="000001E8" w14:textId="77777777" w:rsidR="00C904CB" w:rsidRPr="004F007E" w:rsidRDefault="00C904CB">
      <w:pPr>
        <w:spacing w:after="120"/>
        <w:jc w:val="both"/>
        <w:rPr>
          <w:rFonts w:ascii="Times New Roman" w:eastAsia="Times New Roman" w:hAnsi="Times New Roman" w:cs="Times New Roman"/>
          <w:color w:val="000000" w:themeColor="text1"/>
        </w:rPr>
      </w:pPr>
    </w:p>
    <w:p w14:paraId="000001E9" w14:textId="77777777" w:rsidR="00C904CB" w:rsidRPr="004F007E" w:rsidRDefault="00000000">
      <w:pPr>
        <w:spacing w:after="120"/>
        <w:jc w:val="both"/>
        <w:rPr>
          <w:rFonts w:ascii="Times New Roman" w:eastAsia="Times New Roman" w:hAnsi="Times New Roman" w:cs="Times New Roman"/>
          <w:b/>
          <w:color w:val="000000" w:themeColor="text1"/>
          <w:highlight w:val="yellow"/>
        </w:rPr>
      </w:pPr>
      <w:r w:rsidRPr="004F007E">
        <w:rPr>
          <w:rFonts w:ascii="Times New Roman" w:eastAsia="Times New Roman" w:hAnsi="Times New Roman" w:cs="Times New Roman"/>
          <w:b/>
          <w:color w:val="000000" w:themeColor="text1"/>
        </w:rPr>
        <w:t xml:space="preserve">FIG. 2 - Studying the tumor microenvironment features to predict </w:t>
      </w:r>
      <w:proofErr w:type="spellStart"/>
      <w:r w:rsidRPr="004F007E">
        <w:rPr>
          <w:rFonts w:ascii="Times New Roman" w:eastAsia="Times New Roman" w:hAnsi="Times New Roman" w:cs="Times New Roman"/>
          <w:b/>
          <w:color w:val="000000" w:themeColor="text1"/>
        </w:rPr>
        <w:t>mRCC</w:t>
      </w:r>
      <w:proofErr w:type="spellEnd"/>
      <w:r w:rsidRPr="004F007E">
        <w:rPr>
          <w:rFonts w:ascii="Times New Roman" w:eastAsia="Times New Roman" w:hAnsi="Times New Roman" w:cs="Times New Roman"/>
          <w:b/>
          <w:color w:val="000000" w:themeColor="text1"/>
        </w:rPr>
        <w:t xml:space="preserve"> response to immunotherapy </w:t>
      </w:r>
    </w:p>
    <w:p w14:paraId="000001EA" w14:textId="77777777" w:rsidR="00C904CB" w:rsidRPr="004F007E" w:rsidRDefault="00000000">
      <w:pPr>
        <w:spacing w:after="1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Representation of the RCC TME, whose characteristics could heavily affect disease biology and tumor responsiveness to systemic treatments. Each component of the TME (including TILs, macrophages, endothelial and stromal cells, and cytokines) is expressed differently depending on whether the kidney cancer is </w:t>
      </w:r>
      <w:proofErr w:type="gramStart"/>
      <w:r w:rsidRPr="004F007E">
        <w:rPr>
          <w:rFonts w:ascii="Times New Roman" w:eastAsia="Times New Roman" w:hAnsi="Times New Roman" w:cs="Times New Roman"/>
          <w:color w:val="000000" w:themeColor="text1"/>
        </w:rPr>
        <w:t>more or less inflamed</w:t>
      </w:r>
      <w:proofErr w:type="gramEnd"/>
      <w:r w:rsidRPr="004F007E">
        <w:rPr>
          <w:rFonts w:ascii="Times New Roman" w:eastAsia="Times New Roman" w:hAnsi="Times New Roman" w:cs="Times New Roman"/>
          <w:color w:val="000000" w:themeColor="text1"/>
        </w:rPr>
        <w:t>. The table in this figure compares the different subgroups of RCC, defined according to their specific molecular features and microenvironment. The tumor immune profiles proposed by Chen</w:t>
      </w:r>
      <w:r w:rsidRPr="004F007E">
        <w:rPr>
          <w:rFonts w:ascii="Times New Roman" w:eastAsia="Times New Roman" w:hAnsi="Times New Roman" w:cs="Times New Roman"/>
          <w:i/>
          <w:color w:val="000000" w:themeColor="text1"/>
        </w:rPr>
        <w:t xml:space="preserve"> et al</w:t>
      </w:r>
      <w:r w:rsidRPr="004F007E">
        <w:rPr>
          <w:rFonts w:ascii="Times New Roman" w:eastAsia="Times New Roman" w:hAnsi="Times New Roman" w:cs="Times New Roman"/>
          <w:color w:val="000000" w:themeColor="text1"/>
        </w:rPr>
        <w:t>.</w:t>
      </w:r>
      <w:r w:rsidRPr="004F007E">
        <w:rPr>
          <w:rFonts w:ascii="Times New Roman" w:eastAsia="Times New Roman" w:hAnsi="Times New Roman" w:cs="Times New Roman"/>
          <w:color w:val="000000" w:themeColor="text1"/>
          <w:vertAlign w:val="superscript"/>
        </w:rPr>
        <w:t>130</w:t>
      </w:r>
      <w:r w:rsidRPr="004F007E">
        <w:rPr>
          <w:rFonts w:ascii="Times New Roman" w:eastAsia="Times New Roman" w:hAnsi="Times New Roman" w:cs="Times New Roman"/>
          <w:color w:val="000000" w:themeColor="text1"/>
        </w:rPr>
        <w:t xml:space="preserve"> along with the subgroups described by </w:t>
      </w:r>
      <w:proofErr w:type="spellStart"/>
      <w:r w:rsidRPr="004F007E">
        <w:rPr>
          <w:rFonts w:ascii="Times New Roman" w:eastAsia="Times New Roman" w:hAnsi="Times New Roman" w:cs="Times New Roman"/>
          <w:color w:val="000000" w:themeColor="text1"/>
        </w:rPr>
        <w:t>Beuselinck</w:t>
      </w:r>
      <w:proofErr w:type="spellEnd"/>
      <w:r w:rsidRPr="004F007E">
        <w:rPr>
          <w:rFonts w:ascii="Times New Roman" w:eastAsia="Times New Roman" w:hAnsi="Times New Roman" w:cs="Times New Roman"/>
          <w:color w:val="000000" w:themeColor="text1"/>
        </w:rPr>
        <w:t xml:space="preserve"> </w:t>
      </w:r>
      <w:r w:rsidRPr="004F007E">
        <w:rPr>
          <w:rFonts w:ascii="Times New Roman" w:eastAsia="Times New Roman" w:hAnsi="Times New Roman" w:cs="Times New Roman"/>
          <w:i/>
          <w:color w:val="000000" w:themeColor="text1"/>
        </w:rPr>
        <w:t>et al</w:t>
      </w:r>
      <w:r w:rsidRPr="004F007E">
        <w:rPr>
          <w:rFonts w:ascii="Times New Roman" w:eastAsia="Times New Roman" w:hAnsi="Times New Roman" w:cs="Times New Roman"/>
          <w:color w:val="000000" w:themeColor="text1"/>
        </w:rPr>
        <w:t>.</w:t>
      </w:r>
      <w:r w:rsidRPr="004F007E">
        <w:rPr>
          <w:rFonts w:ascii="Times New Roman" w:eastAsia="Times New Roman" w:hAnsi="Times New Roman" w:cs="Times New Roman"/>
          <w:color w:val="000000" w:themeColor="text1"/>
          <w:vertAlign w:val="superscript"/>
        </w:rPr>
        <w:t>141</w:t>
      </w:r>
      <w:r w:rsidRPr="004F007E">
        <w:rPr>
          <w:rFonts w:ascii="Times New Roman" w:eastAsia="Times New Roman" w:hAnsi="Times New Roman" w:cs="Times New Roman"/>
          <w:color w:val="000000" w:themeColor="text1"/>
        </w:rPr>
        <w:t>, and then used in the BIONIKK study</w:t>
      </w:r>
      <w:proofErr w:type="gramStart"/>
      <w:r w:rsidRPr="004F007E">
        <w:rPr>
          <w:rFonts w:ascii="Times New Roman" w:eastAsia="Times New Roman" w:hAnsi="Times New Roman" w:cs="Times New Roman"/>
          <w:color w:val="000000" w:themeColor="text1"/>
          <w:vertAlign w:val="superscript"/>
        </w:rPr>
        <w:t>125</w:t>
      </w:r>
      <w:r w:rsidRPr="004F007E">
        <w:rPr>
          <w:rFonts w:ascii="Times New Roman" w:eastAsia="Times New Roman" w:hAnsi="Times New Roman" w:cs="Times New Roman"/>
          <w:color w:val="000000" w:themeColor="text1"/>
        </w:rPr>
        <w:t>,  share</w:t>
      </w:r>
      <w:proofErr w:type="gramEnd"/>
      <w:r w:rsidRPr="004F007E">
        <w:rPr>
          <w:rFonts w:ascii="Times New Roman" w:eastAsia="Times New Roman" w:hAnsi="Times New Roman" w:cs="Times New Roman"/>
          <w:color w:val="000000" w:themeColor="text1"/>
        </w:rPr>
        <w:t xml:space="preserve"> some common aspects, in terms of TME composition, malignant cells’ gene expressions and their interplay. As currently shown by BIONIKK trial’s data, these individual RCC subgroups would appear to have a different sensitivity to immunotherapy, immuno-</w:t>
      </w:r>
      <w:proofErr w:type="gramStart"/>
      <w:r w:rsidRPr="004F007E">
        <w:rPr>
          <w:rFonts w:ascii="Times New Roman" w:eastAsia="Times New Roman" w:hAnsi="Times New Roman" w:cs="Times New Roman"/>
          <w:color w:val="000000" w:themeColor="text1"/>
        </w:rPr>
        <w:t>combinations</w:t>
      </w:r>
      <w:proofErr w:type="gramEnd"/>
      <w:r w:rsidRPr="004F007E">
        <w:rPr>
          <w:rFonts w:ascii="Times New Roman" w:eastAsia="Times New Roman" w:hAnsi="Times New Roman" w:cs="Times New Roman"/>
          <w:color w:val="000000" w:themeColor="text1"/>
        </w:rPr>
        <w:t xml:space="preserve"> or targeted therapies.    </w:t>
      </w:r>
    </w:p>
    <w:p w14:paraId="000001EB" w14:textId="77777777" w:rsidR="00C904CB" w:rsidRPr="004F007E" w:rsidRDefault="00000000">
      <w:pPr>
        <w:spacing w:after="1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lastRenderedPageBreak/>
        <w:t xml:space="preserve">Abbreviations: ICI, immune checkpoint inhibitor; VEGF, vascular endothelial growth factor; TKI, tyrosine kinase inhibitor; TIL, tumor-infiltrating lymphocyte; PD-L1, programmed cell death ligand 1; TAM, tumor-associated macrophage; MDSC, myeloid-derived suppressor cell. </w:t>
      </w:r>
    </w:p>
    <w:p w14:paraId="000001EC" w14:textId="77777777" w:rsidR="00C904CB" w:rsidRPr="004F007E" w:rsidRDefault="00000000">
      <w:pPr>
        <w:spacing w:after="1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 According to the </w:t>
      </w:r>
      <w:proofErr w:type="gramStart"/>
      <w:r w:rsidRPr="004F007E">
        <w:rPr>
          <w:rFonts w:ascii="Times New Roman" w:eastAsia="Times New Roman" w:hAnsi="Times New Roman" w:cs="Times New Roman"/>
          <w:color w:val="000000" w:themeColor="text1"/>
        </w:rPr>
        <w:t>final results</w:t>
      </w:r>
      <w:proofErr w:type="gramEnd"/>
      <w:r w:rsidRPr="004F007E">
        <w:rPr>
          <w:rFonts w:ascii="Times New Roman" w:eastAsia="Times New Roman" w:hAnsi="Times New Roman" w:cs="Times New Roman"/>
          <w:color w:val="000000" w:themeColor="text1"/>
        </w:rPr>
        <w:t xml:space="preserve"> from the 2022 phase II BIONIKK trial</w:t>
      </w:r>
      <w:r w:rsidRPr="004F007E">
        <w:rPr>
          <w:rFonts w:ascii="Times New Roman" w:eastAsia="Times New Roman" w:hAnsi="Times New Roman" w:cs="Times New Roman"/>
          <w:color w:val="000000" w:themeColor="text1"/>
          <w:vertAlign w:val="superscript"/>
        </w:rPr>
        <w:t>125</w:t>
      </w:r>
      <w:r w:rsidRPr="004F007E">
        <w:rPr>
          <w:rFonts w:ascii="Times New Roman" w:eastAsia="Times New Roman" w:hAnsi="Times New Roman" w:cs="Times New Roman"/>
          <w:color w:val="000000" w:themeColor="text1"/>
        </w:rPr>
        <w:t>.</w:t>
      </w:r>
    </w:p>
    <w:p w14:paraId="000001ED" w14:textId="77777777" w:rsidR="00C904CB" w:rsidRPr="004F007E" w:rsidRDefault="00C904CB">
      <w:pPr>
        <w:spacing w:after="120"/>
        <w:jc w:val="both"/>
        <w:rPr>
          <w:rFonts w:ascii="Times New Roman" w:eastAsia="Times New Roman" w:hAnsi="Times New Roman" w:cs="Times New Roman"/>
          <w:color w:val="000000" w:themeColor="text1"/>
        </w:rPr>
      </w:pPr>
    </w:p>
    <w:p w14:paraId="000001EE" w14:textId="26EEF5C8" w:rsidR="00C904CB" w:rsidRPr="004F007E" w:rsidRDefault="00000000">
      <w:p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 xml:space="preserve">FIG. 3 - Finding predictive biomarkers to immunotherapy in </w:t>
      </w:r>
      <w:proofErr w:type="spellStart"/>
      <w:r w:rsidRPr="004F007E">
        <w:rPr>
          <w:rFonts w:ascii="Times New Roman" w:eastAsia="Times New Roman" w:hAnsi="Times New Roman" w:cs="Times New Roman"/>
          <w:b/>
          <w:color w:val="000000" w:themeColor="text1"/>
        </w:rPr>
        <w:t>mRCC</w:t>
      </w:r>
      <w:proofErr w:type="spellEnd"/>
      <w:r w:rsidRPr="004F007E">
        <w:rPr>
          <w:rFonts w:ascii="Times New Roman" w:eastAsia="Times New Roman" w:hAnsi="Times New Roman" w:cs="Times New Roman"/>
          <w:b/>
          <w:color w:val="000000" w:themeColor="text1"/>
        </w:rPr>
        <w:t xml:space="preserve">: the most promising factors </w:t>
      </w:r>
    </w:p>
    <w:p w14:paraId="000001EF" w14:textId="765200D0"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RCC patients’ response to immune checkpoint blockade and immuno-combinations is directly determined by several factors. It is well known the </w:t>
      </w:r>
      <w:proofErr w:type="gramStart"/>
      <w:r w:rsidRPr="004F007E">
        <w:rPr>
          <w:rFonts w:ascii="Times New Roman" w:eastAsia="Times New Roman" w:hAnsi="Times New Roman" w:cs="Times New Roman"/>
          <w:color w:val="000000" w:themeColor="text1"/>
        </w:rPr>
        <w:t>amount</w:t>
      </w:r>
      <w:proofErr w:type="gramEnd"/>
      <w:r w:rsidRPr="004F007E">
        <w:rPr>
          <w:rFonts w:ascii="Times New Roman" w:eastAsia="Times New Roman" w:hAnsi="Times New Roman" w:cs="Times New Roman"/>
          <w:color w:val="000000" w:themeColor="text1"/>
        </w:rPr>
        <w:t xml:space="preserve"> of tumor-related factors that are involved, whereas a growing body of evidence is today shedding light on the importance of host-related factors.</w:t>
      </w:r>
      <w:r w:rsidRPr="004F007E">
        <w:rPr>
          <w:rFonts w:ascii="Times New Roman" w:eastAsia="Times New Roman" w:hAnsi="Times New Roman" w:cs="Times New Roman"/>
          <w:strike/>
          <w:color w:val="000000" w:themeColor="text1"/>
        </w:rPr>
        <w:t xml:space="preserve"> </w:t>
      </w:r>
      <w:r w:rsidRPr="004F007E">
        <w:rPr>
          <w:rFonts w:ascii="Times New Roman" w:eastAsia="Times New Roman" w:hAnsi="Times New Roman" w:cs="Times New Roman"/>
          <w:color w:val="000000" w:themeColor="text1"/>
        </w:rPr>
        <w:t xml:space="preserve">Furthermore, the key role of the so-called exposome, along with the relevance of immune-related adverse events, in modulating the tumor immunity and their potential impact on response to immunotherapy is being defined. Future efforts on the integration of all these biomarkers will let physicians to better detect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patients who may benefit the most from ICIs. Abbreviations: PD-L1, programmed cell death ligand-1; PD-1, programmed cell death protein-1; IMDC, International Metastatic RCC Database Consortium; UV, ultraviolet radiation; ICI, immune checkpoint inhibitor; VOCs, volatile organic compounds; </w:t>
      </w:r>
      <w:proofErr w:type="spellStart"/>
      <w:r w:rsidRPr="004F007E">
        <w:rPr>
          <w:rFonts w:ascii="Times New Roman" w:eastAsia="Times New Roman" w:hAnsi="Times New Roman" w:cs="Times New Roman"/>
          <w:color w:val="000000" w:themeColor="text1"/>
        </w:rPr>
        <w:t>ctDNA</w:t>
      </w:r>
      <w:proofErr w:type="spellEnd"/>
      <w:r w:rsidRPr="004F007E">
        <w:rPr>
          <w:rFonts w:ascii="Times New Roman" w:eastAsia="Times New Roman" w:hAnsi="Times New Roman" w:cs="Times New Roman"/>
          <w:color w:val="000000" w:themeColor="text1"/>
        </w:rPr>
        <w:t>, circulating tumor DNA.</w:t>
      </w:r>
    </w:p>
    <w:p w14:paraId="000001F0" w14:textId="77777777" w:rsidR="00C904CB" w:rsidRPr="004F007E" w:rsidRDefault="00000000">
      <w:pPr>
        <w:spacing w:after="120"/>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 Nowadays VOCs represent some of the more experimental and still not-completely explored biomarkers in RCC and other </w:t>
      </w:r>
      <w:proofErr w:type="spellStart"/>
      <w:r w:rsidRPr="004F007E">
        <w:rPr>
          <w:rFonts w:ascii="Times New Roman" w:eastAsia="Times New Roman" w:hAnsi="Times New Roman" w:cs="Times New Roman"/>
          <w:color w:val="000000" w:themeColor="text1"/>
        </w:rPr>
        <w:t>genito</w:t>
      </w:r>
      <w:proofErr w:type="spellEnd"/>
      <w:r w:rsidRPr="004F007E">
        <w:rPr>
          <w:rFonts w:ascii="Times New Roman" w:eastAsia="Times New Roman" w:hAnsi="Times New Roman" w:cs="Times New Roman"/>
          <w:color w:val="000000" w:themeColor="text1"/>
        </w:rPr>
        <w:t xml:space="preserve">-urinary malignancies (especially urinary VOCs). </w:t>
      </w:r>
    </w:p>
    <w:p w14:paraId="000001F1" w14:textId="77777777" w:rsidR="00C904CB" w:rsidRPr="004F007E" w:rsidRDefault="00000000">
      <w:pPr>
        <w:jc w:val="both"/>
        <w:rPr>
          <w:rFonts w:ascii="Times New Roman" w:eastAsia="Times New Roman" w:hAnsi="Times New Roman" w:cs="Times New Roman"/>
          <w:color w:val="000000" w:themeColor="text1"/>
        </w:rPr>
      </w:pPr>
      <w:r w:rsidRPr="004F007E">
        <w:rPr>
          <w:color w:val="000000" w:themeColor="text1"/>
        </w:rPr>
        <w:br w:type="page"/>
      </w:r>
    </w:p>
    <w:p w14:paraId="000001F2" w14:textId="77777777" w:rsidR="00C904CB" w:rsidRPr="004F007E" w:rsidRDefault="00000000">
      <w:p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lastRenderedPageBreak/>
        <w:t>Table Legend</w:t>
      </w:r>
    </w:p>
    <w:p w14:paraId="000001F3" w14:textId="77777777" w:rsidR="00C904CB" w:rsidRPr="004F007E" w:rsidRDefault="00C904CB">
      <w:pPr>
        <w:jc w:val="both"/>
        <w:rPr>
          <w:rFonts w:ascii="Times New Roman" w:eastAsia="Times New Roman" w:hAnsi="Times New Roman" w:cs="Times New Roman"/>
          <w:b/>
          <w:color w:val="000000" w:themeColor="text1"/>
        </w:rPr>
      </w:pPr>
    </w:p>
    <w:p w14:paraId="000001F4" w14:textId="77777777"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b/>
          <w:color w:val="000000" w:themeColor="text1"/>
        </w:rPr>
        <w:t xml:space="preserve">Table 1. </w:t>
      </w:r>
      <w:r w:rsidRPr="004F007E">
        <w:rPr>
          <w:rFonts w:ascii="Times New Roman" w:eastAsia="Times New Roman" w:hAnsi="Times New Roman" w:cs="Times New Roman"/>
          <w:color w:val="000000" w:themeColor="text1"/>
        </w:rPr>
        <w:t>Comparison between phase III pivotal trials of immune checkpoint inhibitors, alone or in combination with anti-VEGF targeted therapy, in which survival outcomes have been also defined according to PD-L1 expression status.</w:t>
      </w:r>
    </w:p>
    <w:p w14:paraId="000001F5" w14:textId="77777777" w:rsidR="00C904CB" w:rsidRPr="004F007E" w:rsidRDefault="00C904CB">
      <w:pPr>
        <w:jc w:val="both"/>
        <w:rPr>
          <w:rFonts w:ascii="Times New Roman" w:eastAsia="Times New Roman" w:hAnsi="Times New Roman" w:cs="Times New Roman"/>
          <w:color w:val="000000" w:themeColor="text1"/>
        </w:rPr>
      </w:pPr>
    </w:p>
    <w:p w14:paraId="000001F6" w14:textId="77777777"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Abbreviations: pts, patients; </w:t>
      </w:r>
      <w:proofErr w:type="spellStart"/>
      <w:r w:rsidRPr="004F007E">
        <w:rPr>
          <w:rFonts w:ascii="Times New Roman" w:eastAsia="Times New Roman" w:hAnsi="Times New Roman" w:cs="Times New Roman"/>
          <w:color w:val="000000" w:themeColor="text1"/>
        </w:rPr>
        <w:t>mOS</w:t>
      </w:r>
      <w:proofErr w:type="spellEnd"/>
      <w:r w:rsidRPr="004F007E">
        <w:rPr>
          <w:rFonts w:ascii="Times New Roman" w:eastAsia="Times New Roman" w:hAnsi="Times New Roman" w:cs="Times New Roman"/>
          <w:color w:val="000000" w:themeColor="text1"/>
        </w:rPr>
        <w:t xml:space="preserve">, median overall survival; </w:t>
      </w:r>
      <w:proofErr w:type="spellStart"/>
      <w:r w:rsidRPr="004F007E">
        <w:rPr>
          <w:rFonts w:ascii="Times New Roman" w:eastAsia="Times New Roman" w:hAnsi="Times New Roman" w:cs="Times New Roman"/>
          <w:color w:val="000000" w:themeColor="text1"/>
        </w:rPr>
        <w:t>mPFS</w:t>
      </w:r>
      <w:proofErr w:type="spellEnd"/>
      <w:r w:rsidRPr="004F007E">
        <w:rPr>
          <w:rFonts w:ascii="Times New Roman" w:eastAsia="Times New Roman" w:hAnsi="Times New Roman" w:cs="Times New Roman"/>
          <w:color w:val="000000" w:themeColor="text1"/>
        </w:rPr>
        <w:t xml:space="preserve">, median progression-free survival; PD-L1, programmed cell death ligand-1; ITT, intention-to-treat; </w:t>
      </w:r>
      <w:proofErr w:type="spellStart"/>
      <w:r w:rsidRPr="004F007E">
        <w:rPr>
          <w:rFonts w:ascii="Times New Roman" w:eastAsia="Times New Roman" w:hAnsi="Times New Roman" w:cs="Times New Roman"/>
          <w:color w:val="000000" w:themeColor="text1"/>
        </w:rPr>
        <w:t>mo</w:t>
      </w:r>
      <w:proofErr w:type="spellEnd"/>
      <w:r w:rsidRPr="004F007E">
        <w:rPr>
          <w:rFonts w:ascii="Times New Roman" w:eastAsia="Times New Roman" w:hAnsi="Times New Roman" w:cs="Times New Roman"/>
          <w:color w:val="000000" w:themeColor="text1"/>
        </w:rPr>
        <w:t xml:space="preserve">, months; HR, hazard ratio; CI, confidence interval; NR, not reached; NA, not available; P+L, pembrolizumab + </w:t>
      </w:r>
      <w:proofErr w:type="spellStart"/>
      <w:r w:rsidRPr="004F007E">
        <w:rPr>
          <w:rFonts w:ascii="Times New Roman" w:eastAsia="Times New Roman" w:hAnsi="Times New Roman" w:cs="Times New Roman"/>
          <w:color w:val="000000" w:themeColor="text1"/>
        </w:rPr>
        <w:t>lenvatinib</w:t>
      </w:r>
      <w:proofErr w:type="spellEnd"/>
      <w:r w:rsidRPr="004F007E">
        <w:rPr>
          <w:rFonts w:ascii="Times New Roman" w:eastAsia="Times New Roman" w:hAnsi="Times New Roman" w:cs="Times New Roman"/>
          <w:color w:val="000000" w:themeColor="text1"/>
        </w:rPr>
        <w:t xml:space="preserve">; L+E, </w:t>
      </w:r>
      <w:proofErr w:type="spellStart"/>
      <w:r w:rsidRPr="004F007E">
        <w:rPr>
          <w:rFonts w:ascii="Times New Roman" w:eastAsia="Times New Roman" w:hAnsi="Times New Roman" w:cs="Times New Roman"/>
          <w:color w:val="000000" w:themeColor="text1"/>
        </w:rPr>
        <w:t>lenvatinib</w:t>
      </w:r>
      <w:proofErr w:type="spellEnd"/>
      <w:r w:rsidRPr="004F007E">
        <w:rPr>
          <w:rFonts w:ascii="Times New Roman" w:eastAsia="Times New Roman" w:hAnsi="Times New Roman" w:cs="Times New Roman"/>
          <w:color w:val="000000" w:themeColor="text1"/>
        </w:rPr>
        <w:t xml:space="preserve"> + </w:t>
      </w:r>
      <w:proofErr w:type="spellStart"/>
      <w:r w:rsidRPr="004F007E">
        <w:rPr>
          <w:rFonts w:ascii="Times New Roman" w:eastAsia="Times New Roman" w:hAnsi="Times New Roman" w:cs="Times New Roman"/>
          <w:color w:val="000000" w:themeColor="text1"/>
        </w:rPr>
        <w:t>everolimus</w:t>
      </w:r>
      <w:proofErr w:type="spellEnd"/>
      <w:r w:rsidRPr="004F007E">
        <w:rPr>
          <w:rFonts w:ascii="Times New Roman" w:eastAsia="Times New Roman" w:hAnsi="Times New Roman" w:cs="Times New Roman"/>
          <w:color w:val="000000" w:themeColor="text1"/>
        </w:rPr>
        <w:t>.</w:t>
      </w:r>
    </w:p>
    <w:p w14:paraId="000001F7" w14:textId="77777777" w:rsidR="00C904CB" w:rsidRPr="004F007E" w:rsidRDefault="00C904CB">
      <w:pPr>
        <w:jc w:val="both"/>
        <w:rPr>
          <w:rFonts w:ascii="Times New Roman" w:eastAsia="Times New Roman" w:hAnsi="Times New Roman" w:cs="Times New Roman"/>
          <w:color w:val="000000" w:themeColor="text1"/>
        </w:rPr>
      </w:pPr>
    </w:p>
    <w:p w14:paraId="000001F8" w14:textId="77777777" w:rsidR="00C904CB" w:rsidRPr="004F007E" w:rsidRDefault="00000000">
      <w:p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 xml:space="preserve">Table 2. </w:t>
      </w:r>
      <w:r w:rsidRPr="004F007E">
        <w:rPr>
          <w:rFonts w:ascii="Times New Roman" w:eastAsia="Times New Roman" w:hAnsi="Times New Roman" w:cs="Times New Roman"/>
          <w:color w:val="000000" w:themeColor="text1"/>
        </w:rPr>
        <w:t xml:space="preserve">Comparison between different types of immunohistochemical assays used for the PD-L1 status assessment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landmark trials.</w:t>
      </w:r>
      <w:r w:rsidRPr="004F007E">
        <w:rPr>
          <w:rFonts w:ascii="Times New Roman" w:eastAsia="Times New Roman" w:hAnsi="Times New Roman" w:cs="Times New Roman"/>
          <w:b/>
          <w:color w:val="000000" w:themeColor="text1"/>
        </w:rPr>
        <w:t xml:space="preserve"> </w:t>
      </w:r>
    </w:p>
    <w:p w14:paraId="000001F9" w14:textId="77777777" w:rsidR="00C904CB" w:rsidRPr="004F007E" w:rsidRDefault="00C904CB">
      <w:pPr>
        <w:jc w:val="both"/>
        <w:rPr>
          <w:rFonts w:ascii="Times New Roman" w:eastAsia="Times New Roman" w:hAnsi="Times New Roman" w:cs="Times New Roman"/>
          <w:b/>
          <w:color w:val="000000" w:themeColor="text1"/>
        </w:rPr>
      </w:pPr>
    </w:p>
    <w:p w14:paraId="000001FA" w14:textId="77777777"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Abbreviations: PD-L1, programmed cell death ligand 1; IHC, immunohistochemical;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metastatic renal cell carcinoma; TC, tumor cell score*; IC, immune cell score*; CPS, combined positive score*. </w:t>
      </w:r>
    </w:p>
    <w:p w14:paraId="000001FB" w14:textId="77777777"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*Whereas the tumor cell score (TC) measures the expression of PD-L1 on the surface of malignant cells, the immune cell score (IC) tests the expression of PD-L1 staining positive immune cells within the tumor area of the tissue sample. Moreover, to calculate the PD-L1 combined positive score (CPS) the number of PD-L1 staining cells (not only tumor cells but also </w:t>
      </w:r>
      <w:proofErr w:type="spellStart"/>
      <w:r w:rsidRPr="004F007E">
        <w:rPr>
          <w:rFonts w:ascii="Times New Roman" w:eastAsia="Times New Roman" w:hAnsi="Times New Roman" w:cs="Times New Roman"/>
          <w:color w:val="000000" w:themeColor="text1"/>
        </w:rPr>
        <w:t>intratumoral</w:t>
      </w:r>
      <w:proofErr w:type="spellEnd"/>
      <w:r w:rsidRPr="004F007E">
        <w:rPr>
          <w:rFonts w:ascii="Times New Roman" w:eastAsia="Times New Roman" w:hAnsi="Times New Roman" w:cs="Times New Roman"/>
          <w:color w:val="000000" w:themeColor="text1"/>
        </w:rPr>
        <w:t xml:space="preserve"> lymphocytes and macrophages) </w:t>
      </w:r>
      <w:proofErr w:type="gramStart"/>
      <w:r w:rsidRPr="004F007E">
        <w:rPr>
          <w:rFonts w:ascii="Times New Roman" w:eastAsia="Times New Roman" w:hAnsi="Times New Roman" w:cs="Times New Roman"/>
          <w:color w:val="000000" w:themeColor="text1"/>
        </w:rPr>
        <w:t>has to</w:t>
      </w:r>
      <w:proofErr w:type="gramEnd"/>
      <w:r w:rsidRPr="004F007E">
        <w:rPr>
          <w:rFonts w:ascii="Times New Roman" w:eastAsia="Times New Roman" w:hAnsi="Times New Roman" w:cs="Times New Roman"/>
          <w:color w:val="000000" w:themeColor="text1"/>
        </w:rPr>
        <w:t xml:space="preserve"> be divided by the total of viable malignant cells, and then multiplied by 100.</w:t>
      </w:r>
    </w:p>
    <w:p w14:paraId="000001FC" w14:textId="77777777" w:rsidR="00C904CB" w:rsidRPr="004F007E" w:rsidRDefault="00C904CB">
      <w:pPr>
        <w:jc w:val="both"/>
        <w:rPr>
          <w:rFonts w:ascii="Times New Roman" w:eastAsia="Times New Roman" w:hAnsi="Times New Roman" w:cs="Times New Roman"/>
          <w:b/>
          <w:color w:val="000000" w:themeColor="text1"/>
        </w:rPr>
      </w:pPr>
    </w:p>
    <w:p w14:paraId="000001FD" w14:textId="77777777" w:rsidR="00C904CB" w:rsidRPr="004F007E" w:rsidRDefault="00000000">
      <w:pPr>
        <w:jc w:val="both"/>
        <w:rPr>
          <w:rFonts w:ascii="Times New Roman" w:eastAsia="Times New Roman" w:hAnsi="Times New Roman" w:cs="Times New Roman"/>
          <w:color w:val="000000" w:themeColor="text1"/>
        </w:rPr>
      </w:pPr>
      <w:r w:rsidRPr="004F007E">
        <w:rPr>
          <w:rFonts w:ascii="Times New Roman" w:eastAsia="Times New Roman" w:hAnsi="Times New Roman" w:cs="Times New Roman"/>
          <w:b/>
          <w:color w:val="000000" w:themeColor="text1"/>
        </w:rPr>
        <w:t xml:space="preserve">Table 3. </w:t>
      </w:r>
      <w:r w:rsidRPr="004F007E">
        <w:rPr>
          <w:rFonts w:ascii="Times New Roman" w:eastAsia="Times New Roman" w:hAnsi="Times New Roman" w:cs="Times New Roman"/>
          <w:color w:val="000000" w:themeColor="text1"/>
        </w:rPr>
        <w:t xml:space="preserve">A comparison of the genes included in emerging GEP evaluated in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trials.</w:t>
      </w:r>
    </w:p>
    <w:p w14:paraId="000001FE" w14:textId="77777777" w:rsidR="00C904CB" w:rsidRPr="004F007E" w:rsidRDefault="00C904CB">
      <w:pPr>
        <w:jc w:val="both"/>
        <w:rPr>
          <w:rFonts w:ascii="Times New Roman" w:eastAsia="Times New Roman" w:hAnsi="Times New Roman" w:cs="Times New Roman"/>
          <w:b/>
          <w:color w:val="000000" w:themeColor="text1"/>
        </w:rPr>
      </w:pPr>
    </w:p>
    <w:p w14:paraId="000001FF" w14:textId="77777777" w:rsidR="00C904CB" w:rsidRPr="004F007E" w:rsidRDefault="00000000">
      <w:pPr>
        <w:rPr>
          <w:rFonts w:ascii="Times New Roman" w:eastAsia="Times New Roman" w:hAnsi="Times New Roman" w:cs="Times New Roman"/>
          <w:color w:val="000000" w:themeColor="text1"/>
        </w:rPr>
      </w:pPr>
      <w:r w:rsidRPr="004F007E">
        <w:rPr>
          <w:rFonts w:ascii="Times New Roman" w:eastAsia="Times New Roman" w:hAnsi="Times New Roman" w:cs="Times New Roman"/>
          <w:color w:val="000000" w:themeColor="text1"/>
        </w:rPr>
        <w:t xml:space="preserve">Abbreviations: </w:t>
      </w:r>
      <w:proofErr w:type="spellStart"/>
      <w:r w:rsidRPr="004F007E">
        <w:rPr>
          <w:rFonts w:ascii="Times New Roman" w:eastAsia="Times New Roman" w:hAnsi="Times New Roman" w:cs="Times New Roman"/>
          <w:color w:val="000000" w:themeColor="text1"/>
        </w:rPr>
        <w:t>mRCC</w:t>
      </w:r>
      <w:proofErr w:type="spellEnd"/>
      <w:r w:rsidRPr="004F007E">
        <w:rPr>
          <w:rFonts w:ascii="Times New Roman" w:eastAsia="Times New Roman" w:hAnsi="Times New Roman" w:cs="Times New Roman"/>
          <w:color w:val="000000" w:themeColor="text1"/>
        </w:rPr>
        <w:t xml:space="preserve">, metastatic renal cell carcinoma; </w:t>
      </w:r>
      <w:proofErr w:type="spellStart"/>
      <w:r w:rsidRPr="004F007E">
        <w:rPr>
          <w:rFonts w:ascii="Times New Roman" w:eastAsia="Times New Roman" w:hAnsi="Times New Roman" w:cs="Times New Roman"/>
          <w:color w:val="000000" w:themeColor="text1"/>
        </w:rPr>
        <w:t>ccRCC</w:t>
      </w:r>
      <w:proofErr w:type="spellEnd"/>
      <w:r w:rsidRPr="004F007E">
        <w:rPr>
          <w:rFonts w:ascii="Times New Roman" w:eastAsia="Times New Roman" w:hAnsi="Times New Roman" w:cs="Times New Roman"/>
          <w:color w:val="000000" w:themeColor="text1"/>
        </w:rPr>
        <w:t>, clear cell renal cell carcinoma; GEP, gene expression profile.</w:t>
      </w:r>
    </w:p>
    <w:p w14:paraId="00000200" w14:textId="77777777" w:rsidR="00C904CB" w:rsidRPr="004F007E" w:rsidRDefault="00000000">
      <w:pPr>
        <w:rPr>
          <w:rFonts w:ascii="Times New Roman" w:eastAsia="Times New Roman" w:hAnsi="Times New Roman" w:cs="Times New Roman"/>
          <w:b/>
          <w:color w:val="000000" w:themeColor="text1"/>
        </w:rPr>
      </w:pPr>
      <w:r w:rsidRPr="004F007E">
        <w:rPr>
          <w:rFonts w:ascii="Times New Roman" w:eastAsia="Times New Roman" w:hAnsi="Times New Roman" w:cs="Times New Roman"/>
          <w:color w:val="000000" w:themeColor="text1"/>
        </w:rPr>
        <w:t>Genes are reported in alphabetical order.</w:t>
      </w:r>
    </w:p>
    <w:p w14:paraId="00000201" w14:textId="77777777" w:rsidR="00C904CB" w:rsidRPr="004F007E" w:rsidRDefault="00C904CB">
      <w:pPr>
        <w:jc w:val="both"/>
        <w:rPr>
          <w:rFonts w:ascii="Times New Roman" w:eastAsia="Times New Roman" w:hAnsi="Times New Roman" w:cs="Times New Roman"/>
          <w:b/>
          <w:color w:val="000000" w:themeColor="text1"/>
        </w:rPr>
      </w:pPr>
    </w:p>
    <w:p w14:paraId="00000202" w14:textId="2568CB1C" w:rsidR="00C904CB" w:rsidRPr="004F007E" w:rsidRDefault="00000000">
      <w:pPr>
        <w:jc w:val="both"/>
        <w:rPr>
          <w:rFonts w:ascii="Times New Roman" w:eastAsia="Times New Roman" w:hAnsi="Times New Roman" w:cs="Times New Roman"/>
          <w:b/>
          <w:color w:val="000000" w:themeColor="text1"/>
        </w:rPr>
      </w:pPr>
      <w:r w:rsidRPr="004F007E">
        <w:rPr>
          <w:rFonts w:ascii="Times New Roman" w:eastAsia="Times New Roman" w:hAnsi="Times New Roman" w:cs="Times New Roman"/>
          <w:b/>
          <w:color w:val="000000" w:themeColor="text1"/>
        </w:rPr>
        <w:t xml:space="preserve">Table 4. </w:t>
      </w:r>
      <w:r w:rsidRPr="004F007E">
        <w:rPr>
          <w:rFonts w:ascii="Times New Roman" w:eastAsia="Times New Roman" w:hAnsi="Times New Roman" w:cs="Times New Roman"/>
          <w:color w:val="000000" w:themeColor="text1"/>
        </w:rPr>
        <w:t>Survival outcomes and response rate of phase III trial testing immuno-combinations versus sunitinib in S RCC patients.</w:t>
      </w:r>
    </w:p>
    <w:p w14:paraId="00000203" w14:textId="77777777" w:rsidR="00C904CB" w:rsidRDefault="00C904CB">
      <w:pPr>
        <w:jc w:val="both"/>
        <w:rPr>
          <w:rFonts w:ascii="Times New Roman" w:eastAsia="Times New Roman" w:hAnsi="Times New Roman" w:cs="Times New Roman"/>
          <w:b/>
        </w:rPr>
      </w:pPr>
    </w:p>
    <w:p w14:paraId="00000204" w14:textId="77777777" w:rsidR="00C904CB" w:rsidRDefault="00000000">
      <w:pPr>
        <w:jc w:val="both"/>
        <w:rPr>
          <w:rFonts w:ascii="Times New Roman" w:eastAsia="Times New Roman" w:hAnsi="Times New Roman" w:cs="Times New Roman"/>
        </w:rPr>
      </w:pPr>
      <w:r>
        <w:rPr>
          <w:rFonts w:ascii="Times New Roman" w:eastAsia="Times New Roman" w:hAnsi="Times New Roman" w:cs="Times New Roman"/>
        </w:rPr>
        <w:t xml:space="preserve">Abbreviations: CI, Confidence Interval; CR, Complete response; HR, Hazard Ratio; </w:t>
      </w:r>
      <w:proofErr w:type="spellStart"/>
      <w:r>
        <w:rPr>
          <w:rFonts w:ascii="Times New Roman" w:eastAsia="Times New Roman" w:hAnsi="Times New Roman" w:cs="Times New Roman"/>
        </w:rPr>
        <w:t>mOS</w:t>
      </w:r>
      <w:proofErr w:type="spellEnd"/>
      <w:r>
        <w:rPr>
          <w:rFonts w:ascii="Times New Roman" w:eastAsia="Times New Roman" w:hAnsi="Times New Roman" w:cs="Times New Roman"/>
        </w:rPr>
        <w:t xml:space="preserve">, median Overall Survival; </w:t>
      </w:r>
      <w:proofErr w:type="spellStart"/>
      <w:r>
        <w:rPr>
          <w:rFonts w:ascii="Times New Roman" w:eastAsia="Times New Roman" w:hAnsi="Times New Roman" w:cs="Times New Roman"/>
        </w:rPr>
        <w:t>mPFS</w:t>
      </w:r>
      <w:proofErr w:type="spellEnd"/>
      <w:r>
        <w:rPr>
          <w:rFonts w:ascii="Times New Roman" w:eastAsia="Times New Roman" w:hAnsi="Times New Roman" w:cs="Times New Roman"/>
        </w:rPr>
        <w:t xml:space="preserve">, median Progression Free Survival; NR, Not Reached; ORR, Objective Response Rate; OS, Overall Survival; S RCC, </w:t>
      </w:r>
      <w:proofErr w:type="spellStart"/>
      <w:r>
        <w:rPr>
          <w:rFonts w:ascii="Times New Roman" w:eastAsia="Times New Roman" w:hAnsi="Times New Roman" w:cs="Times New Roman"/>
        </w:rPr>
        <w:t>Sarcomatoid</w:t>
      </w:r>
      <w:proofErr w:type="spellEnd"/>
      <w:r>
        <w:rPr>
          <w:rFonts w:ascii="Times New Roman" w:eastAsia="Times New Roman" w:hAnsi="Times New Roman" w:cs="Times New Roman"/>
        </w:rPr>
        <w:t xml:space="preserve"> Renal Cell Carcinoma.</w:t>
      </w:r>
    </w:p>
    <w:p w14:paraId="00000205" w14:textId="77777777" w:rsidR="00C904CB" w:rsidRDefault="00C904CB">
      <w:pPr>
        <w:jc w:val="both"/>
        <w:rPr>
          <w:rFonts w:ascii="Times New Roman" w:eastAsia="Times New Roman" w:hAnsi="Times New Roman" w:cs="Times New Roman"/>
        </w:rPr>
      </w:pPr>
    </w:p>
    <w:p w14:paraId="00000206" w14:textId="77777777" w:rsidR="00C904CB" w:rsidRDefault="00C904CB">
      <w:pPr>
        <w:jc w:val="both"/>
        <w:rPr>
          <w:rFonts w:ascii="Times New Roman" w:eastAsia="Times New Roman" w:hAnsi="Times New Roman" w:cs="Times New Roman"/>
        </w:rPr>
      </w:pPr>
    </w:p>
    <w:p w14:paraId="00000207" w14:textId="77777777" w:rsidR="00C904CB" w:rsidRDefault="00000000">
      <w:pPr>
        <w:jc w:val="both"/>
        <w:rPr>
          <w:rFonts w:ascii="Times New Roman" w:eastAsia="Times New Roman" w:hAnsi="Times New Roman" w:cs="Times New Roman"/>
          <w:b/>
        </w:rPr>
      </w:pPr>
      <w:r>
        <w:rPr>
          <w:rFonts w:ascii="Times New Roman" w:eastAsia="Times New Roman" w:hAnsi="Times New Roman" w:cs="Times New Roman"/>
          <w:b/>
        </w:rPr>
        <w:t>Author contributions</w:t>
      </w:r>
    </w:p>
    <w:p w14:paraId="00000208" w14:textId="77777777" w:rsidR="00C904CB" w:rsidRDefault="00000000">
      <w:pPr>
        <w:jc w:val="both"/>
        <w:rPr>
          <w:rFonts w:ascii="Times New Roman" w:eastAsia="Times New Roman" w:hAnsi="Times New Roman" w:cs="Times New Roman"/>
        </w:rPr>
      </w:pPr>
      <w:r>
        <w:rPr>
          <w:rFonts w:ascii="Times New Roman" w:eastAsia="Times New Roman" w:hAnsi="Times New Roman" w:cs="Times New Roman"/>
        </w:rPr>
        <w:t>Conceptualization: M.R., A.M., F.M.; writing original draft preparation: M.R., A.M., F.M.; editing V.M. A.R. M.S., supervision: M.S., F.M.</w:t>
      </w:r>
    </w:p>
    <w:p w14:paraId="00000209" w14:textId="77777777" w:rsidR="00C904CB" w:rsidRDefault="00C904CB">
      <w:pPr>
        <w:jc w:val="both"/>
        <w:rPr>
          <w:rFonts w:ascii="Times New Roman" w:eastAsia="Times New Roman" w:hAnsi="Times New Roman" w:cs="Times New Roman"/>
        </w:rPr>
      </w:pPr>
    </w:p>
    <w:p w14:paraId="0000020A" w14:textId="77777777" w:rsidR="00C904CB" w:rsidRDefault="00000000">
      <w:pPr>
        <w:jc w:val="both"/>
        <w:rPr>
          <w:rFonts w:ascii="Times New Roman" w:eastAsia="Times New Roman" w:hAnsi="Times New Roman" w:cs="Times New Roman"/>
          <w:b/>
          <w:highlight w:val="white"/>
        </w:rPr>
      </w:pPr>
      <w:r>
        <w:rPr>
          <w:rFonts w:ascii="Times New Roman" w:eastAsia="Times New Roman" w:hAnsi="Times New Roman" w:cs="Times New Roman"/>
          <w:b/>
          <w:highlight w:val="white"/>
        </w:rPr>
        <w:t>Competing interests</w:t>
      </w:r>
    </w:p>
    <w:p w14:paraId="0000020B" w14:textId="77777777" w:rsidR="00C904CB" w:rsidRDefault="00000000">
      <w:pPr>
        <w:jc w:val="both"/>
        <w:rPr>
          <w:rFonts w:ascii="Times New Roman" w:eastAsia="Times New Roman" w:hAnsi="Times New Roman" w:cs="Times New Roman"/>
          <w:b/>
          <w:highlight w:val="white"/>
        </w:rPr>
      </w:pPr>
      <w:r>
        <w:rPr>
          <w:rFonts w:ascii="Times New Roman" w:eastAsia="Times New Roman" w:hAnsi="Times New Roman" w:cs="Times New Roman"/>
          <w:highlight w:val="white"/>
        </w:rPr>
        <w:t>This research did not receive any specific grant from funding agencies in the public, commercial, or not-for-profit sectors.</w:t>
      </w:r>
    </w:p>
    <w:p w14:paraId="0000020C" w14:textId="77777777" w:rsidR="00C904CB" w:rsidRDefault="00C904CB">
      <w:pPr>
        <w:jc w:val="both"/>
        <w:rPr>
          <w:rFonts w:ascii="Times New Roman" w:eastAsia="Times New Roman" w:hAnsi="Times New Roman" w:cs="Times New Roman"/>
          <w:b/>
        </w:rPr>
      </w:pPr>
    </w:p>
    <w:p w14:paraId="0000020D" w14:textId="77777777" w:rsidR="00C904CB" w:rsidRDefault="00C904CB">
      <w:pPr>
        <w:jc w:val="both"/>
        <w:rPr>
          <w:rFonts w:ascii="Times New Roman" w:eastAsia="Times New Roman" w:hAnsi="Times New Roman" w:cs="Times New Roman"/>
          <w:b/>
        </w:rPr>
      </w:pPr>
    </w:p>
    <w:p w14:paraId="0000020E" w14:textId="77777777" w:rsidR="00C904CB" w:rsidRDefault="00000000">
      <w:pPr>
        <w:spacing w:after="120"/>
        <w:jc w:val="both"/>
        <w:rPr>
          <w:rFonts w:ascii="Times New Roman" w:eastAsia="Times New Roman" w:hAnsi="Times New Roman" w:cs="Times New Roman"/>
          <w:b/>
        </w:rPr>
      </w:pPr>
      <w:r>
        <w:rPr>
          <w:rFonts w:ascii="Times New Roman" w:eastAsia="Times New Roman" w:hAnsi="Times New Roman" w:cs="Times New Roman"/>
          <w:b/>
        </w:rPr>
        <w:t>Review criteria</w:t>
      </w:r>
    </w:p>
    <w:p w14:paraId="0000020F" w14:textId="77777777" w:rsidR="00C904CB" w:rsidRDefault="00000000">
      <w:pPr>
        <w:jc w:val="both"/>
        <w:rPr>
          <w:rFonts w:ascii="Times New Roman" w:eastAsia="Times New Roman" w:hAnsi="Times New Roman" w:cs="Times New Roman"/>
        </w:rPr>
      </w:pPr>
      <w:r>
        <w:rPr>
          <w:rFonts w:ascii="Times New Roman" w:eastAsia="Times New Roman" w:hAnsi="Times New Roman" w:cs="Times New Roman"/>
        </w:rPr>
        <w:lastRenderedPageBreak/>
        <w:t xml:space="preserve">We performed </w:t>
      </w:r>
      <w:proofErr w:type="gramStart"/>
      <w:r>
        <w:rPr>
          <w:rFonts w:ascii="Times New Roman" w:eastAsia="Times New Roman" w:hAnsi="Times New Roman" w:cs="Times New Roman"/>
        </w:rPr>
        <w:t>a research</w:t>
      </w:r>
      <w:proofErr w:type="gramEnd"/>
      <w:r>
        <w:rPr>
          <w:rFonts w:ascii="Times New Roman" w:eastAsia="Times New Roman" w:hAnsi="Times New Roman" w:cs="Times New Roman"/>
        </w:rPr>
        <w:t xml:space="preserve"> on PubMed/Medline, Cochrane library and Scopus using the keywords “prognostic factors”, “prognostic models”, “predictive factors”, “biomarkers”, “immunotherapy”, “immune checkpoint inhibitors”, “renal cell carcinoma”, “metastatic renal cell carcinoma”, “clear cell renal cell carcinoma” or “kidney cancer”. We selected pivotal registration trials, along with the most significant and pertinent studies considering their quality in terms of their applicability, how they were conducted, statistical analysis, number of patients enrolled, outcomes. We also selected meaningful systematic reviews and meta-analyses regarding the topic. For ongoing clinical trials, we searched in the clinicaltrials.gov database for recruiting and active, not recruiting trials, using the following keywords: “metastatic renal cell carcinoma”, or “clear cell renal cell carcinoma”, or “kidney cancer” and “prognostic factors” or “predictive factors”. We restricted our research to phase one, two or three trials. Lastly, we selected the most important abstracts from the last editions of ASCO and ESMO congresses, due to their great relevance in exploring and defining new prognostic and predictive biomarkers.</w:t>
      </w:r>
    </w:p>
    <w:p w14:paraId="00000210" w14:textId="77777777" w:rsidR="00C904CB" w:rsidRDefault="00C904CB">
      <w:pPr>
        <w:spacing w:after="120"/>
        <w:jc w:val="both"/>
        <w:rPr>
          <w:rFonts w:ascii="Times New Roman" w:eastAsia="Times New Roman" w:hAnsi="Times New Roman" w:cs="Times New Roman"/>
        </w:rPr>
      </w:pPr>
    </w:p>
    <w:p w14:paraId="00000211" w14:textId="77777777" w:rsidR="00C904CB" w:rsidRDefault="00C904CB">
      <w:pPr>
        <w:pBdr>
          <w:top w:val="nil"/>
          <w:left w:val="nil"/>
          <w:bottom w:val="nil"/>
          <w:right w:val="nil"/>
          <w:between w:val="nil"/>
        </w:pBdr>
        <w:spacing w:after="120"/>
        <w:jc w:val="both"/>
        <w:rPr>
          <w:rFonts w:ascii="Times New Roman" w:eastAsia="Times New Roman" w:hAnsi="Times New Roman" w:cs="Times New Roman"/>
          <w:color w:val="000000"/>
        </w:rPr>
      </w:pPr>
    </w:p>
    <w:sectPr w:rsidR="00C904CB">
      <w:footerReference w:type="default" r:id="rId8"/>
      <w:pgSz w:w="11906" w:h="16838"/>
      <w:pgMar w:top="1440" w:right="1440" w:bottom="1440" w:left="1440" w:header="72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018D92" w14:textId="77777777" w:rsidR="001D6DC5" w:rsidRDefault="001D6DC5">
      <w:pPr>
        <w:spacing w:line="240" w:lineRule="auto"/>
      </w:pPr>
      <w:r>
        <w:separator/>
      </w:r>
    </w:p>
  </w:endnote>
  <w:endnote w:type="continuationSeparator" w:id="0">
    <w:p w14:paraId="7E2B9FB9" w14:textId="77777777" w:rsidR="001D6DC5" w:rsidRDefault="001D6DC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Microsoft YaHei">
    <w:panose1 w:val="020B0503020204020204"/>
    <w:charset w:val="86"/>
    <w:family w:val="swiss"/>
    <w:notTrueType/>
    <w:pitch w:val="variable"/>
    <w:sig w:usb0="80000287" w:usb1="28CF3C52" w:usb2="00000016" w:usb3="00000000" w:csb0="0004001F" w:csb1="00000000"/>
  </w:font>
  <w:font w:name="Mangal">
    <w:panose1 w:val="02040503050203030202"/>
    <w:charset w:val="01"/>
    <w:family w:val="roman"/>
    <w:pitch w:val="variable"/>
    <w:sig w:usb0="0000A003" w:usb1="00000000" w:usb2="00000000" w:usb3="00000000" w:csb0="00000001" w:csb1="00000000"/>
  </w:font>
  <w:font w:name="Gungsuh">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212" w14:textId="3EA44410" w:rsidR="00C904CB" w:rsidRDefault="00000000">
    <w:pPr>
      <w:jc w:val="right"/>
    </w:pPr>
    <w:r>
      <w:fldChar w:fldCharType="begin"/>
    </w:r>
    <w:r>
      <w:instrText>PAGE</w:instrText>
    </w:r>
    <w:r>
      <w:fldChar w:fldCharType="separate"/>
    </w:r>
    <w:r w:rsidR="00A66591">
      <w:rPr>
        <w:noProof/>
      </w:rPr>
      <w:t>1</w:t>
    </w:r>
    <w:r>
      <w:fldChar w:fldCharType="end"/>
    </w:r>
  </w:p>
  <w:p w14:paraId="00000213" w14:textId="77777777" w:rsidR="00C904CB" w:rsidRDefault="00C904CB">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1FAF8A" w14:textId="77777777" w:rsidR="001D6DC5" w:rsidRDefault="001D6DC5">
      <w:pPr>
        <w:spacing w:line="240" w:lineRule="auto"/>
      </w:pPr>
      <w:r>
        <w:separator/>
      </w:r>
    </w:p>
  </w:footnote>
  <w:footnote w:type="continuationSeparator" w:id="0">
    <w:p w14:paraId="5F6E5B4C" w14:textId="77777777" w:rsidR="001D6DC5" w:rsidRDefault="001D6DC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D27DA8"/>
    <w:multiLevelType w:val="multilevel"/>
    <w:tmpl w:val="F574F1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1886EBB"/>
    <w:multiLevelType w:val="multilevel"/>
    <w:tmpl w:val="8BAEF8B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246311238">
    <w:abstractNumId w:val="0"/>
  </w:num>
  <w:num w:numId="2" w16cid:durableId="1913348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8"/>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04CB"/>
    <w:rsid w:val="00057463"/>
    <w:rsid w:val="000F5C55"/>
    <w:rsid w:val="001765BB"/>
    <w:rsid w:val="001D6DC5"/>
    <w:rsid w:val="001F029F"/>
    <w:rsid w:val="001F6A77"/>
    <w:rsid w:val="004F007E"/>
    <w:rsid w:val="005E0FE9"/>
    <w:rsid w:val="00647703"/>
    <w:rsid w:val="00A66591"/>
    <w:rsid w:val="00C36124"/>
    <w:rsid w:val="00C904CB"/>
    <w:rsid w:val="00E2059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3ED3E1D2"/>
  <w15:docId w15:val="{579D80FC-7674-964B-8DF3-60B8E8C305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it-IT"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style>
  <w:style w:type="paragraph" w:styleId="Titolo1">
    <w:name w:val="heading 1"/>
    <w:basedOn w:val="Normale"/>
    <w:uiPriority w:val="9"/>
    <w:qFormat/>
    <w:pPr>
      <w:keepNext/>
      <w:keepLines/>
      <w:spacing w:before="400" w:after="120"/>
      <w:outlineLvl w:val="0"/>
    </w:pPr>
    <w:rPr>
      <w:sz w:val="40"/>
      <w:szCs w:val="40"/>
    </w:rPr>
  </w:style>
  <w:style w:type="paragraph" w:styleId="Titolo2">
    <w:name w:val="heading 2"/>
    <w:basedOn w:val="Normale"/>
    <w:uiPriority w:val="9"/>
    <w:semiHidden/>
    <w:unhideWhenUsed/>
    <w:qFormat/>
    <w:pPr>
      <w:keepNext/>
      <w:keepLines/>
      <w:spacing w:before="360" w:after="120"/>
      <w:outlineLvl w:val="1"/>
    </w:pPr>
    <w:rPr>
      <w:sz w:val="32"/>
      <w:szCs w:val="32"/>
    </w:rPr>
  </w:style>
  <w:style w:type="paragraph" w:styleId="Titolo3">
    <w:name w:val="heading 3"/>
    <w:basedOn w:val="Normale"/>
    <w:uiPriority w:val="9"/>
    <w:semiHidden/>
    <w:unhideWhenUsed/>
    <w:qFormat/>
    <w:pPr>
      <w:keepNext/>
      <w:keepLines/>
      <w:spacing w:before="320" w:after="80"/>
      <w:outlineLvl w:val="2"/>
    </w:pPr>
    <w:rPr>
      <w:color w:val="434343"/>
      <w:sz w:val="28"/>
      <w:szCs w:val="28"/>
    </w:rPr>
  </w:style>
  <w:style w:type="paragraph" w:styleId="Titolo4">
    <w:name w:val="heading 4"/>
    <w:basedOn w:val="Normale"/>
    <w:uiPriority w:val="9"/>
    <w:semiHidden/>
    <w:unhideWhenUsed/>
    <w:qFormat/>
    <w:pPr>
      <w:keepNext/>
      <w:keepLines/>
      <w:spacing w:before="280" w:after="80"/>
      <w:outlineLvl w:val="3"/>
    </w:pPr>
    <w:rPr>
      <w:color w:val="666666"/>
      <w:sz w:val="24"/>
      <w:szCs w:val="24"/>
    </w:rPr>
  </w:style>
  <w:style w:type="paragraph" w:styleId="Titolo5">
    <w:name w:val="heading 5"/>
    <w:basedOn w:val="Normale"/>
    <w:uiPriority w:val="9"/>
    <w:semiHidden/>
    <w:unhideWhenUsed/>
    <w:qFormat/>
    <w:pPr>
      <w:keepNext/>
      <w:keepLines/>
      <w:spacing w:before="240" w:after="80"/>
      <w:outlineLvl w:val="4"/>
    </w:pPr>
    <w:rPr>
      <w:color w:val="666666"/>
    </w:rPr>
  </w:style>
  <w:style w:type="paragraph" w:styleId="Titolo6">
    <w:name w:val="heading 6"/>
    <w:basedOn w:val="Normale"/>
    <w:uiPriority w:val="9"/>
    <w:semiHidden/>
    <w:unhideWhenUsed/>
    <w:qFormat/>
    <w:pPr>
      <w:keepNext/>
      <w:keepLines/>
      <w:spacing w:before="240" w:after="80"/>
      <w:outlineLvl w:val="5"/>
    </w:pPr>
    <w:rPr>
      <w:i/>
      <w:color w:val="66666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Corpodeltesto"/>
    <w:uiPriority w:val="10"/>
    <w:qFormat/>
    <w:pPr>
      <w:keepNext/>
      <w:spacing w:before="240" w:after="120"/>
    </w:pPr>
    <w:rPr>
      <w:rFonts w:eastAsia="Microsoft YaHei" w:cs="Mangal"/>
      <w:sz w:val="28"/>
      <w:szCs w:val="28"/>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10">
    <w:name w:val="Table Normal1"/>
    <w:tblPr>
      <w:tblCellMar>
        <w:top w:w="0" w:type="dxa"/>
        <w:left w:w="0" w:type="dxa"/>
        <w:bottom w:w="0" w:type="dxa"/>
        <w:right w:w="0" w:type="dxa"/>
      </w:tblCellMar>
    </w:tblPr>
  </w:style>
  <w:style w:type="table" w:customStyle="1" w:styleId="TableNormal20">
    <w:name w:val="Table Normal2"/>
    <w:tblPr>
      <w:tblCellMar>
        <w:top w:w="0" w:type="dxa"/>
        <w:left w:w="0" w:type="dxa"/>
        <w:bottom w:w="0" w:type="dxa"/>
        <w:right w:w="0" w:type="dxa"/>
      </w:tblCellMar>
    </w:tblPr>
  </w:style>
  <w:style w:type="character" w:customStyle="1" w:styleId="ListLabel1">
    <w:name w:val="ListLabel 1"/>
    <w:rPr>
      <w:u w:val="none"/>
    </w:rPr>
  </w:style>
  <w:style w:type="paragraph" w:customStyle="1" w:styleId="Corpodeltesto">
    <w:name w:val="Corpo del testo"/>
    <w:basedOn w:val="Normale"/>
    <w:pPr>
      <w:spacing w:after="120"/>
    </w:pPr>
  </w:style>
  <w:style w:type="paragraph" w:styleId="Elenco">
    <w:name w:val="List"/>
    <w:basedOn w:val="Corpodeltesto"/>
    <w:rPr>
      <w:rFonts w:cs="Mangal"/>
    </w:rPr>
  </w:style>
  <w:style w:type="paragraph" w:styleId="Didascalia">
    <w:name w:val="caption"/>
    <w:basedOn w:val="Normale"/>
    <w:pPr>
      <w:suppressLineNumbers/>
      <w:spacing w:before="120" w:after="120"/>
    </w:pPr>
    <w:rPr>
      <w:rFonts w:cs="Mangal"/>
      <w:i/>
      <w:iCs/>
      <w:sz w:val="24"/>
      <w:szCs w:val="24"/>
    </w:rPr>
  </w:style>
  <w:style w:type="paragraph" w:customStyle="1" w:styleId="Indice">
    <w:name w:val="Indice"/>
    <w:basedOn w:val="Normale"/>
    <w:pPr>
      <w:suppressLineNumbers/>
    </w:pPr>
    <w:rPr>
      <w:rFonts w:cs="Mangal"/>
    </w:rPr>
  </w:style>
  <w:style w:type="paragraph" w:customStyle="1" w:styleId="Titoloprincipale">
    <w:name w:val="Titolo principale"/>
    <w:basedOn w:val="Normale"/>
    <w:pPr>
      <w:keepNext/>
      <w:keepLines/>
      <w:spacing w:after="60"/>
    </w:pPr>
    <w:rPr>
      <w:sz w:val="52"/>
      <w:szCs w:val="52"/>
    </w:rPr>
  </w:style>
  <w:style w:type="paragraph" w:styleId="Sottotitolo">
    <w:name w:val="Subtitle"/>
    <w:basedOn w:val="Normale"/>
    <w:next w:val="Normale"/>
    <w:uiPriority w:val="11"/>
    <w:qFormat/>
    <w:pPr>
      <w:keepNext/>
      <w:keepLines/>
      <w:pBdr>
        <w:top w:val="nil"/>
        <w:left w:val="nil"/>
        <w:bottom w:val="nil"/>
        <w:right w:val="nil"/>
        <w:between w:val="nil"/>
      </w:pBdr>
      <w:spacing w:after="320"/>
    </w:pPr>
    <w:rPr>
      <w:color w:val="666666"/>
      <w:sz w:val="30"/>
      <w:szCs w:val="30"/>
    </w:rPr>
  </w:style>
  <w:style w:type="paragraph" w:styleId="Intestazione">
    <w:name w:val="header"/>
    <w:basedOn w:val="Normale"/>
  </w:style>
  <w:style w:type="paragraph" w:customStyle="1" w:styleId="Contenutotabella">
    <w:name w:val="Contenuto tabella"/>
    <w:basedOn w:val="Normale"/>
  </w:style>
  <w:style w:type="paragraph" w:customStyle="1" w:styleId="Titolotabella">
    <w:name w:val="Titolo tabella"/>
    <w:basedOn w:val="Contenutotabella"/>
  </w:style>
  <w:style w:type="paragraph" w:styleId="NormaleWeb">
    <w:name w:val="Normal (Web)"/>
    <w:basedOn w:val="Normale"/>
    <w:uiPriority w:val="99"/>
    <w:semiHidden/>
    <w:unhideWhenUsed/>
    <w:rsid w:val="00DB7CFF"/>
    <w:pPr>
      <w:suppressAutoHyphens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a">
    <w:basedOn w:val="TableNormal20"/>
    <w:tblPr>
      <w:tblStyleRowBandSize w:val="1"/>
      <w:tblStyleColBandSize w:val="1"/>
      <w:tblCellMar>
        <w:top w:w="100" w:type="dxa"/>
        <w:left w:w="90" w:type="dxa"/>
        <w:bottom w:w="100" w:type="dxa"/>
        <w:right w:w="100" w:type="dxa"/>
      </w:tblCellMar>
    </w:tblPr>
  </w:style>
  <w:style w:type="table" w:customStyle="1" w:styleId="a0">
    <w:basedOn w:val="TableNormal20"/>
    <w:tblPr>
      <w:tblStyleRowBandSize w:val="1"/>
      <w:tblStyleColBandSize w:val="1"/>
      <w:tblCellMar>
        <w:top w:w="28" w:type="dxa"/>
        <w:left w:w="103" w:type="dxa"/>
        <w:bottom w:w="28"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Q9BP+8RXVpuycTPaG5XY6k2uPaA==">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</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43</Pages>
  <Words>23908</Words>
  <Characters>136281</Characters>
  <Application>Microsoft Office Word</Application>
  <DocSecurity>0</DocSecurity>
  <Lines>1135</Lines>
  <Paragraphs>319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159870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Louise Stone</dc:creator>
  <cp:lastModifiedBy>Matteo Rosellini - matteo.rosellini@studio.unibo.it</cp:lastModifiedBy>
  <cp:revision>6</cp:revision>
  <dcterms:created xsi:type="dcterms:W3CDTF">2022-03-10T14:54:00Z</dcterms:created>
  <dcterms:modified xsi:type="dcterms:W3CDTF">2022-08-28T16:16:00Z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7th edition</vt:lpwstr>
  </property>
  <property fmtid="{D5CDD505-2E9C-101B-9397-08002B2CF9AE}" pid="4" name="Mendeley Recent Style Id 1_1">
    <vt:lpwstr>http://www.zotero.org/styles/chicago-author-date</vt:lpwstr>
  </property>
  <property fmtid="{D5CDD505-2E9C-101B-9397-08002B2CF9AE}" pid="5" name="Mendeley Recent Style Name 1_1">
    <vt:lpwstr>Chicago Manual of Style 17th edition (author-date)</vt:lpwstr>
  </property>
  <property fmtid="{D5CDD505-2E9C-101B-9397-08002B2CF9AE}" pid="6" name="Mendeley Recent Style Id 2_1">
    <vt:lpwstr>http://www.zotero.org/styles/harvard-cite-them-right</vt:lpwstr>
  </property>
  <property fmtid="{D5CDD505-2E9C-101B-9397-08002B2CF9AE}" pid="7" name="Mendeley Recent Style Name 2_1">
    <vt:lpwstr>Cite Them Right 10th edition - Harvard</vt:lpwstr>
  </property>
  <property fmtid="{D5CDD505-2E9C-101B-9397-08002B2CF9AE}" pid="8" name="Mendeley Recent Style Id 3_1">
    <vt:lpwstr>http://www.zotero.org/styles/european-journal-of-cancer</vt:lpwstr>
  </property>
  <property fmtid="{D5CDD505-2E9C-101B-9397-08002B2CF9AE}" pid="9" name="Mendeley Recent Style Name 3_1">
    <vt:lpwstr>European Journal of Cancer</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http://www.zotero.org/styles/immunotherapy</vt:lpwstr>
  </property>
  <property fmtid="{D5CDD505-2E9C-101B-9397-08002B2CF9AE}" pid="13" name="Mendeley Recent Style Name 5_1">
    <vt:lpwstr>Immunotherapy</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http://www.zotero.org/styles/springer-vancouver-brackets</vt:lpwstr>
  </property>
  <property fmtid="{D5CDD505-2E9C-101B-9397-08002B2CF9AE}" pid="21" name="Mendeley Recent Style Name 9_1">
    <vt:lpwstr>Springer - Vancouver (brackets)</vt:lpwstr>
  </property>
  <property fmtid="{D5CDD505-2E9C-101B-9397-08002B2CF9AE}" pid="22" name="Mendeley Citation Style_1">
    <vt:lpwstr>http://www.zotero.org/styles/nature</vt:lpwstr>
  </property>
  <property fmtid="{D5CDD505-2E9C-101B-9397-08002B2CF9AE}" pid="23" name="Mendeley Document_1">
    <vt:lpwstr>True</vt:lpwstr>
  </property>
  <property fmtid="{D5CDD505-2E9C-101B-9397-08002B2CF9AE}" pid="24" name="Mendeley Unique User Id_1">
    <vt:lpwstr>d6fbe5cd-5967-349d-92a0-38dd25924997</vt:lpwstr>
  </property>
</Properties>
</file>