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125BCB" w14:textId="42BFFAEA" w:rsidR="0054358F" w:rsidRPr="00B92A88" w:rsidRDefault="00AA1C5E" w:rsidP="00B70833">
      <w:pPr>
        <w:pStyle w:val="MDPI13authornames"/>
        <w:spacing w:line="480" w:lineRule="auto"/>
        <w:ind w:right="-7"/>
        <w:rPr>
          <w:rFonts w:ascii="Times New Roman" w:hAnsi="Times New Roman"/>
          <w:snapToGrid w:val="0"/>
          <w:color w:val="auto"/>
          <w:sz w:val="24"/>
          <w:szCs w:val="24"/>
        </w:rPr>
      </w:pPr>
      <w:r w:rsidRPr="00B92A88">
        <w:rPr>
          <w:rFonts w:ascii="Times New Roman" w:hAnsi="Times New Roman"/>
          <w:snapToGrid w:val="0"/>
          <w:color w:val="auto"/>
          <w:sz w:val="24"/>
          <w:szCs w:val="24"/>
        </w:rPr>
        <w:t xml:space="preserve">Attenuation of neuroinflammation in microglia cells by extracts with high content of rosmarinic acid from </w:t>
      </w:r>
      <w:r w:rsidRPr="00B92A88">
        <w:rPr>
          <w:rFonts w:ascii="Times New Roman" w:hAnsi="Times New Roman"/>
          <w:i/>
          <w:iCs/>
          <w:snapToGrid w:val="0"/>
          <w:color w:val="auto"/>
          <w:sz w:val="24"/>
          <w:szCs w:val="24"/>
        </w:rPr>
        <w:t xml:space="preserve">in vitro </w:t>
      </w:r>
      <w:r w:rsidRPr="00B92A88">
        <w:rPr>
          <w:rFonts w:ascii="Times New Roman" w:hAnsi="Times New Roman"/>
          <w:snapToGrid w:val="0"/>
          <w:color w:val="auto"/>
          <w:sz w:val="24"/>
          <w:szCs w:val="24"/>
        </w:rPr>
        <w:t xml:space="preserve">cultured </w:t>
      </w:r>
      <w:r w:rsidRPr="00B92A88">
        <w:rPr>
          <w:rFonts w:ascii="Times New Roman" w:hAnsi="Times New Roman"/>
          <w:i/>
          <w:iCs/>
          <w:snapToGrid w:val="0"/>
          <w:color w:val="auto"/>
          <w:sz w:val="24"/>
          <w:szCs w:val="24"/>
        </w:rPr>
        <w:t xml:space="preserve">Melissa officinalis </w:t>
      </w:r>
      <w:r w:rsidRPr="00B92A88">
        <w:rPr>
          <w:rFonts w:ascii="Times New Roman" w:hAnsi="Times New Roman"/>
          <w:snapToGrid w:val="0"/>
          <w:color w:val="auto"/>
          <w:sz w:val="24"/>
          <w:szCs w:val="24"/>
        </w:rPr>
        <w:t xml:space="preserve">L. cells </w:t>
      </w:r>
    </w:p>
    <w:p w14:paraId="183BCCCC" w14:textId="73265EDE" w:rsidR="00AA1C5E" w:rsidRPr="00B92A88" w:rsidRDefault="00AA1C5E" w:rsidP="00AA1C5E">
      <w:pPr>
        <w:pStyle w:val="MDPI17abstract"/>
        <w:spacing w:line="480" w:lineRule="auto"/>
        <w:ind w:left="0" w:right="-7"/>
        <w:rPr>
          <w:rFonts w:ascii="Times New Roman" w:hAnsi="Times New Roman"/>
          <w:color w:val="auto"/>
          <w:sz w:val="24"/>
          <w:szCs w:val="24"/>
          <w:lang w:val="it-IT"/>
        </w:rPr>
      </w:pPr>
      <w:r w:rsidRPr="00B92A88">
        <w:rPr>
          <w:rFonts w:ascii="Times New Roman" w:hAnsi="Times New Roman"/>
          <w:color w:val="auto"/>
          <w:sz w:val="24"/>
          <w:szCs w:val="24"/>
          <w:lang w:val="it-IT"/>
        </w:rPr>
        <w:t xml:space="preserve">Vittoria Borgonetti </w:t>
      </w:r>
      <w:r w:rsidRPr="00B92A88">
        <w:rPr>
          <w:rFonts w:ascii="Times New Roman" w:hAnsi="Times New Roman"/>
          <w:color w:val="auto"/>
          <w:sz w:val="24"/>
          <w:szCs w:val="24"/>
          <w:vertAlign w:val="superscript"/>
          <w:lang w:val="it-IT"/>
        </w:rPr>
        <w:t>1</w:t>
      </w:r>
      <w:r w:rsidRPr="00B92A88">
        <w:rPr>
          <w:rFonts w:ascii="Times New Roman" w:hAnsi="Times New Roman"/>
          <w:color w:val="auto"/>
          <w:sz w:val="24"/>
          <w:szCs w:val="24"/>
          <w:lang w:val="it-IT"/>
        </w:rPr>
        <w:t xml:space="preserve">, Giovanna Pressi </w:t>
      </w:r>
      <w:r w:rsidRPr="00B92A88">
        <w:rPr>
          <w:rFonts w:ascii="Times New Roman" w:hAnsi="Times New Roman"/>
          <w:color w:val="auto"/>
          <w:sz w:val="24"/>
          <w:szCs w:val="24"/>
          <w:vertAlign w:val="superscript"/>
          <w:lang w:val="it-IT"/>
        </w:rPr>
        <w:t>2</w:t>
      </w:r>
      <w:r w:rsidRPr="00B92A88">
        <w:rPr>
          <w:rFonts w:ascii="Times New Roman" w:hAnsi="Times New Roman"/>
          <w:color w:val="auto"/>
          <w:sz w:val="24"/>
          <w:szCs w:val="24"/>
          <w:lang w:val="it-IT"/>
        </w:rPr>
        <w:t xml:space="preserve">*, Oriana Bertaiola </w:t>
      </w:r>
      <w:r w:rsidRPr="00B92A88">
        <w:rPr>
          <w:rFonts w:ascii="Times New Roman" w:hAnsi="Times New Roman"/>
          <w:color w:val="auto"/>
          <w:sz w:val="24"/>
          <w:szCs w:val="24"/>
          <w:vertAlign w:val="superscript"/>
          <w:lang w:val="it-IT"/>
        </w:rPr>
        <w:t>2</w:t>
      </w:r>
      <w:r w:rsidRPr="00B92A88">
        <w:rPr>
          <w:rFonts w:ascii="Times New Roman" w:hAnsi="Times New Roman"/>
          <w:color w:val="auto"/>
          <w:sz w:val="24"/>
          <w:szCs w:val="24"/>
          <w:lang w:val="it-IT"/>
        </w:rPr>
        <w:t xml:space="preserve">, Chiara Guarnerio </w:t>
      </w:r>
      <w:r w:rsidRPr="00B92A88">
        <w:rPr>
          <w:rFonts w:ascii="Times New Roman" w:hAnsi="Times New Roman"/>
          <w:color w:val="auto"/>
          <w:sz w:val="24"/>
          <w:szCs w:val="24"/>
          <w:vertAlign w:val="superscript"/>
          <w:lang w:val="it-IT"/>
        </w:rPr>
        <w:t>2</w:t>
      </w:r>
      <w:r w:rsidRPr="00B92A88">
        <w:rPr>
          <w:rFonts w:ascii="Times New Roman" w:hAnsi="Times New Roman"/>
          <w:color w:val="auto"/>
          <w:sz w:val="24"/>
          <w:szCs w:val="24"/>
          <w:lang w:val="it-IT"/>
        </w:rPr>
        <w:t xml:space="preserve">, Manuela Mandrone </w:t>
      </w:r>
      <w:r w:rsidRPr="00B92A88">
        <w:rPr>
          <w:rFonts w:ascii="Times New Roman" w:hAnsi="Times New Roman"/>
          <w:color w:val="auto"/>
          <w:sz w:val="24"/>
          <w:szCs w:val="24"/>
          <w:vertAlign w:val="superscript"/>
          <w:lang w:val="it-IT"/>
        </w:rPr>
        <w:t>3</w:t>
      </w:r>
      <w:r w:rsidRPr="00B92A88">
        <w:rPr>
          <w:rFonts w:ascii="Times New Roman" w:hAnsi="Times New Roman"/>
          <w:color w:val="auto"/>
          <w:sz w:val="24"/>
          <w:szCs w:val="24"/>
          <w:lang w:val="it-IT"/>
        </w:rPr>
        <w:t xml:space="preserve">, Ilaria Chiocchio </w:t>
      </w:r>
      <w:r w:rsidRPr="00B92A88">
        <w:rPr>
          <w:rFonts w:ascii="Times New Roman" w:hAnsi="Times New Roman"/>
          <w:color w:val="auto"/>
          <w:sz w:val="24"/>
          <w:szCs w:val="24"/>
          <w:vertAlign w:val="superscript"/>
          <w:lang w:val="it-IT"/>
        </w:rPr>
        <w:t>3</w:t>
      </w:r>
      <w:r w:rsidRPr="00B92A88">
        <w:rPr>
          <w:rFonts w:ascii="Times New Roman" w:hAnsi="Times New Roman"/>
          <w:color w:val="auto"/>
          <w:sz w:val="24"/>
          <w:szCs w:val="24"/>
          <w:lang w:val="it-IT"/>
        </w:rPr>
        <w:t xml:space="preserve"> and Nicoletta Galeotti </w:t>
      </w:r>
      <w:r w:rsidRPr="00B92A88">
        <w:rPr>
          <w:rFonts w:ascii="Times New Roman" w:hAnsi="Times New Roman"/>
          <w:color w:val="auto"/>
          <w:sz w:val="24"/>
          <w:szCs w:val="24"/>
          <w:vertAlign w:val="superscript"/>
          <w:lang w:val="it-IT"/>
        </w:rPr>
        <w:t>1,</w:t>
      </w:r>
      <w:r w:rsidRPr="00B92A88">
        <w:rPr>
          <w:rFonts w:ascii="Times New Roman" w:hAnsi="Times New Roman"/>
          <w:color w:val="auto"/>
          <w:sz w:val="24"/>
          <w:szCs w:val="24"/>
          <w:lang w:val="it-IT"/>
        </w:rPr>
        <w:t>*</w:t>
      </w:r>
    </w:p>
    <w:p w14:paraId="2D6086BB" w14:textId="77777777" w:rsidR="00AA1C5E" w:rsidRPr="00B92A88" w:rsidRDefault="00AA1C5E" w:rsidP="00AA1C5E">
      <w:pPr>
        <w:spacing w:line="480" w:lineRule="auto"/>
        <w:ind w:right="-7"/>
        <w:rPr>
          <w:rFonts w:ascii="Times New Roman" w:hAnsi="Times New Roman" w:cs="Times New Roman"/>
          <w:lang w:eastAsia="de-DE" w:bidi="en-US"/>
        </w:rPr>
      </w:pPr>
    </w:p>
    <w:p w14:paraId="5B5FC439" w14:textId="716B72A0" w:rsidR="00AA1C5E" w:rsidRPr="00B92A88" w:rsidRDefault="00AA1C5E" w:rsidP="00AA1C5E">
      <w:pPr>
        <w:pStyle w:val="MDPI16affiliation"/>
        <w:spacing w:line="480" w:lineRule="auto"/>
        <w:ind w:left="0" w:right="-7" w:firstLine="0"/>
        <w:rPr>
          <w:rFonts w:ascii="Times New Roman" w:hAnsi="Times New Roman"/>
          <w:color w:val="auto"/>
          <w:sz w:val="24"/>
          <w:szCs w:val="24"/>
        </w:rPr>
      </w:pPr>
      <w:r w:rsidRPr="00B92A88">
        <w:rPr>
          <w:rFonts w:ascii="Times New Roman" w:hAnsi="Times New Roman"/>
          <w:color w:val="auto"/>
          <w:sz w:val="24"/>
          <w:szCs w:val="24"/>
          <w:vertAlign w:val="superscript"/>
        </w:rPr>
        <w:t>1</w:t>
      </w:r>
      <w:r w:rsidRPr="00B92A88">
        <w:rPr>
          <w:rFonts w:ascii="Times New Roman" w:hAnsi="Times New Roman"/>
          <w:color w:val="auto"/>
          <w:sz w:val="24"/>
          <w:szCs w:val="24"/>
        </w:rPr>
        <w:t xml:space="preserve">Department of Neuroscience, Psychology, Drug Research and Child Health (NEUROFARBA), Section of Pharmacology and Toxicology, University of Florence, Viale G. Pieraccini 6, 50139 Florence, Italy; </w:t>
      </w:r>
    </w:p>
    <w:p w14:paraId="03F79EFE" w14:textId="624979AE" w:rsidR="00AA1C5E" w:rsidRPr="00B92A88" w:rsidRDefault="00AA1C5E" w:rsidP="00AA1C5E">
      <w:pPr>
        <w:pStyle w:val="MDPI16affiliation"/>
        <w:spacing w:line="480" w:lineRule="auto"/>
        <w:ind w:left="0" w:right="-7" w:firstLine="0"/>
        <w:rPr>
          <w:rFonts w:ascii="Times New Roman" w:hAnsi="Times New Roman"/>
          <w:color w:val="auto"/>
          <w:sz w:val="24"/>
          <w:szCs w:val="24"/>
          <w:lang w:val="it-IT"/>
        </w:rPr>
      </w:pPr>
      <w:r w:rsidRPr="00B92A88">
        <w:rPr>
          <w:rFonts w:ascii="Times New Roman" w:hAnsi="Times New Roman"/>
          <w:color w:val="auto"/>
          <w:sz w:val="24"/>
          <w:szCs w:val="24"/>
          <w:vertAlign w:val="superscript"/>
          <w:lang w:val="it-IT"/>
        </w:rPr>
        <w:t>2</w:t>
      </w:r>
      <w:r w:rsidRPr="00B92A88">
        <w:rPr>
          <w:rFonts w:ascii="Times New Roman" w:hAnsi="Times New Roman"/>
          <w:color w:val="auto"/>
          <w:sz w:val="24"/>
          <w:szCs w:val="24"/>
          <w:lang w:val="it-IT"/>
        </w:rPr>
        <w:t>Aethera Biotech Srl, 36043 Camisano Vicentino (VI), Italy;</w:t>
      </w:r>
    </w:p>
    <w:p w14:paraId="4D9B3969" w14:textId="7E56D86A" w:rsidR="00AA1C5E" w:rsidRPr="00B92A88" w:rsidRDefault="00AA1C5E" w:rsidP="00AA1C5E">
      <w:pPr>
        <w:pStyle w:val="MDPI16affiliation"/>
        <w:spacing w:line="480" w:lineRule="auto"/>
        <w:ind w:left="0" w:right="-7" w:firstLine="0"/>
        <w:rPr>
          <w:rFonts w:ascii="Times New Roman" w:hAnsi="Times New Roman"/>
          <w:color w:val="auto"/>
          <w:sz w:val="24"/>
          <w:szCs w:val="24"/>
          <w:lang w:val="en-GB"/>
        </w:rPr>
      </w:pPr>
      <w:r w:rsidRPr="00B92A88">
        <w:rPr>
          <w:rFonts w:ascii="Times New Roman" w:hAnsi="Times New Roman"/>
          <w:color w:val="auto"/>
          <w:sz w:val="24"/>
          <w:szCs w:val="24"/>
          <w:vertAlign w:val="superscript"/>
          <w:lang w:val="en-GB"/>
        </w:rPr>
        <w:t xml:space="preserve">3 </w:t>
      </w:r>
      <w:r w:rsidRPr="00B92A88">
        <w:rPr>
          <w:rFonts w:ascii="Times New Roman" w:hAnsi="Times New Roman"/>
          <w:color w:val="auto"/>
          <w:sz w:val="24"/>
          <w:szCs w:val="24"/>
          <w:lang w:val="en-GB"/>
        </w:rPr>
        <w:t>Department of Pharmacy and Biotechnology, University Bologna, Via Irnerio 42, 40126 Bologna, Italy.</w:t>
      </w:r>
    </w:p>
    <w:p w14:paraId="44341C3C" w14:textId="77777777" w:rsidR="0054358F" w:rsidRPr="00B92A88" w:rsidRDefault="0054358F" w:rsidP="00AA1C5E">
      <w:pPr>
        <w:pStyle w:val="MDPI16affiliation"/>
        <w:spacing w:line="480" w:lineRule="auto"/>
        <w:ind w:left="0" w:right="-7" w:firstLine="0"/>
        <w:rPr>
          <w:rFonts w:ascii="Times New Roman" w:hAnsi="Times New Roman"/>
          <w:b/>
          <w:color w:val="auto"/>
          <w:sz w:val="24"/>
          <w:szCs w:val="24"/>
          <w:lang w:val="en-GB"/>
        </w:rPr>
      </w:pPr>
    </w:p>
    <w:p w14:paraId="34BAEA98" w14:textId="77777777" w:rsidR="0054358F" w:rsidRPr="00B92A88" w:rsidRDefault="00AA1C5E" w:rsidP="00AA1C5E">
      <w:pPr>
        <w:pStyle w:val="MDPI16affiliation"/>
        <w:spacing w:line="480" w:lineRule="auto"/>
        <w:ind w:left="0" w:right="-7" w:firstLine="0"/>
        <w:rPr>
          <w:rFonts w:ascii="Times New Roman" w:hAnsi="Times New Roman"/>
          <w:color w:val="auto"/>
          <w:sz w:val="24"/>
          <w:szCs w:val="24"/>
          <w:lang w:val="en-GB"/>
        </w:rPr>
      </w:pPr>
      <w:r w:rsidRPr="00B92A88">
        <w:rPr>
          <w:rFonts w:ascii="Times New Roman" w:hAnsi="Times New Roman"/>
          <w:b/>
          <w:color w:val="auto"/>
          <w:sz w:val="24"/>
          <w:szCs w:val="24"/>
          <w:lang w:val="en-GB"/>
        </w:rPr>
        <w:t>*</w:t>
      </w:r>
      <w:r w:rsidRPr="00B92A88">
        <w:rPr>
          <w:rFonts w:ascii="Times New Roman" w:hAnsi="Times New Roman"/>
          <w:color w:val="auto"/>
          <w:sz w:val="24"/>
          <w:szCs w:val="24"/>
          <w:lang w:val="en-GB"/>
        </w:rPr>
        <w:t xml:space="preserve">Correspondence: </w:t>
      </w:r>
    </w:p>
    <w:p w14:paraId="17301170" w14:textId="1EA177C0" w:rsidR="0054358F" w:rsidRPr="00B92A88" w:rsidRDefault="0054358F" w:rsidP="00554153">
      <w:pPr>
        <w:pStyle w:val="MDPI16affiliation"/>
        <w:spacing w:line="480" w:lineRule="auto"/>
        <w:ind w:left="0" w:right="-7" w:firstLine="0"/>
        <w:rPr>
          <w:rFonts w:ascii="Times New Roman" w:hAnsi="Times New Roman"/>
          <w:color w:val="auto"/>
          <w:sz w:val="24"/>
          <w:szCs w:val="24"/>
        </w:rPr>
      </w:pPr>
      <w:r w:rsidRPr="00B92A88">
        <w:rPr>
          <w:rFonts w:ascii="Times New Roman" w:hAnsi="Times New Roman"/>
          <w:color w:val="auto"/>
          <w:sz w:val="24"/>
          <w:szCs w:val="24"/>
        </w:rPr>
        <w:t xml:space="preserve">Prof. Nicoletta Galeotti, Department of (NEUROFARBA, Section of Pharmacology and Toxicology, University of Florence, Viale G. Pieraccini 6, 50139 Florence, Italy; </w:t>
      </w:r>
      <w:hyperlink r:id="rId6" w:history="1">
        <w:r w:rsidRPr="00B92A88">
          <w:rPr>
            <w:rStyle w:val="Collegamentoipertestuale"/>
            <w:rFonts w:ascii="Times New Roman" w:hAnsi="Times New Roman"/>
            <w:color w:val="auto"/>
            <w:sz w:val="24"/>
            <w:szCs w:val="24"/>
          </w:rPr>
          <w:t>nicoletta.galeotti@unifi.it</w:t>
        </w:r>
      </w:hyperlink>
      <w:r w:rsidR="00AA1C5E" w:rsidRPr="00B92A88">
        <w:rPr>
          <w:rFonts w:ascii="Times New Roman" w:hAnsi="Times New Roman"/>
          <w:color w:val="auto"/>
          <w:sz w:val="24"/>
          <w:szCs w:val="24"/>
        </w:rPr>
        <w:t xml:space="preserve">; </w:t>
      </w:r>
    </w:p>
    <w:p w14:paraId="62905CCC" w14:textId="77777777" w:rsidR="00A14D9C" w:rsidRPr="00B92A88" w:rsidRDefault="00A14D9C" w:rsidP="00DE45FE">
      <w:pPr>
        <w:spacing w:line="480" w:lineRule="auto"/>
        <w:ind w:right="-7"/>
        <w:jc w:val="both"/>
        <w:rPr>
          <w:rFonts w:ascii="Times New Roman" w:hAnsi="Times New Roman" w:cs="Times New Roman"/>
          <w:b/>
          <w:lang w:val="en-US"/>
        </w:rPr>
      </w:pPr>
    </w:p>
    <w:p w14:paraId="08314A8A" w14:textId="77777777" w:rsidR="00A14D9C" w:rsidRPr="00B92A88" w:rsidRDefault="00A14D9C">
      <w:pPr>
        <w:rPr>
          <w:rFonts w:ascii="Times New Roman" w:hAnsi="Times New Roman" w:cs="Times New Roman"/>
          <w:b/>
          <w:lang w:val="en-US"/>
        </w:rPr>
      </w:pPr>
      <w:r w:rsidRPr="00B92A88">
        <w:rPr>
          <w:rFonts w:ascii="Times New Roman" w:hAnsi="Times New Roman" w:cs="Times New Roman"/>
          <w:b/>
          <w:lang w:val="en-US"/>
        </w:rPr>
        <w:br w:type="page"/>
      </w:r>
    </w:p>
    <w:p w14:paraId="0933219B" w14:textId="77777777" w:rsidR="00A14D9C" w:rsidRPr="00B92A88" w:rsidRDefault="00A14D9C" w:rsidP="00DE45FE">
      <w:pPr>
        <w:spacing w:line="480" w:lineRule="auto"/>
        <w:ind w:right="-7"/>
        <w:jc w:val="both"/>
        <w:rPr>
          <w:rFonts w:ascii="Times New Roman" w:hAnsi="Times New Roman" w:cs="Times New Roman"/>
          <w:b/>
          <w:lang w:val="en-US"/>
        </w:rPr>
      </w:pPr>
      <w:r w:rsidRPr="00B92A88">
        <w:rPr>
          <w:rFonts w:ascii="Times New Roman" w:hAnsi="Times New Roman" w:cs="Times New Roman"/>
          <w:b/>
          <w:lang w:val="en-US"/>
        </w:rPr>
        <w:lastRenderedPageBreak/>
        <w:t>Highlights:</w:t>
      </w:r>
    </w:p>
    <w:p w14:paraId="6585F70F" w14:textId="7AD1DE03" w:rsidR="00A14D9C" w:rsidRPr="00B92A88" w:rsidRDefault="00A14D9C" w:rsidP="00A14D9C">
      <w:pPr>
        <w:pStyle w:val="Paragrafoelenco"/>
        <w:numPr>
          <w:ilvl w:val="0"/>
          <w:numId w:val="3"/>
        </w:numPr>
        <w:spacing w:line="480" w:lineRule="auto"/>
        <w:ind w:right="-7"/>
        <w:jc w:val="both"/>
        <w:rPr>
          <w:rFonts w:ascii="Times New Roman" w:hAnsi="Times New Roman"/>
          <w:lang w:val="en-US"/>
        </w:rPr>
      </w:pPr>
      <w:r w:rsidRPr="00B92A88">
        <w:rPr>
          <w:rFonts w:ascii="Times New Roman" w:hAnsi="Times New Roman"/>
          <w:lang w:val="en-US"/>
        </w:rPr>
        <w:t>Extracts obtained from plant cell culture are standardiz</w:t>
      </w:r>
      <w:r w:rsidR="00761373" w:rsidRPr="00B92A88">
        <w:rPr>
          <w:rFonts w:ascii="Times New Roman" w:hAnsi="Times New Roman"/>
          <w:lang w:val="en-US"/>
        </w:rPr>
        <w:t>ed</w:t>
      </w:r>
      <w:r w:rsidRPr="00B92A88">
        <w:rPr>
          <w:rFonts w:ascii="Times New Roman" w:hAnsi="Times New Roman"/>
          <w:lang w:val="en-US"/>
        </w:rPr>
        <w:t xml:space="preserve"> and </w:t>
      </w:r>
      <w:r w:rsidR="00761373" w:rsidRPr="00B92A88">
        <w:rPr>
          <w:rFonts w:ascii="Times New Roman" w:hAnsi="Times New Roman"/>
          <w:lang w:val="en-US"/>
        </w:rPr>
        <w:t xml:space="preserve">with </w:t>
      </w:r>
      <w:r w:rsidRPr="00B92A88">
        <w:rPr>
          <w:rFonts w:ascii="Times New Roman" w:hAnsi="Times New Roman"/>
          <w:lang w:val="en-US"/>
        </w:rPr>
        <w:t xml:space="preserve">safety </w:t>
      </w:r>
    </w:p>
    <w:p w14:paraId="1546497F" w14:textId="55BBBE77" w:rsidR="00A14D9C" w:rsidRPr="00B92A88" w:rsidRDefault="00A14D9C" w:rsidP="00A14D9C">
      <w:pPr>
        <w:pStyle w:val="Paragrafoelenco"/>
        <w:numPr>
          <w:ilvl w:val="0"/>
          <w:numId w:val="3"/>
        </w:numPr>
        <w:spacing w:line="480" w:lineRule="auto"/>
        <w:ind w:right="-7"/>
        <w:jc w:val="both"/>
        <w:rPr>
          <w:rFonts w:ascii="Times New Roman" w:hAnsi="Times New Roman"/>
          <w:lang w:val="en-US"/>
        </w:rPr>
      </w:pPr>
      <w:r w:rsidRPr="00B92A88">
        <w:rPr>
          <w:rFonts w:ascii="Times New Roman" w:hAnsi="Times New Roman"/>
          <w:bCs/>
          <w:lang w:val="en-US"/>
        </w:rPr>
        <w:t xml:space="preserve">Exploiting </w:t>
      </w:r>
      <w:r w:rsidRPr="00B92A88">
        <w:rPr>
          <w:rFonts w:ascii="Times New Roman" w:hAnsi="Times New Roman"/>
          <w:bCs/>
          <w:i/>
          <w:iCs/>
          <w:lang w:val="en-US"/>
        </w:rPr>
        <w:t>in vitro</w:t>
      </w:r>
      <w:r w:rsidRPr="00B92A88">
        <w:rPr>
          <w:rFonts w:ascii="Times New Roman" w:hAnsi="Times New Roman"/>
          <w:bCs/>
          <w:lang w:val="en-US"/>
        </w:rPr>
        <w:t xml:space="preserve"> cell cultures </w:t>
      </w:r>
      <w:r w:rsidR="005646D7" w:rsidRPr="00B92A88">
        <w:rPr>
          <w:rFonts w:ascii="Times New Roman" w:hAnsi="Times New Roman"/>
          <w:bCs/>
          <w:lang w:val="en-US"/>
        </w:rPr>
        <w:t xml:space="preserve">as </w:t>
      </w:r>
      <w:r w:rsidRPr="00B92A88">
        <w:rPr>
          <w:rFonts w:ascii="Times New Roman" w:hAnsi="Times New Roman"/>
          <w:bCs/>
          <w:lang w:val="en-US"/>
        </w:rPr>
        <w:t xml:space="preserve">a standardized phytocomplex of </w:t>
      </w:r>
      <w:r w:rsidRPr="00B92A88">
        <w:rPr>
          <w:rFonts w:ascii="Times New Roman" w:hAnsi="Times New Roman"/>
          <w:bCs/>
          <w:i/>
          <w:iCs/>
          <w:lang w:val="en-US"/>
        </w:rPr>
        <w:t>Melissa officinalis</w:t>
      </w:r>
      <w:r w:rsidRPr="00B92A88">
        <w:rPr>
          <w:rFonts w:ascii="Times New Roman" w:hAnsi="Times New Roman"/>
          <w:bCs/>
          <w:lang w:val="en-US"/>
        </w:rPr>
        <w:t xml:space="preserve"> L. </w:t>
      </w:r>
    </w:p>
    <w:p w14:paraId="08F44C8B" w14:textId="33DCC2AF" w:rsidR="00761373" w:rsidRPr="00B92A88" w:rsidRDefault="00A14D9C" w:rsidP="00A14D9C">
      <w:pPr>
        <w:pStyle w:val="Paragrafoelenco"/>
        <w:numPr>
          <w:ilvl w:val="0"/>
          <w:numId w:val="3"/>
        </w:numPr>
        <w:spacing w:line="480" w:lineRule="auto"/>
        <w:ind w:right="-7"/>
        <w:jc w:val="both"/>
        <w:rPr>
          <w:rFonts w:ascii="Times New Roman" w:hAnsi="Times New Roman"/>
          <w:lang w:val="en-US"/>
        </w:rPr>
      </w:pPr>
      <w:r w:rsidRPr="00B92A88">
        <w:rPr>
          <w:rFonts w:ascii="Times New Roman" w:hAnsi="Times New Roman"/>
          <w:bCs/>
          <w:i/>
          <w:iCs/>
          <w:lang w:val="en-US"/>
        </w:rPr>
        <w:t>Melissa officinalis</w:t>
      </w:r>
      <w:r w:rsidRPr="00B92A88">
        <w:rPr>
          <w:rFonts w:ascii="Times New Roman" w:hAnsi="Times New Roman"/>
          <w:bCs/>
          <w:lang w:val="en-US"/>
        </w:rPr>
        <w:t xml:space="preserve"> L. extract possessed anti-inflammatory and neuroprotective effect</w:t>
      </w:r>
      <w:r w:rsidR="005646D7" w:rsidRPr="00B92A88">
        <w:rPr>
          <w:rFonts w:ascii="Times New Roman" w:hAnsi="Times New Roman"/>
          <w:bCs/>
          <w:lang w:val="en-US"/>
        </w:rPr>
        <w:t>s</w:t>
      </w:r>
    </w:p>
    <w:p w14:paraId="4BAB0466" w14:textId="372572D1" w:rsidR="00A14D9C" w:rsidRPr="00B92A88" w:rsidRDefault="00761373" w:rsidP="00DE45FE">
      <w:pPr>
        <w:pStyle w:val="Paragrafoelenco"/>
        <w:numPr>
          <w:ilvl w:val="0"/>
          <w:numId w:val="3"/>
        </w:numPr>
        <w:spacing w:line="480" w:lineRule="auto"/>
        <w:ind w:right="-7"/>
        <w:jc w:val="both"/>
        <w:rPr>
          <w:rFonts w:ascii="Times New Roman" w:hAnsi="Times New Roman"/>
          <w:lang w:val="en-US"/>
        </w:rPr>
      </w:pPr>
      <w:r w:rsidRPr="00B92A88">
        <w:rPr>
          <w:rFonts w:ascii="Times New Roman" w:hAnsi="Times New Roman"/>
          <w:bCs/>
          <w:lang w:val="en-US"/>
        </w:rPr>
        <w:t>T</w:t>
      </w:r>
      <w:r w:rsidR="006F530C" w:rsidRPr="00B92A88">
        <w:rPr>
          <w:rFonts w:ascii="Times New Roman" w:hAnsi="Times New Roman"/>
          <w:bCs/>
          <w:lang w:val="en-US"/>
        </w:rPr>
        <w:t xml:space="preserve">hese properties are related to the rosmarinic </w:t>
      </w:r>
      <w:r w:rsidRPr="00B92A88">
        <w:rPr>
          <w:rFonts w:ascii="Times New Roman" w:hAnsi="Times New Roman"/>
          <w:bCs/>
          <w:lang w:val="en-US"/>
        </w:rPr>
        <w:t xml:space="preserve">acid </w:t>
      </w:r>
      <w:r w:rsidR="006F530C" w:rsidRPr="00B92A88">
        <w:rPr>
          <w:rFonts w:ascii="Times New Roman" w:hAnsi="Times New Roman"/>
          <w:bCs/>
          <w:lang w:val="en-US"/>
        </w:rPr>
        <w:t>concentration</w:t>
      </w:r>
      <w:r w:rsidR="0055190A" w:rsidRPr="00B92A88">
        <w:rPr>
          <w:rFonts w:ascii="Times New Roman" w:hAnsi="Times New Roman"/>
          <w:bCs/>
          <w:lang w:val="en-US"/>
        </w:rPr>
        <w:t>.</w:t>
      </w:r>
    </w:p>
    <w:p w14:paraId="1D45BF11" w14:textId="77777777" w:rsidR="00A14D9C" w:rsidRPr="00B92A88" w:rsidRDefault="00A14D9C" w:rsidP="00DE45FE">
      <w:pPr>
        <w:spacing w:line="480" w:lineRule="auto"/>
        <w:ind w:right="-7"/>
        <w:jc w:val="both"/>
        <w:rPr>
          <w:rFonts w:ascii="Times New Roman" w:hAnsi="Times New Roman" w:cs="Times New Roman"/>
          <w:b/>
          <w:lang w:val="en-US"/>
        </w:rPr>
      </w:pPr>
    </w:p>
    <w:p w14:paraId="5EA4504E" w14:textId="099CF594" w:rsidR="00AA1C5E" w:rsidRPr="00B92A88" w:rsidRDefault="00AA1C5E" w:rsidP="00DE45FE">
      <w:pPr>
        <w:spacing w:line="480" w:lineRule="auto"/>
        <w:ind w:right="-7"/>
        <w:jc w:val="both"/>
        <w:rPr>
          <w:rFonts w:ascii="Times New Roman" w:eastAsia="Times New Roman" w:hAnsi="Times New Roman" w:cs="Times New Roman"/>
          <w:b/>
          <w:lang w:val="en-US" w:eastAsia="de-DE" w:bidi="en-US"/>
        </w:rPr>
      </w:pPr>
      <w:r w:rsidRPr="00B92A88">
        <w:rPr>
          <w:rFonts w:ascii="Times New Roman" w:hAnsi="Times New Roman" w:cs="Times New Roman"/>
          <w:b/>
          <w:lang w:val="en-US"/>
        </w:rPr>
        <w:br w:type="page"/>
      </w:r>
      <w:r w:rsidRPr="00B92A88">
        <w:rPr>
          <w:rFonts w:ascii="Times New Roman" w:hAnsi="Times New Roman"/>
          <w:b/>
          <w:lang w:val="en-US"/>
        </w:rPr>
        <w:lastRenderedPageBreak/>
        <w:t>Abstract:</w:t>
      </w:r>
    </w:p>
    <w:p w14:paraId="2130AF89" w14:textId="6CE3A707" w:rsidR="00AA1C5E" w:rsidRPr="00B92A88" w:rsidRDefault="00AA1C5E" w:rsidP="00DE45FE">
      <w:pPr>
        <w:pStyle w:val="MDPI17abstract"/>
        <w:spacing w:line="480" w:lineRule="auto"/>
        <w:ind w:left="0" w:right="-7"/>
        <w:rPr>
          <w:rFonts w:ascii="Times New Roman" w:hAnsi="Times New Roman"/>
          <w:color w:val="auto"/>
          <w:sz w:val="24"/>
          <w:szCs w:val="24"/>
        </w:rPr>
      </w:pPr>
      <w:r w:rsidRPr="00B92A88">
        <w:rPr>
          <w:rFonts w:ascii="Times New Roman" w:hAnsi="Times New Roman"/>
          <w:color w:val="auto"/>
          <w:sz w:val="24"/>
          <w:szCs w:val="24"/>
        </w:rPr>
        <w:t xml:space="preserve">Plant cell culture is a biotechnology cultivation method that permit to cultivate plants in a short period of time and to obtain extracts with a </w:t>
      </w:r>
      <w:r w:rsidR="00AB0F2E" w:rsidRPr="00B92A88">
        <w:rPr>
          <w:rFonts w:ascii="Times New Roman" w:hAnsi="Times New Roman"/>
          <w:color w:val="auto"/>
          <w:sz w:val="24"/>
          <w:szCs w:val="24"/>
        </w:rPr>
        <w:t>high</w:t>
      </w:r>
      <w:r w:rsidRPr="00B92A88">
        <w:rPr>
          <w:rFonts w:ascii="Times New Roman" w:hAnsi="Times New Roman"/>
          <w:color w:val="auto"/>
          <w:sz w:val="24"/>
          <w:szCs w:val="24"/>
        </w:rPr>
        <w:t xml:space="preserve"> degree of standardization and high safety profile. The aim of our study was to evaluate the anti-inflammatory and neuroprotective activity of a standardized </w:t>
      </w:r>
      <w:r w:rsidRPr="00B92A88">
        <w:rPr>
          <w:rFonts w:ascii="Times New Roman" w:hAnsi="Times New Roman"/>
          <w:i/>
          <w:iCs/>
          <w:color w:val="auto"/>
          <w:sz w:val="24"/>
          <w:szCs w:val="24"/>
        </w:rPr>
        <w:t>Melissa officinalis L.</w:t>
      </w:r>
      <w:r w:rsidRPr="00B92A88">
        <w:rPr>
          <w:rFonts w:ascii="Times New Roman" w:hAnsi="Times New Roman"/>
          <w:color w:val="auto"/>
          <w:sz w:val="24"/>
          <w:szCs w:val="24"/>
        </w:rPr>
        <w:t xml:space="preserve"> phytocomplex extract (MD) obtained with an </w:t>
      </w:r>
      <w:r w:rsidRPr="00B92A88">
        <w:rPr>
          <w:rFonts w:ascii="Times New Roman" w:hAnsi="Times New Roman"/>
          <w:i/>
          <w:iCs/>
          <w:color w:val="auto"/>
          <w:sz w:val="24"/>
          <w:szCs w:val="24"/>
        </w:rPr>
        <w:t>in vitro</w:t>
      </w:r>
      <w:r w:rsidRPr="00B92A88">
        <w:rPr>
          <w:rFonts w:ascii="Times New Roman" w:hAnsi="Times New Roman"/>
          <w:color w:val="auto"/>
          <w:sz w:val="24"/>
          <w:szCs w:val="24"/>
        </w:rPr>
        <w:t xml:space="preserve"> plant cell culture</w:t>
      </w:r>
      <w:r w:rsidR="008044A0" w:rsidRPr="00B92A88">
        <w:rPr>
          <w:rFonts w:ascii="Times New Roman" w:hAnsi="Times New Roman"/>
          <w:color w:val="auto"/>
          <w:sz w:val="24"/>
          <w:szCs w:val="24"/>
        </w:rPr>
        <w:t xml:space="preserve">. </w:t>
      </w:r>
      <w:r w:rsidRPr="00B92A88">
        <w:rPr>
          <w:rFonts w:ascii="Times New Roman" w:hAnsi="Times New Roman"/>
          <w:color w:val="auto"/>
          <w:sz w:val="24"/>
          <w:szCs w:val="24"/>
        </w:rPr>
        <w:t xml:space="preserve">The </w:t>
      </w:r>
      <w:r w:rsidR="00EF1C76" w:rsidRPr="00B92A88">
        <w:rPr>
          <w:rFonts w:ascii="Times New Roman" w:hAnsi="Times New Roman"/>
          <w:color w:val="auto"/>
          <w:sz w:val="24"/>
          <w:szCs w:val="24"/>
        </w:rPr>
        <w:t>MD</w:t>
      </w:r>
      <w:r w:rsidRPr="00B92A88">
        <w:rPr>
          <w:rFonts w:ascii="Times New Roman" w:hAnsi="Times New Roman"/>
          <w:color w:val="auto"/>
          <w:sz w:val="24"/>
          <w:szCs w:val="24"/>
        </w:rPr>
        <w:t xml:space="preserve"> has been chemically characterized and </w:t>
      </w:r>
      <w:r w:rsidR="00EF1C76" w:rsidRPr="00B92A88">
        <w:rPr>
          <w:rFonts w:ascii="Times New Roman" w:hAnsi="Times New Roman"/>
          <w:color w:val="auto"/>
          <w:sz w:val="24"/>
          <w:szCs w:val="24"/>
        </w:rPr>
        <w:t xml:space="preserve">the content of total polyphenols was 5.17± 0.1% w/w, with a content of rosmarinic acid (RA), its main constituent, of 4.02± 0.1% w/w. MD was </w:t>
      </w:r>
      <w:r w:rsidRPr="00B92A88">
        <w:rPr>
          <w:rFonts w:ascii="Times New Roman" w:hAnsi="Times New Roman"/>
          <w:color w:val="auto"/>
          <w:sz w:val="24"/>
          <w:szCs w:val="24"/>
        </w:rPr>
        <w:t xml:space="preserve">tested in an </w:t>
      </w:r>
      <w:r w:rsidRPr="00B92A88">
        <w:rPr>
          <w:rFonts w:ascii="Times New Roman" w:hAnsi="Times New Roman"/>
          <w:i/>
          <w:iCs/>
          <w:color w:val="auto"/>
          <w:sz w:val="24"/>
          <w:szCs w:val="24"/>
        </w:rPr>
        <w:t>in vitro</w:t>
      </w:r>
      <w:r w:rsidRPr="00B92A88">
        <w:rPr>
          <w:rFonts w:ascii="Times New Roman" w:hAnsi="Times New Roman"/>
          <w:color w:val="auto"/>
          <w:sz w:val="24"/>
          <w:szCs w:val="24"/>
        </w:rPr>
        <w:t xml:space="preserve"> model of neuroinflammation, in which microglia cells (BV2) were stimulated with </w:t>
      </w:r>
      <w:r w:rsidR="00626F3D" w:rsidRPr="00B92A88">
        <w:rPr>
          <w:rFonts w:ascii="Times New Roman" w:hAnsi="Times New Roman"/>
          <w:color w:val="auto"/>
          <w:sz w:val="24"/>
          <w:szCs w:val="24"/>
        </w:rPr>
        <w:t>Lipopolysaccharides (</w:t>
      </w:r>
      <w:r w:rsidRPr="00B92A88">
        <w:rPr>
          <w:rFonts w:ascii="Times New Roman" w:hAnsi="Times New Roman"/>
          <w:color w:val="auto"/>
          <w:sz w:val="24"/>
          <w:szCs w:val="24"/>
        </w:rPr>
        <w:t>LPS</w:t>
      </w:r>
      <w:r w:rsidR="00626F3D" w:rsidRPr="00B92A88">
        <w:rPr>
          <w:rFonts w:ascii="Times New Roman" w:hAnsi="Times New Roman"/>
          <w:color w:val="auto"/>
          <w:sz w:val="24"/>
          <w:szCs w:val="24"/>
        </w:rPr>
        <w:t xml:space="preserve">; </w:t>
      </w:r>
      <w:r w:rsidRPr="00B92A88">
        <w:rPr>
          <w:rFonts w:ascii="Times New Roman" w:hAnsi="Times New Roman"/>
          <w:color w:val="auto"/>
          <w:sz w:val="24"/>
          <w:szCs w:val="24"/>
        </w:rPr>
        <w:t>250 ng/mL) for 24</w:t>
      </w:r>
      <w:r w:rsidR="00AE7865" w:rsidRPr="00B92A88">
        <w:rPr>
          <w:rFonts w:ascii="Times New Roman" w:hAnsi="Times New Roman"/>
          <w:color w:val="auto"/>
          <w:sz w:val="24"/>
          <w:szCs w:val="24"/>
        </w:rPr>
        <w:t xml:space="preserve"> </w:t>
      </w:r>
      <w:r w:rsidRPr="00B92A88">
        <w:rPr>
          <w:rFonts w:ascii="Times New Roman" w:hAnsi="Times New Roman"/>
          <w:color w:val="auto"/>
          <w:sz w:val="24"/>
          <w:szCs w:val="24"/>
        </w:rPr>
        <w:t>h</w:t>
      </w:r>
      <w:r w:rsidR="00EF1C76" w:rsidRPr="00B92A88">
        <w:rPr>
          <w:rFonts w:ascii="Times New Roman" w:hAnsi="Times New Roman"/>
          <w:color w:val="auto"/>
          <w:sz w:val="24"/>
          <w:szCs w:val="24"/>
        </w:rPr>
        <w:t xml:space="preserve"> and its</w:t>
      </w:r>
      <w:r w:rsidR="00AE7865" w:rsidRPr="00B92A88">
        <w:rPr>
          <w:rFonts w:ascii="Times New Roman" w:hAnsi="Times New Roman"/>
          <w:color w:val="auto"/>
          <w:sz w:val="24"/>
          <w:szCs w:val="24"/>
        </w:rPr>
        <w:t xml:space="preserve"> pharmacological activity </w:t>
      </w:r>
      <w:r w:rsidR="00EF1C76" w:rsidRPr="00B92A88">
        <w:rPr>
          <w:rFonts w:ascii="Times New Roman" w:hAnsi="Times New Roman"/>
          <w:color w:val="auto"/>
          <w:sz w:val="24"/>
          <w:szCs w:val="24"/>
        </w:rPr>
        <w:t xml:space="preserve">was </w:t>
      </w:r>
      <w:r w:rsidR="00AE7865" w:rsidRPr="00B92A88">
        <w:rPr>
          <w:rFonts w:ascii="Times New Roman" w:hAnsi="Times New Roman"/>
          <w:color w:val="auto"/>
          <w:sz w:val="24"/>
          <w:szCs w:val="24"/>
        </w:rPr>
        <w:t xml:space="preserve">compared with that of RA. </w:t>
      </w:r>
      <w:r w:rsidRPr="00B92A88">
        <w:rPr>
          <w:rFonts w:ascii="Times New Roman" w:hAnsi="Times New Roman"/>
          <w:color w:val="auto"/>
          <w:sz w:val="24"/>
          <w:szCs w:val="24"/>
        </w:rPr>
        <w:t xml:space="preserve">MD </w:t>
      </w:r>
      <w:r w:rsidR="005E2694" w:rsidRPr="00B92A88">
        <w:rPr>
          <w:rFonts w:ascii="Times New Roman" w:hAnsi="Times New Roman"/>
          <w:color w:val="auto"/>
          <w:sz w:val="24"/>
          <w:szCs w:val="24"/>
        </w:rPr>
        <w:t>(</w:t>
      </w:r>
      <w:r w:rsidRPr="00B92A88">
        <w:rPr>
          <w:rFonts w:ascii="Times New Roman" w:hAnsi="Times New Roman"/>
          <w:color w:val="auto"/>
          <w:sz w:val="24"/>
          <w:szCs w:val="24"/>
        </w:rPr>
        <w:t>10 µg/mL</w:t>
      </w:r>
      <w:r w:rsidR="005E2694" w:rsidRPr="00B92A88">
        <w:rPr>
          <w:rFonts w:ascii="Times New Roman" w:hAnsi="Times New Roman"/>
          <w:color w:val="auto"/>
          <w:sz w:val="24"/>
          <w:szCs w:val="24"/>
        </w:rPr>
        <w:t>)</w:t>
      </w:r>
      <w:r w:rsidRPr="00B92A88">
        <w:rPr>
          <w:rFonts w:ascii="Times New Roman" w:hAnsi="Times New Roman"/>
          <w:color w:val="auto"/>
          <w:sz w:val="24"/>
          <w:szCs w:val="24"/>
        </w:rPr>
        <w:t xml:space="preserve"> and RA </w:t>
      </w:r>
      <w:r w:rsidR="005E2694" w:rsidRPr="00B92A88">
        <w:rPr>
          <w:rFonts w:ascii="Times New Roman" w:hAnsi="Times New Roman"/>
          <w:color w:val="auto"/>
          <w:sz w:val="24"/>
          <w:szCs w:val="24"/>
        </w:rPr>
        <w:t>(</w:t>
      </w:r>
      <w:r w:rsidRPr="00B92A88">
        <w:rPr>
          <w:rFonts w:ascii="Times New Roman" w:hAnsi="Times New Roman"/>
          <w:bCs/>
          <w:color w:val="auto"/>
          <w:sz w:val="24"/>
          <w:szCs w:val="24"/>
        </w:rPr>
        <w:t>0.4 μg/ml</w:t>
      </w:r>
      <w:r w:rsidR="005E2694" w:rsidRPr="00B92A88">
        <w:rPr>
          <w:rFonts w:ascii="Times New Roman" w:hAnsi="Times New Roman"/>
          <w:bCs/>
          <w:color w:val="auto"/>
          <w:sz w:val="24"/>
          <w:szCs w:val="24"/>
        </w:rPr>
        <w:t>)</w:t>
      </w:r>
      <w:r w:rsidRPr="00B92A88">
        <w:rPr>
          <w:rFonts w:ascii="Times New Roman" w:hAnsi="Times New Roman"/>
          <w:bCs/>
          <w:color w:val="auto"/>
          <w:sz w:val="24"/>
          <w:szCs w:val="24"/>
        </w:rPr>
        <w:t xml:space="preserve"> reduced pro-inflammatory factors</w:t>
      </w:r>
      <w:r w:rsidR="005E2694" w:rsidRPr="00B92A88">
        <w:rPr>
          <w:rFonts w:ascii="Times New Roman" w:hAnsi="Times New Roman"/>
          <w:bCs/>
          <w:color w:val="auto"/>
          <w:sz w:val="24"/>
          <w:szCs w:val="24"/>
        </w:rPr>
        <w:t xml:space="preserve"> (NF-kB, HDAC, IL</w:t>
      </w:r>
      <w:r w:rsidR="001953AA" w:rsidRPr="00B92A88">
        <w:rPr>
          <w:rFonts w:ascii="Times New Roman" w:hAnsi="Times New Roman"/>
          <w:bCs/>
          <w:color w:val="auto"/>
          <w:sz w:val="24"/>
          <w:szCs w:val="24"/>
        </w:rPr>
        <w:t>-</w:t>
      </w:r>
      <w:r w:rsidR="005E2694" w:rsidRPr="00B92A88">
        <w:rPr>
          <w:rFonts w:ascii="Times New Roman" w:hAnsi="Times New Roman"/>
          <w:bCs/>
          <w:color w:val="auto"/>
          <w:sz w:val="24"/>
          <w:szCs w:val="24"/>
        </w:rPr>
        <w:t>1</w:t>
      </w:r>
      <w:r w:rsidR="001953AA" w:rsidRPr="00B92A88">
        <w:rPr>
          <w:rFonts w:ascii="Times New Roman" w:hAnsi="Times New Roman"/>
          <w:bCs/>
          <w:color w:val="auto"/>
          <w:sz w:val="24"/>
          <w:szCs w:val="24"/>
        </w:rPr>
        <w:t>ß)</w:t>
      </w:r>
      <w:r w:rsidRPr="00B92A88">
        <w:rPr>
          <w:rFonts w:ascii="Times New Roman" w:hAnsi="Times New Roman"/>
          <w:bCs/>
          <w:color w:val="auto"/>
          <w:sz w:val="24"/>
          <w:szCs w:val="24"/>
        </w:rPr>
        <w:t xml:space="preserve"> in LPS-stimulated BV2 </w:t>
      </w:r>
      <w:r w:rsidR="00AE7865" w:rsidRPr="00B92A88">
        <w:rPr>
          <w:rFonts w:ascii="Times New Roman" w:hAnsi="Times New Roman"/>
          <w:bCs/>
          <w:color w:val="auto"/>
          <w:sz w:val="24"/>
          <w:szCs w:val="24"/>
        </w:rPr>
        <w:t xml:space="preserve">cells </w:t>
      </w:r>
      <w:r w:rsidRPr="00B92A88">
        <w:rPr>
          <w:rFonts w:ascii="Times New Roman" w:hAnsi="Times New Roman"/>
          <w:bCs/>
          <w:color w:val="auto"/>
          <w:sz w:val="24"/>
          <w:szCs w:val="24"/>
        </w:rPr>
        <w:t xml:space="preserve">and counteracted the toxic effect produced by </w:t>
      </w:r>
      <w:r w:rsidR="00EF1C76" w:rsidRPr="00B92A88">
        <w:rPr>
          <w:rFonts w:ascii="Times New Roman" w:hAnsi="Times New Roman"/>
          <w:bCs/>
          <w:color w:val="auto"/>
          <w:sz w:val="24"/>
          <w:szCs w:val="24"/>
        </w:rPr>
        <w:t xml:space="preserve">activated </w:t>
      </w:r>
      <w:r w:rsidRPr="00B92A88">
        <w:rPr>
          <w:rFonts w:ascii="Times New Roman" w:hAnsi="Times New Roman"/>
          <w:bCs/>
          <w:color w:val="auto"/>
          <w:sz w:val="24"/>
          <w:szCs w:val="24"/>
        </w:rPr>
        <w:t xml:space="preserve">microglia medium on neuronal cells. </w:t>
      </w:r>
      <w:r w:rsidR="00EF1C76" w:rsidRPr="00B92A88">
        <w:rPr>
          <w:rFonts w:ascii="Times New Roman" w:hAnsi="Times New Roman"/>
          <w:bCs/>
          <w:color w:val="auto"/>
          <w:sz w:val="24"/>
          <w:szCs w:val="24"/>
        </w:rPr>
        <w:t>T</w:t>
      </w:r>
      <w:r w:rsidRPr="00B92A88">
        <w:rPr>
          <w:rFonts w:ascii="Times New Roman" w:hAnsi="Times New Roman"/>
          <w:bCs/>
          <w:color w:val="auto"/>
          <w:sz w:val="24"/>
          <w:szCs w:val="24"/>
        </w:rPr>
        <w:t xml:space="preserve">his work </w:t>
      </w:r>
      <w:r w:rsidR="00F743FD" w:rsidRPr="00B92A88">
        <w:rPr>
          <w:rFonts w:ascii="Times New Roman" w:hAnsi="Times New Roman"/>
          <w:bCs/>
          <w:color w:val="auto"/>
          <w:sz w:val="24"/>
          <w:szCs w:val="24"/>
        </w:rPr>
        <w:t>shows</w:t>
      </w:r>
      <w:r w:rsidR="00E63134" w:rsidRPr="00B92A88">
        <w:rPr>
          <w:rFonts w:ascii="Times New Roman" w:hAnsi="Times New Roman"/>
          <w:bCs/>
          <w:color w:val="auto"/>
          <w:sz w:val="24"/>
          <w:szCs w:val="24"/>
        </w:rPr>
        <w:t xml:space="preserve"> the</w:t>
      </w:r>
      <w:r w:rsidR="00EF1C76" w:rsidRPr="00B92A88">
        <w:rPr>
          <w:rFonts w:ascii="Times New Roman" w:hAnsi="Times New Roman"/>
          <w:bCs/>
          <w:color w:val="auto"/>
          <w:sz w:val="24"/>
          <w:szCs w:val="24"/>
        </w:rPr>
        <w:t xml:space="preserve"> </w:t>
      </w:r>
      <w:r w:rsidR="00E63134" w:rsidRPr="00B92A88">
        <w:rPr>
          <w:rFonts w:ascii="Times New Roman" w:hAnsi="Times New Roman"/>
          <w:bCs/>
          <w:color w:val="auto"/>
          <w:sz w:val="24"/>
          <w:szCs w:val="24"/>
        </w:rPr>
        <w:t xml:space="preserve">efficacy </w:t>
      </w:r>
      <w:r w:rsidR="00EF1C76" w:rsidRPr="00B92A88">
        <w:rPr>
          <w:rFonts w:ascii="Times New Roman" w:hAnsi="Times New Roman"/>
          <w:bCs/>
          <w:color w:val="auto"/>
          <w:sz w:val="24"/>
          <w:szCs w:val="24"/>
        </w:rPr>
        <w:t xml:space="preserve">of MD </w:t>
      </w:r>
      <w:r w:rsidR="00E63134" w:rsidRPr="00B92A88">
        <w:rPr>
          <w:rFonts w:ascii="Times New Roman" w:hAnsi="Times New Roman"/>
          <w:bCs/>
          <w:color w:val="auto"/>
          <w:sz w:val="24"/>
          <w:szCs w:val="24"/>
        </w:rPr>
        <w:t>on reducing microglia-mediated neuroinflammation</w:t>
      </w:r>
      <w:r w:rsidRPr="00B92A88">
        <w:rPr>
          <w:rFonts w:ascii="Times New Roman" w:hAnsi="Times New Roman"/>
          <w:bCs/>
          <w:color w:val="auto"/>
          <w:sz w:val="24"/>
          <w:szCs w:val="24"/>
        </w:rPr>
        <w:t xml:space="preserve"> </w:t>
      </w:r>
      <w:r w:rsidR="00EF1C76" w:rsidRPr="00B92A88">
        <w:rPr>
          <w:rFonts w:ascii="Times New Roman" w:hAnsi="Times New Roman"/>
          <w:bCs/>
          <w:color w:val="auto"/>
          <w:sz w:val="24"/>
          <w:szCs w:val="24"/>
        </w:rPr>
        <w:t>and promoting neuroprotection</w:t>
      </w:r>
      <w:r w:rsidR="00F743FD" w:rsidRPr="00B92A88">
        <w:rPr>
          <w:rFonts w:ascii="Times New Roman" w:hAnsi="Times New Roman"/>
          <w:bCs/>
          <w:color w:val="auto"/>
          <w:sz w:val="24"/>
          <w:szCs w:val="24"/>
        </w:rPr>
        <w:t xml:space="preserve">, highlighting the innovative use of </w:t>
      </w:r>
      <w:r w:rsidRPr="00B92A88">
        <w:rPr>
          <w:rFonts w:ascii="Times New Roman" w:hAnsi="Times New Roman"/>
          <w:bCs/>
          <w:i/>
          <w:iCs/>
          <w:color w:val="auto"/>
          <w:sz w:val="24"/>
          <w:szCs w:val="24"/>
        </w:rPr>
        <w:t>in vitro</w:t>
      </w:r>
      <w:r w:rsidRPr="00B92A88">
        <w:rPr>
          <w:rFonts w:ascii="Times New Roman" w:hAnsi="Times New Roman"/>
          <w:bCs/>
          <w:color w:val="auto"/>
          <w:sz w:val="24"/>
          <w:szCs w:val="24"/>
        </w:rPr>
        <w:t xml:space="preserve"> plant cell cultures</w:t>
      </w:r>
      <w:r w:rsidR="00F743FD" w:rsidRPr="00B92A88">
        <w:rPr>
          <w:rFonts w:ascii="Times New Roman" w:hAnsi="Times New Roman"/>
          <w:bCs/>
          <w:color w:val="auto"/>
          <w:sz w:val="24"/>
          <w:szCs w:val="24"/>
        </w:rPr>
        <w:t xml:space="preserve"> to obtain </w:t>
      </w:r>
      <w:r w:rsidR="004F5108" w:rsidRPr="00B92A88">
        <w:rPr>
          <w:rFonts w:ascii="Times New Roman" w:hAnsi="Times New Roman"/>
          <w:bCs/>
          <w:color w:val="auto"/>
          <w:sz w:val="24"/>
          <w:szCs w:val="24"/>
        </w:rPr>
        <w:t xml:space="preserve">contaminant-free </w:t>
      </w:r>
      <w:r w:rsidR="00F743FD" w:rsidRPr="00B92A88">
        <w:rPr>
          <w:rFonts w:ascii="Times New Roman" w:hAnsi="Times New Roman"/>
          <w:bCs/>
          <w:color w:val="auto"/>
          <w:sz w:val="24"/>
          <w:szCs w:val="24"/>
        </w:rPr>
        <w:t>extracts endowed with marked activ</w:t>
      </w:r>
      <w:r w:rsidR="004F5108" w:rsidRPr="00B92A88">
        <w:rPr>
          <w:rFonts w:ascii="Times New Roman" w:hAnsi="Times New Roman"/>
          <w:bCs/>
          <w:color w:val="auto"/>
          <w:sz w:val="24"/>
          <w:szCs w:val="24"/>
        </w:rPr>
        <w:t>ity and</w:t>
      </w:r>
      <w:r w:rsidRPr="00B92A88">
        <w:rPr>
          <w:rFonts w:ascii="Times New Roman" w:hAnsi="Times New Roman"/>
          <w:bCs/>
          <w:color w:val="auto"/>
          <w:sz w:val="24"/>
          <w:szCs w:val="24"/>
        </w:rPr>
        <w:t xml:space="preserve"> </w:t>
      </w:r>
      <w:r w:rsidR="004F5108" w:rsidRPr="00B92A88">
        <w:rPr>
          <w:rFonts w:ascii="Times New Roman" w:hAnsi="Times New Roman"/>
          <w:bCs/>
          <w:color w:val="auto"/>
          <w:sz w:val="24"/>
          <w:szCs w:val="24"/>
        </w:rPr>
        <w:t>improved</w:t>
      </w:r>
      <w:r w:rsidR="00F743FD" w:rsidRPr="00B92A88">
        <w:rPr>
          <w:rFonts w:ascii="Times New Roman" w:hAnsi="Times New Roman"/>
          <w:bCs/>
          <w:color w:val="auto"/>
          <w:sz w:val="24"/>
          <w:szCs w:val="24"/>
        </w:rPr>
        <w:t xml:space="preserve"> quali-quantitative ratio</w:t>
      </w:r>
      <w:r w:rsidR="004F5108" w:rsidRPr="00B92A88">
        <w:rPr>
          <w:rFonts w:ascii="Times New Roman" w:hAnsi="Times New Roman"/>
          <w:bCs/>
          <w:color w:val="auto"/>
          <w:sz w:val="24"/>
          <w:szCs w:val="24"/>
        </w:rPr>
        <w:t xml:space="preserve"> in the constituents’ content.</w:t>
      </w:r>
    </w:p>
    <w:p w14:paraId="63CAE579" w14:textId="77777777" w:rsidR="00AA1C5E" w:rsidRPr="00B92A88" w:rsidRDefault="00AA1C5E" w:rsidP="00DE45FE">
      <w:pPr>
        <w:pStyle w:val="MDPI18keywords"/>
        <w:spacing w:line="480" w:lineRule="auto"/>
        <w:ind w:left="0" w:right="-7"/>
        <w:rPr>
          <w:rFonts w:ascii="Times New Roman" w:hAnsi="Times New Roman"/>
          <w:color w:val="auto"/>
          <w:sz w:val="24"/>
          <w:szCs w:val="24"/>
          <w:lang w:val="it-IT"/>
        </w:rPr>
      </w:pPr>
      <w:r w:rsidRPr="00B92A88">
        <w:rPr>
          <w:rFonts w:ascii="Times New Roman" w:hAnsi="Times New Roman"/>
          <w:b/>
          <w:color w:val="auto"/>
          <w:sz w:val="24"/>
          <w:szCs w:val="24"/>
          <w:lang w:val="it-IT"/>
        </w:rPr>
        <w:t xml:space="preserve">Keywords: </w:t>
      </w:r>
      <w:r w:rsidRPr="00B92A88">
        <w:rPr>
          <w:rFonts w:ascii="Times New Roman" w:hAnsi="Times New Roman"/>
          <w:color w:val="auto"/>
          <w:sz w:val="24"/>
          <w:szCs w:val="24"/>
          <w:lang w:val="it-IT"/>
        </w:rPr>
        <w:t>neuroinflammation; microglia; rosmarinic acid; Melissa officinalis L.</w:t>
      </w:r>
    </w:p>
    <w:p w14:paraId="1E8C4F9D" w14:textId="37365EA3" w:rsidR="00AA1C5E" w:rsidRPr="00B92A88" w:rsidRDefault="00AA1C5E" w:rsidP="00DE45FE">
      <w:pPr>
        <w:spacing w:line="480" w:lineRule="auto"/>
        <w:ind w:right="-7"/>
        <w:jc w:val="both"/>
        <w:rPr>
          <w:rFonts w:ascii="Times New Roman" w:hAnsi="Times New Roman" w:cs="Times New Roman"/>
        </w:rPr>
      </w:pPr>
      <w:r w:rsidRPr="00B92A88">
        <w:rPr>
          <w:rFonts w:ascii="Times New Roman" w:hAnsi="Times New Roman" w:cs="Times New Roman"/>
        </w:rPr>
        <w:br w:type="page"/>
      </w:r>
    </w:p>
    <w:p w14:paraId="2092743E"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lang w:eastAsia="zh-CN"/>
        </w:rPr>
      </w:pPr>
      <w:r w:rsidRPr="00B92A88">
        <w:rPr>
          <w:rFonts w:ascii="Times New Roman" w:hAnsi="Times New Roman"/>
          <w:color w:val="auto"/>
          <w:sz w:val="24"/>
          <w:szCs w:val="24"/>
          <w:lang w:eastAsia="zh-CN"/>
        </w:rPr>
        <w:lastRenderedPageBreak/>
        <w:t>1. Introduction</w:t>
      </w:r>
    </w:p>
    <w:p w14:paraId="606A642E" w14:textId="0428FFEB" w:rsidR="00AA1C5E" w:rsidRPr="00B92A88" w:rsidRDefault="00AA1C5E" w:rsidP="00DE45FE">
      <w:pPr>
        <w:pStyle w:val="MDPI21heading1"/>
        <w:spacing w:line="480" w:lineRule="auto"/>
        <w:ind w:left="0" w:right="-7"/>
        <w:jc w:val="both"/>
        <w:rPr>
          <w:rFonts w:ascii="Times New Roman" w:hAnsi="Times New Roman"/>
          <w:b w:val="0"/>
          <w:bCs/>
          <w:color w:val="auto"/>
          <w:sz w:val="24"/>
          <w:szCs w:val="24"/>
          <w:lang w:eastAsia="zh-CN"/>
        </w:rPr>
      </w:pPr>
      <w:r w:rsidRPr="00B92A88">
        <w:rPr>
          <w:rFonts w:ascii="Times New Roman" w:hAnsi="Times New Roman"/>
          <w:b w:val="0"/>
          <w:bCs/>
          <w:color w:val="auto"/>
          <w:sz w:val="24"/>
          <w:szCs w:val="24"/>
          <w:lang w:eastAsia="zh-CN"/>
        </w:rPr>
        <w:t>Natural products have always had an enormous importance for healthcare, and still nowadays they represent a precious source of medicines, food supplements, cosmetics and so on. Plants produce a huge variety of metabolites, diversifying the chemical scaffolds to adapt, compete and communicate in the environment. Moreover, the coevolution of plants and animals, gives to plants metabolites high chance to be biologically active and also likely to be substrates for one or more of the many transporter systems that can deliver the compounds to their intracellular site of action</w:t>
      </w:r>
      <w:sdt>
        <w:sdtPr>
          <w:rPr>
            <w:rFonts w:ascii="Times New Roman" w:hAnsi="Times New Roman"/>
            <w:b w:val="0"/>
            <w:bCs/>
            <w:color w:val="auto"/>
            <w:sz w:val="24"/>
            <w:szCs w:val="24"/>
            <w:lang w:eastAsia="zh-CN"/>
          </w:rPr>
          <w:tag w:val="MENDELEY_CITATION_v3_eyJjaXRhdGlvbklEIjoiTUVOREVMRVlfQ0lUQVRJT05fZGZlMDkzMjYtMjQ4Zi00OWY4LWI4NjctNjIxYzU3N2M4OThiIiwicHJvcGVydGllcyI6eyJub3RlSW5kZXgiOjB9LCJpc0VkaXRlZCI6ZmFsc2UsIm1hbnVhbE92ZXJyaWRlIjp7ImlzTWFudWFsbHlPdmVycmlkZGVuIjpmYWxzZSwiY2l0ZXByb2NUZXh0IjoiKEhhcnZleSBldCBhbC4sIDIwMTUpIiwibWFudWFsT3ZlcnJpZGVUZXh0IjoiIn0sImNpdGF0aW9uSXRlbXMiOlt7ImlkIjoiZmM0ZjBjYzUtMDlkOC0zZDIwLWI5YzctYTMyMWVjMmMxYmJiIiwiaXRlbURhdGEiOnsidHlwZSI6ImFydGljbGUtam91cm5hbCIsImlkIjoiZmM0ZjBjYzUtMDlkOC0zZDIwLWI5YzctYTMyMWVjMmMxYmJiIiwidGl0bGUiOiJUaGUgcmUtZW1lcmdlbmNlIG9mIG5hdHVyYWwgcHJvZHVjdHMgZm9yIGRydWcgZGlzY292ZXJ5IGluIHRoZSBnZW5vbWljcyBlcmEiLCJhdXRob3IiOlt7ImZhbWlseSI6IkhhcnZleSIsImdpdmVuIjoiQWxhbiBMIiwicGFyc2UtbmFtZXMiOmZhbHNlLCJkcm9wcGluZy1wYXJ0aWNsZSI6IiIsIm5vbi1kcm9wcGluZy1wYXJ0aWNsZSI6IiJ9LHsiZmFtaWx5IjoiRWRyYWRhLUViZWwiLCJnaXZlbiI6IlJ1QW5nZWxpZSIsInBhcnNlLW5hbWVzIjpmYWxzZSwiZHJvcHBpbmctcGFydGljbGUiOiIiLCJub24tZHJvcHBpbmctcGFydGljbGUiOiIifSx7ImZhbWlseSI6IlF1aW5uIiwiZ2l2ZW4iOiJSb25hbGQgSiIsInBhcnNlLW5hbWVzIjpmYWxzZSwiZHJvcHBpbmctcGFydGljbGUiOiIiLCJub24tZHJvcHBpbmctcGFydGljbGUiOiIifV0sImNvbnRhaW5lci10aXRsZSI6Ik5hdHVyZSBSZXZpZXdzIERydWcgRGlzY292ZXJ5IiwiRE9JIjoiMTAuMTAzOC9ucmQ0NTEwIiwiSVNTTiI6IjE0NzQtMTc4NCIsIlVSTCI6Imh0dHBzOi8vZG9pLm9yZy8xMC4xMDM4L25yZDQ1MTAiLCJpc3N1ZWQiOnsiZGF0ZS1wYXJ0cyI6W1syMDE1XV19LCJwYWdlIjoiMTExLTEyOSIsImFic3RyYWN0IjoiTmF0dXJhbCBwcm9kdWN0cyBjb250aW51ZSB0byBiZSBhbiBpbXBvcnRhbnQgc291cmNlIG9mIGxlYWRzIGZvciBuZXcgbWVkaWNpbmVzLCBkZXNwaXRlIHJlZHVjZWQgaW50ZXJlc3QgZnJvbSBsYXJnZSBwaGFybWFjZXV0aWNhbCBjb21wYW5pZXMuU2NyZWVuaW5nIGNvbGxlY3Rpb25zIG9mIG5hdHVyYWwgcHJvZHVjdHMgY2FuIGJlIGFzc2VtYmxlZCBlY29ub21pY2FsbHkgdG8gcHJvdmlkZSBleGNlbGxlbnQgY292ZXJhZ2Ugb2YgZHJ1Zy1saWtlIGNoZW1pY2FsIHNwYWNlIGFuZCBpbiBmb3JtYXRzIHRoYXQgYXJlIGNvbXBhdGlibGUgd2l0aCBoaWdoLXRocm91Z2hwdXQgYmlvYXNzYXlzLk1ldGFib2xvbWljcyBlbmFibGVzIHRoZSByYXBpZCBpZGVudGlmaWNhdGlvbiBvZiBub3ZlbCBjb21wb3VuZHMgaW4gY29tcGxleCBtaXh0dXJlcyBvZiBuYXR1cmFsIHByb2R1Y3RzIGFuZCBhbHNvIHByb3ZpZGVzIGEgbWVhbnMgdG8gbW9uaXRvciB0aGUgcHJvZHVjdGlvbiBvZiB0YXJnZXQgbW9sZWN1bGVzIGR1cmluZyBmZXJtZW50YXRpb24gb3Igb3RoZXIgcHJvZHVjdGlvbiBwcm9jZXNzZXMuTWV0YWdlbm9taWNzIGFuZCBvdGhlciBnZW5ldGljIGVuZ2luZWVyaW5nIHRlY2huaXF1ZXMgYXJlIGVuYWJsaW5nIHRoZSBwcm9kdWN0aW9uIG9mIHRhcmdldCBjb21wb3VuZHMgaW4gY29udmVuaWVudCBzeXN0ZW1zLCBicmVha2luZyBhd2F5IGZyb20gdGhlIGJvdHRsZW5lY2sgb3RoZXJ3aXNlIGNyZWF0ZWQgYnkgbWljcm9vcmdhbmlzbXMgdGhhdCBhcmUgZGlmZmljdWx0IHRvIGN1bHR1cmUuRXhhbXBsZXMgb2YgcmVjZW50IGFuZCBjdXJyZW50IGFwcGxpY2F0aW9ucyBvZiBuYXR1cmFsIHByb2R1Y3RzIGFyZSBkZXNjcmliZWQgZm9yIHRoZSBkaXNjb3Zlcnkgb2YgYW50aW1pY3JvYmlhbHMgYW5kIGZvciBpbmhpYml0b3JzIG9mIHByb3RlaW7igJNwcm90ZWluIGludGVyYWN0aW9ucywgcGFydGljdWxhcmx5IGFzIGFudGljYW5jZXIgYWdlbnRzLiIsImlzc3VlIjoiMiIsInZvbHVtZSI6IjE0IiwiY29udGFpbmVyLXRpdGxlLXNob3J0IjoiIn0sImlzVGVtcG9yYXJ5IjpmYWxzZX1dfQ=="/>
          <w:id w:val="213327373"/>
          <w:placeholder>
            <w:docPart w:val="00D4B0851C2A2B4C9FEB7C892B41BF76"/>
          </w:placeholder>
        </w:sdtPr>
        <w:sdtEndPr/>
        <w:sdtContent>
          <w:r w:rsidR="001F144F" w:rsidRPr="00B92A88">
            <w:rPr>
              <w:rFonts w:ascii="Times New Roman" w:hAnsi="Times New Roman"/>
              <w:b w:val="0"/>
              <w:bCs/>
              <w:color w:val="auto"/>
              <w:sz w:val="24"/>
              <w:szCs w:val="24"/>
              <w:lang w:eastAsia="zh-CN"/>
            </w:rPr>
            <w:t>(Harvey et al., 2015)</w:t>
          </w:r>
        </w:sdtContent>
      </w:sdt>
      <w:r w:rsidRPr="00B92A88">
        <w:rPr>
          <w:rFonts w:ascii="Times New Roman" w:hAnsi="Times New Roman"/>
          <w:b w:val="0"/>
          <w:bCs/>
          <w:color w:val="auto"/>
          <w:sz w:val="24"/>
          <w:szCs w:val="24"/>
          <w:lang w:eastAsia="zh-CN"/>
        </w:rPr>
        <w:t>. Many natural compounds exhibit a wide range of pharmacophores and a high degree of stereochemistry, making them promising hits candidates, with very complex chemical structure often difficult to be obtained synthetically</w:t>
      </w:r>
      <w:sdt>
        <w:sdtPr>
          <w:rPr>
            <w:rFonts w:ascii="Times New Roman" w:hAnsi="Times New Roman"/>
            <w:b w:val="0"/>
            <w:bCs/>
            <w:color w:val="auto"/>
            <w:sz w:val="24"/>
            <w:szCs w:val="24"/>
            <w:lang w:eastAsia="zh-CN"/>
          </w:rPr>
          <w:tag w:val="MENDELEY_CITATION_v3_eyJjaXRhdGlvbklEIjoiTUVOREVMRVlfQ0lUQVRJT05fMTY2ZjJmODktZTQ3ZC00ZjI3LWE5ODUtOTZiNmY3ZGUwNzJlIiwicHJvcGVydGllcyI6eyJub3RlSW5kZXgiOjB9LCJpc0VkaXRlZCI6ZmFsc2UsIm1hbnVhbE92ZXJyaWRlIjp7ImlzTWFudWFsbHlPdmVycmlkZGVuIjpmYWxzZSwiY2l0ZXByb2NUZXh0IjoiKERyZXdyeSBldCBhbC4sIDIwMTApIiwibWFudWFsT3ZlcnJpZGVUZXh0IjoiIn0sImNpdGF0aW9uSXRlbXMiOlt7ImlkIjoiYTY3MTI3MzktZmFlNy0zYjdjLWE4NzgtNjdlNWIxOTFiODAwIiwiaXRlbURhdGEiOnsidHlwZSI6ImFydGljbGUtam91cm5hbCIsImlkIjoiYTY3MTI3MzktZmFlNy0zYjdjLWE4NzgtNjdlNWIxOTFiODAwIiwidGl0bGUiOiJFbmhhbmNlbWVudHMgb2Ygc2NyZWVuaW5nIGNvbGxlY3Rpb25zIHRvIGFkZHJlc3MgYXJlYXMgb2YgdW5tZXQgbWVkaWNhbCBuZWVkOiBhbiBpbmR1c3RyeSBwZXJzcGVjdGl2ZSIsImF1dGhvciI6W3siZmFtaWx5IjoiRHJld3J5IiwiZ2l2ZW4iOiJEYXZpZCBIIiwicGFyc2UtbmFtZXMiOmZhbHNlLCJkcm9wcGluZy1wYXJ0aWNsZSI6IiIsIm5vbi1kcm9wcGluZy1wYXJ0aWNsZSI6IiJ9LHsiZmFtaWx5IjoiTWFjYXJyb24iLCJnaXZlbiI6IlJpY2FyZG8iLCJwYXJzZS1uYW1lcyI6ZmFsc2UsImRyb3BwaW5nLXBhcnRpY2xlIjoiIiwibm9uLWRyb3BwaW5nLXBhcnRpY2xlIjoiIn1dLCJjb250YWluZXItdGl0bGUiOiJDdXJyZW50IE9waW5pb24gaW4gQ2hlbWljYWwgQmlvbG9neSIsIkRPSSI6Imh0dHBzOi8vZG9pLm9yZy8xMC4xMDE2L2ouY2JwYS4yMDEwLjAzLjAyNCIsIklTU04iOiIxMzY3LTU5MzEiLCJVUkwiOiJodHRwczovL3d3dy5zY2llbmNlZGlyZWN0LmNvbS9zY2llbmNlL2FydGljbGUvcGlpL1MxMzY3NTkzMTEwMDAwNTA1IiwiaXNzdWVkIjp7ImRhdGUtcGFydHMiOltbMjAxMF1dfSwicGFnZSI6IjI4OS0yOTgiLCJhYnN0cmFjdCI6IlRoZSBwYXN0IDIwIHllYXJzIGhhdmUgd2l0bmVzc2VkIGFuIGltcHJlc3NpdmUgZXhwYW5zaW9uIG9mIHRoZSDigJhkcnVnIHNwYWNl4oCZOyBkZWZpbmVkIGFzIHRoZSBpbnRlcnNlY3Rpb24gb2YgdGhlIE1lZGljaW5hbCBDaGVtaXN0cnkgc3BhY2UgYW5kIHRoZSBCaW9sb2dpY2FsbHkgQWN0aXZlIHNwYWNlIHJlbGV2YW50IGluIHRoZSBxdWVzdCBmb3IgbmV3IHRyZWF0bWVudHMgZm9yIGRpc2Vhc2UuIERlc3BpdGUgdGhlIHN1Y2Nlc3Mgb2Yga25vd24gbGVhZCBkaXNjb3ZlcnkgdGFjdGljcywgYXJlYXMgb2YgdW5tZXQgbWVkaWNhbCBuZWVkIGFyZSBvZnRlbiBsaW5rZWQgdG8gY2hhbGxlbmdpbmcgb3Igbm92ZWwgdGFyZ2V0cyBhbmQgYXJlIHBvb3JseSBzZXJ2ZWQgYnkgY3VycmVudCBzY3JlZW5pbmcgY29sbGVjdGlvbnMuIEEgc3VjY2Vzc2Z1bCBzdHJhdGVneSB0byBmaWxsIHRoZSBnYXBzIGlzIHRvIGRpdmVyc2lmeSB0aGUgYXBwcm9hY2hlcyB0YWtlbiBpbiB0aGUgZW5oYW5jZW1lbnQgb2Ygc2NyZWVuaW5nIGNvbGxlY3Rpb25zLiBQb3NzaWJsZSBzdHJhdGVnaWVzIGluY2x1ZGUgaW52ZXN0bWVudHMgdGhyb3VnaCBwcm92ZW4gbWV0aG9kcywgZXhwbG9yaW5nIGFyZWFzIG9mIGNoZW1pY2FsIHNwYWNlIHByZXZpb3VzbHkgbmVnbGVjdGVkIChlLmcuIGh5ZHJvcGhpbGljIGNvbXBvdW5kcywgbmF0dXJhbCBwcm9kdWN0IG1pbWljcyksIGFuZCBhcHBseWluZyB0YWN0aWNzIHRvIHRoZSBsZWFkIGRpc2NvdmVyeSBwcm9jZXNzIHRoYXQgYXJlIGNvbXBsZW1lbnRhcnkgdG8gSFRTIChlLmcuIGZyYWdtZW50IGJhc2VkIHNjcmVlbmluZyBvciBtdWx0aWRpc2NpcGxpbmFyeSB0ZWFtIGVmZm9ydHMgdG8gdGFja2xlIG5ldyB0YXJnZXQgY2xhc3NlcykuIiwiaXNzdWUiOiIzIiwidm9sdW1lIjoiMTQiLCJjb250YWluZXItdGl0bGUtc2hvcnQiOiIifSwiaXNUZW1wb3JhcnkiOmZhbHNlfV19"/>
          <w:id w:val="675147417"/>
          <w:placeholder>
            <w:docPart w:val="00D4B0851C2A2B4C9FEB7C892B41BF76"/>
          </w:placeholder>
        </w:sdtPr>
        <w:sdtEndPr/>
        <w:sdtContent>
          <w:r w:rsidR="005646D7" w:rsidRPr="00B92A88">
            <w:rPr>
              <w:rFonts w:ascii="Times New Roman" w:hAnsi="Times New Roman"/>
              <w:b w:val="0"/>
              <w:bCs/>
              <w:color w:val="auto"/>
              <w:sz w:val="24"/>
              <w:szCs w:val="24"/>
              <w:lang w:eastAsia="zh-CN"/>
            </w:rPr>
            <w:t xml:space="preserve"> </w:t>
          </w:r>
          <w:r w:rsidR="001F144F" w:rsidRPr="00B92A88">
            <w:rPr>
              <w:rFonts w:ascii="Times New Roman" w:hAnsi="Times New Roman"/>
              <w:b w:val="0"/>
              <w:bCs/>
              <w:color w:val="auto"/>
              <w:sz w:val="24"/>
              <w:szCs w:val="24"/>
              <w:lang w:eastAsia="zh-CN"/>
            </w:rPr>
            <w:t>(Drewry et al., 2010)</w:t>
          </w:r>
        </w:sdtContent>
      </w:sdt>
      <w:r w:rsidRPr="00B92A88">
        <w:rPr>
          <w:rFonts w:ascii="Times New Roman" w:hAnsi="Times New Roman"/>
          <w:b w:val="0"/>
          <w:bCs/>
          <w:color w:val="auto"/>
          <w:sz w:val="24"/>
          <w:szCs w:val="24"/>
          <w:lang w:eastAsia="zh-CN"/>
        </w:rPr>
        <w:t>. A review work by Newman &amp; Cragg dealing with the new medicines approved by the US Food and Drug Administration (FDA) from 1981 to 2010, highlighted that 34% of those medicines based on small molecules were natural products or direct derivatives of natural products</w:t>
      </w:r>
      <w:sdt>
        <w:sdtPr>
          <w:rPr>
            <w:rFonts w:ascii="Times New Roman" w:hAnsi="Times New Roman"/>
            <w:b w:val="0"/>
            <w:bCs/>
            <w:color w:val="auto"/>
            <w:sz w:val="24"/>
            <w:szCs w:val="24"/>
            <w:lang w:eastAsia="zh-CN"/>
          </w:rPr>
          <w:tag w:val="MENDELEY_CITATION_v3_eyJjaXRhdGlvbklEIjoiTUVOREVMRVlfQ0lUQVRJT05fZDMxOTYyMjktMWU3Mi00Zjk2LWJkMWEtZDQ0Mzk1NzBhYzJhIiwicHJvcGVydGllcyI6eyJub3RlSW5kZXgiOjB9LCJpc0VkaXRlZCI6ZmFsc2UsIm1hbnVhbE92ZXJyaWRlIjp7ImlzTWFudWFsbHlPdmVycmlkZGVuIjpmYWxzZSwiY2l0ZXByb2NUZXh0IjoiKE5ld21hbiBldCBhbC4sIDIwMTIpIiwibWFudWFsT3ZlcnJpZGVUZXh0IjoiIn0sImNpdGF0aW9uSXRlbXMiOlt7ImlkIjoiYjA3NmU5ZGMtY2YxZC0zNjUyLWJmYmItNTE2MTA5YWRlZTkyIiwiaXRlbURhdGEiOnsidHlwZSI6ImFydGljbGUtam91cm5hbCIsImlkIjoiYjA3NmU5ZGMtY2YxZC0zNjUyLWJmYmItNTE2MTA5YWRlZTkyIiwidGl0bGUiOiJOYXR1cmFsIFByb2R1Y3RzIEFzIFNvdXJjZXMgb2YgTmV3IERydWdzIG92ZXIgdGhlIDMwIFllYXJzIGZyb20gMTk4MSB0byAyMDEwIiwiYXV0aG9yIjpbeyJmYW1pbHkiOiJOZXdtYW4iLCJnaXZlbiI6IkRhdmlkIEoiLCJwYXJzZS1uYW1lcyI6ZmFsc2UsImRyb3BwaW5nLXBhcnRpY2xlIjoiIiwibm9uLWRyb3BwaW5nLXBhcnRpY2xlIjoiIn0seyJmYW1pbHkiOiJDcmFnZyIsImdpdmVuIjoiR29yZG9uIE0iLCJwYXJzZS1uYW1lcyI6ZmFsc2UsImRyb3BwaW5nLXBhcnRpY2xlIjoiIiwibm9uLWRyb3BwaW5nLXBhcnRpY2xlIjoiIn1dLCJjb250YWluZXItdGl0bGUiOiJKb3VybmFsIG9mIE5hdHVyYWwgUHJvZHVjdHMiLCJET0kiOiIxMC4xMDIxL25wMjAwOTA2cyIsIklTU04iOiIwMTYzLTM4NjQiLCJVUkwiOiJodHRwczovL2RvaS5vcmcvMTAuMTAyMS9ucDIwMDkwNnMiLCJpc3N1ZWQiOnsiZGF0ZS1wYXJ0cyI6W1syMDEyLDMsMjNdXX0sInBhZ2UiOiIzMTEtMzM1IiwicHVibGlzaGVyIjoiQW1lcmljYW4gQ2hlbWljYWwgU29jaWV0eSIsImlzc3VlIjoiMyIsInZvbHVtZSI6Ijc1IiwiY29udGFpbmVyLXRpdGxlLXNob3J0IjoiIn0sImlzVGVtcG9yYXJ5IjpmYWxzZX1dfQ=="/>
          <w:id w:val="881289014"/>
          <w:placeholder>
            <w:docPart w:val="00D4B0851C2A2B4C9FEB7C892B41BF76"/>
          </w:placeholder>
        </w:sdtPr>
        <w:sdtEndPr/>
        <w:sdtContent>
          <w:r w:rsidR="001F144F" w:rsidRPr="00B92A88">
            <w:rPr>
              <w:rFonts w:ascii="Times New Roman" w:hAnsi="Times New Roman"/>
              <w:b w:val="0"/>
              <w:bCs/>
              <w:color w:val="auto"/>
              <w:sz w:val="24"/>
              <w:szCs w:val="24"/>
              <w:lang w:eastAsia="zh-CN"/>
            </w:rPr>
            <w:t>(Newman et al., 2012)</w:t>
          </w:r>
        </w:sdtContent>
      </w:sdt>
      <w:r w:rsidRPr="00B92A88">
        <w:rPr>
          <w:rFonts w:ascii="Times New Roman" w:hAnsi="Times New Roman"/>
          <w:b w:val="0"/>
          <w:bCs/>
          <w:color w:val="auto"/>
          <w:sz w:val="24"/>
          <w:szCs w:val="24"/>
          <w:lang w:eastAsia="zh-CN"/>
        </w:rPr>
        <w:t>. Moreover, the documented use of plants in traditional medicine systems represents a further resource to supports natural</w:t>
      </w:r>
      <w:r w:rsidRPr="00B92A88">
        <w:rPr>
          <w:rFonts w:ascii="Times New Roman" w:hAnsi="Times New Roman"/>
          <w:bCs/>
          <w:color w:val="auto"/>
          <w:sz w:val="24"/>
          <w:szCs w:val="24"/>
          <w:lang w:eastAsia="zh-CN"/>
        </w:rPr>
        <w:t xml:space="preserve"> </w:t>
      </w:r>
      <w:r w:rsidRPr="00B92A88">
        <w:rPr>
          <w:rFonts w:ascii="Times New Roman" w:hAnsi="Times New Roman"/>
          <w:b w:val="0"/>
          <w:bCs/>
          <w:color w:val="auto"/>
          <w:sz w:val="24"/>
          <w:szCs w:val="24"/>
          <w:lang w:eastAsia="zh-CN"/>
        </w:rPr>
        <w:t xml:space="preserve">product-based drug-discovery and to provide valuable information on plant safety profile. Plant cell culture technology is a technique for growing of plant cells under strictly controlled environmental conditions. Since plant cells are considered totipotent, they have the potential to express the full genetic machinery coded in the nucleus, and thus, they can produce the full spectrum of characteristic secondary metabolites, found in mother plants </w:t>
      </w:r>
      <w:sdt>
        <w:sdtPr>
          <w:rPr>
            <w:rFonts w:ascii="Times New Roman" w:hAnsi="Times New Roman"/>
            <w:b w:val="0"/>
            <w:bCs/>
            <w:color w:val="auto"/>
            <w:sz w:val="24"/>
            <w:szCs w:val="24"/>
            <w:lang w:eastAsia="zh-CN"/>
          </w:rPr>
          <w:tag w:val="MENDELEY_CITATION_v3_eyJjaXRhdGlvbklEIjoiTUVOREVMRVlfQ0lUQVRJT05fZjRmM2VjYzctMGE5Yy00N2FhLTk5MTktMWZmNjQyMzdiYmM5IiwicHJvcGVydGllcyI6eyJub3RlSW5kZXgiOjB9LCJpc0VkaXRlZCI6ZmFsc2UsIm1hbnVhbE92ZXJyaWRlIjp7ImlzTWFudWFsbHlPdmVycmlkZGVuIjpmYWxzZSwiY2l0ZXByb2NUZXh0IjoiKEdlb3JnaWV2IGV0IGFsLiwgMjAxOCkiLCJtYW51YWxPdmVycmlkZVRleHQiOiIifSwiY2l0YXRpb25JdGVtcyI6W3siaWQiOiI2MDRlMjI0Yi00Y2U1LTNmZDUtYmNhYi02MmMxODZmNjEyOTEiLCJpdGVtRGF0YSI6eyJ0eXBlIjoiYXJ0aWNsZSIsImlkIjoiNjA0ZTIyNGItNGNlNS0zZmQ1LWJjYWItNjJjMTg2ZjYxMjkxIiwidGl0bGUiOiJQbGFudCBjZWxsIGN1bHR1cmUgYXMgZW1lcmdpbmcgdGVjaG5vbG9neSBmb3IgcHJvZHVjdGlvbiBvZiBhY3RpdmUgY29zbWV0aWMgaW5ncmVkaWVudHMiLCJhdXRob3IiOlt7ImZhbWlseSI6Ikdlb3JnaWV2IiwiZ2l2ZW4iOiJWYXNpbCIsInBhcnNlLW5hbWVzIjpmYWxzZSwiZHJvcHBpbmctcGFydGljbGUiOiIiLCJub24tZHJvcHBpbmctcGFydGljbGUiOiIifSx7ImZhbWlseSI6IlNsYXZvdiIsImdpdmVuIjoiQW50b24iLCJwYXJzZS1uYW1lcyI6ZmFsc2UsImRyb3BwaW5nLXBhcnRpY2xlIjoiIiwibm9uLWRyb3BwaW5nLXBhcnRpY2xlIjoiIn0seyJmYW1pbHkiOiJWYXNpbGV2YSIsImdpdmVuIjoiSXZlbGluYSIsInBhcnNlLW5hbWVzIjpmYWxzZSwiZHJvcHBpbmctcGFydGljbGUiOiIiLCJub24tZHJvcHBpbmctcGFydGljbGUiOiIifSx7ImZhbWlseSI6IlBhdmxvdiIsImdpdmVuIjoiQXRhbmFzIiwicGFyc2UtbmFtZXMiOmZhbHNlLCJkcm9wcGluZy1wYXJ0aWNsZSI6IiIsIm5vbi1kcm9wcGluZy1wYXJ0aWNsZSI6IiJ9XSwiY29udGFpbmVyLXRpdGxlIjoiRW5naW5lZXJpbmcgaW4gTGlmZSBTY2llbmNlcyIsIkRPSSI6IjEwLjEwMDIvZWxzYy4yMDE4MDAwNjYiLCJJU1NOIjoiMTYxODI4NjMiLCJpc3N1ZWQiOnsiZGF0ZS1wYXJ0cyI6W1syMDE4LDExLDFdXX0sInBhZ2UiOiI3NzktNzk4IiwiYWJzdHJhY3QiOiJQbGFudHMgaGF2ZSBhbHdheXMgYmVlbiB0aGUgbWFpbiBzb3VyY2UgZm9yIGFjdGl2ZSBjb3NtZXRpYyBpbmdyZWRpZW50cywgaGF2aW5nIHByb3ZlbiBoZWFsdGggYmVuZWZpY2lhbCBlZmZlY3RzIG9uIGh1bWFuLCBzdWNoIGFzIGFudGktYWdpbmcsIGFudGlveGlkYW50LCBhbnRpLWluZmxhbW1hdG9yeSwgVVYtcHJvdGVjdGl2ZSwgYW50aS1jYW5jZXIsIGFudGktd3JpbmtsZSwgc2tpbiBzb290aGluZywgd2hpdGVuaW5nLCBtb2lzdHVyaXppbmcsIGV0Yy4gRXh0cmFjdHMgZnJvbSBoZXJiYWwsIGFyb21hdGljIGFuZC9vciBtZWRpY2luYWwgcGxhbnRzIGhhdmUgYmVlbiB3aWRlbHkgdXNlZCBhcyBlZmZlY3RpdmUgYWN0aXZlIGluZ3JlZGllbnRzIGluIGNvc21lY2V1dGljYWxzIG9yIG51dHJpY29zbWV0aWNzLCBlc3BlY2lhbGx5IGluIHByb2R1Y3RzIGZvciB0b3BpY2FsIGFwcGxpY2F0aW9uIGFuZCBza2luLWNhcmUgZm9ybXVsYXRpb25zLiBIb3dldmVyLCBvdmVyIHRoZSBwYXN0IGRlY2FkZSwgdGhlcmUgaGFzIGJlZW4gYW4gaW5jcmVhc2luZyBpbnRlcmVzdCB0byBwbGFudCBjZWxsIGN1bHR1cmUg4oCTIGRlcml2ZWQgYWN0aXZlIGNvc21ldGljIGluZ3JlZGllbnRzLiBUaGVzZSBhcmUg4oCcbmV3IGdlbmVyYXRpb27igJ0gb2YgaGlnaCBxdWFsaXR5IG5hdHVyYWwgcHJvZHVjdHMsIHByb2R1Y2VkIGJ5IHRoZSBtb2Rlcm4gcGxhbiBiaW90ZWNobm9sb2d5IG1ldGhvZHMsIHdoaWNoIHVzdWFsbHkgc2hvd2VkIHN0cm9uZ2VyIGFjdGl2aXRpZXMgdGhhbiB0aGUgcGxhbnQgZXh0cmFjdHMgb2J0YWluZWQgYnkgdGhlIGNsYXNzaWNhbCBtZXRob2RzLiBJbiB0aGlzIHJldmlldywgdGhlIGFkdmFudGFnZXMgYW5kIHRoZSBjdXJyZW50IHByb2dyZXNzIGluIHBsYW50IGNlbGwgY3VsdHVyZSB0ZWNobm9sb2d5IGZvciB0aGUgcHJvZHVjdGlvbiBvZiBhY3RpdmUgY29zbWV0aWMgaW5ncmVkaWVudHMgaGF2ZSBiZWVuIHN1bW1hcml6ZWQsIGFuZCBkaXNjdXNzZWQgaW4gZGV0YWlscyB3aXRoaW4gYSBwcmVzZW50ZWQgY2FzZSBzdHVkeSBmb3IgY2FsZW5kdWxhIHN0ZW0gY2VsbCBwcm9kdWN0IGRldmVsb3BtZW50LiIsInB1Ymxpc2hlciI6IldpbGV5LVZDSCBWZXJsYWciLCJpc3N1ZSI6IjExIiwidm9sdW1lIjoiMTgiLCJjb250YWluZXItdGl0bGUtc2hvcnQiOiIifSwiaXNUZW1wb3JhcnkiOmZhbHNlfV19"/>
          <w:id w:val="-1583828260"/>
          <w:placeholder>
            <w:docPart w:val="87354B307C6663408B2ED0FA496ADB58"/>
          </w:placeholder>
        </w:sdtPr>
        <w:sdtEndPr/>
        <w:sdtContent>
          <w:r w:rsidR="001F144F" w:rsidRPr="00B92A88">
            <w:rPr>
              <w:rFonts w:ascii="Times New Roman" w:hAnsi="Times New Roman"/>
              <w:b w:val="0"/>
              <w:bCs/>
              <w:color w:val="auto"/>
              <w:sz w:val="24"/>
              <w:szCs w:val="24"/>
              <w:lang w:eastAsia="zh-CN"/>
            </w:rPr>
            <w:t>(Georgiev et al., 2018)</w:t>
          </w:r>
        </w:sdtContent>
      </w:sdt>
      <w:r w:rsidRPr="00B92A88">
        <w:rPr>
          <w:rFonts w:ascii="Times New Roman" w:hAnsi="Times New Roman"/>
          <w:b w:val="0"/>
          <w:bCs/>
          <w:color w:val="auto"/>
          <w:sz w:val="24"/>
          <w:szCs w:val="24"/>
          <w:lang w:eastAsia="zh-CN"/>
        </w:rPr>
        <w:t xml:space="preserve">. Plant cells are amenable to good manufacturing practice procedures and can be easily propagated by using large volume bioreactors independently on climate or soil or field management practices </w:t>
      </w:r>
      <w:sdt>
        <w:sdtPr>
          <w:rPr>
            <w:rFonts w:ascii="Times New Roman" w:hAnsi="Times New Roman"/>
            <w:b w:val="0"/>
            <w:bCs/>
            <w:color w:val="auto"/>
            <w:sz w:val="24"/>
            <w:szCs w:val="24"/>
            <w:lang w:eastAsia="zh-CN"/>
          </w:rPr>
          <w:tag w:val="MENDELEY_CITATION_v3_eyJjaXRhdGlvbklEIjoiTUVOREVMRVlfQ0lUQVRJT05fNWRlYWFjN2ItMTZhNy00NWVlLWJmM2QtMmU3ZWQ0ODE0ZjY4IiwicHJvcGVydGllcyI6eyJub3RlSW5kZXgiOjB9LCJpc0VkaXRlZCI6ZmFsc2UsIm1hbnVhbE92ZXJyaWRlIjp7ImlzTWFudWFsbHlPdmVycmlkZGVuIjpmYWxzZSwiY2l0ZXByb2NUZXh0IjoiKEdlb3JnaWV2IGV0IGFsLiwgMjAxOCkiLCJtYW51YWxPdmVycmlkZVRleHQiOiIifSwiY2l0YXRpb25JdGVtcyI6W3siaWQiOiI2MDRlMjI0Yi00Y2U1LTNmZDUtYmNhYi02MmMxODZmNjEyOTEiLCJpdGVtRGF0YSI6eyJ0eXBlIjoiYXJ0aWNsZSIsImlkIjoiNjA0ZTIyNGItNGNlNS0zZmQ1LWJjYWItNjJjMTg2ZjYxMjkxIiwidGl0bGUiOiJQbGFudCBjZWxsIGN1bHR1cmUgYXMgZW1lcmdpbmcgdGVjaG5vbG9neSBmb3IgcHJvZHVjdGlvbiBvZiBhY3RpdmUgY29zbWV0aWMgaW5ncmVkaWVudHMiLCJhdXRob3IiOlt7ImZhbWlseSI6Ikdlb3JnaWV2IiwiZ2l2ZW4iOiJWYXNpbCIsInBhcnNlLW5hbWVzIjpmYWxzZSwiZHJvcHBpbmctcGFydGljbGUiOiIiLCJub24tZHJvcHBpbmctcGFydGljbGUiOiIifSx7ImZhbWlseSI6IlNsYXZvdiIsImdpdmVuIjoiQW50b24iLCJwYXJzZS1uYW1lcyI6ZmFsc2UsImRyb3BwaW5nLXBhcnRpY2xlIjoiIiwibm9uLWRyb3BwaW5nLXBhcnRpY2xlIjoiIn0seyJmYW1pbHkiOiJWYXNpbGV2YSIsImdpdmVuIjoiSXZlbGluYSIsInBhcnNlLW5hbWVzIjpmYWxzZSwiZHJvcHBpbmctcGFydGljbGUiOiIiLCJub24tZHJvcHBpbmctcGFydGljbGUiOiIifSx7ImZhbWlseSI6IlBhdmxvdiIsImdpdmVuIjoiQXRhbmFzIiwicGFyc2UtbmFtZXMiOmZhbHNlLCJkcm9wcGluZy1wYXJ0aWNsZSI6IiIsIm5vbi1kcm9wcGluZy1wYXJ0aWNsZSI6IiJ9XSwiY29udGFpbmVyLXRpdGxlIjoiRW5naW5lZXJpbmcgaW4gTGlmZSBTY2llbmNlcyIsIkRPSSI6IjEwLjEwMDIvZWxzYy4yMDE4MDAwNjYiLCJJU1NOIjoiMTYxODI4NjMiLCJpc3N1ZWQiOnsiZGF0ZS1wYXJ0cyI6W1syMDE4LDExLDFdXX0sInBhZ2UiOiI3NzktNzk4IiwiYWJzdHJhY3QiOiJQbGFudHMgaGF2ZSBhbHdheXMgYmVlbiB0aGUgbWFpbiBzb3VyY2UgZm9yIGFjdGl2ZSBjb3NtZXRpYyBpbmdyZWRpZW50cywgaGF2aW5nIHByb3ZlbiBoZWFsdGggYmVuZWZpY2lhbCBlZmZlY3RzIG9uIGh1bWFuLCBzdWNoIGFzIGFudGktYWdpbmcsIGFudGlveGlkYW50LCBhbnRpLWluZmxhbW1hdG9yeSwgVVYtcHJvdGVjdGl2ZSwgYW50aS1jYW5jZXIsIGFudGktd3JpbmtsZSwgc2tpbiBzb290aGluZywgd2hpdGVuaW5nLCBtb2lzdHVyaXppbmcsIGV0Yy4gRXh0cmFjdHMgZnJvbSBoZXJiYWwsIGFyb21hdGljIGFuZC9vciBtZWRpY2luYWwgcGxhbnRzIGhhdmUgYmVlbiB3aWRlbHkgdXNlZCBhcyBlZmZlY3RpdmUgYWN0aXZlIGluZ3JlZGllbnRzIGluIGNvc21lY2V1dGljYWxzIG9yIG51dHJpY29zbWV0aWNzLCBlc3BlY2lhbGx5IGluIHByb2R1Y3RzIGZvciB0b3BpY2FsIGFwcGxpY2F0aW9uIGFuZCBza2luLWNhcmUgZm9ybXVsYXRpb25zLiBIb3dldmVyLCBvdmVyIHRoZSBwYXN0IGRlY2FkZSwgdGhlcmUgaGFzIGJlZW4gYW4gaW5jcmVhc2luZyBpbnRlcmVzdCB0byBwbGFudCBjZWxsIGN1bHR1cmUg4oCTIGRlcml2ZWQgYWN0aXZlIGNvc21ldGljIGluZ3JlZGllbnRzLiBUaGVzZSBhcmUg4oCcbmV3IGdlbmVyYXRpb27igJ0gb2YgaGlnaCBxdWFsaXR5IG5hdHVyYWwgcHJvZHVjdHMsIHByb2R1Y2VkIGJ5IHRoZSBtb2Rlcm4gcGxhbiBiaW90ZWNobm9sb2d5IG1ldGhvZHMsIHdoaWNoIHVzdWFsbHkgc2hvd2VkIHN0cm9uZ2VyIGFjdGl2aXRpZXMgdGhhbiB0aGUgcGxhbnQgZXh0cmFjdHMgb2J0YWluZWQgYnkgdGhlIGNsYXNzaWNhbCBtZXRob2RzLiBJbiB0aGlzIHJldmlldywgdGhlIGFkdmFudGFnZXMgYW5kIHRoZSBjdXJyZW50IHByb2dyZXNzIGluIHBsYW50IGNlbGwgY3VsdHVyZSB0ZWNobm9sb2d5IGZvciB0aGUgcHJvZHVjdGlvbiBvZiBhY3RpdmUgY29zbWV0aWMgaW5ncmVkaWVudHMgaGF2ZSBiZWVuIHN1bW1hcml6ZWQsIGFuZCBkaXNjdXNzZWQgaW4gZGV0YWlscyB3aXRoaW4gYSBwcmVzZW50ZWQgY2FzZSBzdHVkeSBmb3IgY2FsZW5kdWxhIHN0ZW0gY2VsbCBwcm9kdWN0IGRldmVsb3BtZW50LiIsInB1Ymxpc2hlciI6IldpbGV5LVZDSCBWZXJsYWciLCJpc3N1ZSI6IjExIiwidm9sdW1lIjoiMTgiLCJjb250YWluZXItdGl0bGUtc2hvcnQiOiIifSwiaXNUZW1wb3JhcnkiOmZhbHNlfV19"/>
          <w:id w:val="-2011748268"/>
          <w:placeholder>
            <w:docPart w:val="87354B307C6663408B2ED0FA496ADB58"/>
          </w:placeholder>
        </w:sdtPr>
        <w:sdtEndPr/>
        <w:sdtContent>
          <w:r w:rsidR="001F144F" w:rsidRPr="00B92A88">
            <w:rPr>
              <w:rFonts w:ascii="Times New Roman" w:hAnsi="Times New Roman"/>
              <w:b w:val="0"/>
              <w:bCs/>
              <w:color w:val="auto"/>
              <w:sz w:val="24"/>
              <w:szCs w:val="24"/>
              <w:lang w:eastAsia="zh-CN"/>
            </w:rPr>
            <w:t>(Georgiev et al., 2018)</w:t>
          </w:r>
        </w:sdtContent>
      </w:sdt>
      <w:r w:rsidRPr="00B92A88">
        <w:rPr>
          <w:rFonts w:ascii="Times New Roman" w:hAnsi="Times New Roman"/>
          <w:b w:val="0"/>
          <w:bCs/>
          <w:color w:val="auto"/>
          <w:sz w:val="24"/>
          <w:szCs w:val="24"/>
          <w:lang w:eastAsia="zh-CN"/>
        </w:rPr>
        <w:t xml:space="preserve">. Moreover, in </w:t>
      </w:r>
      <w:r w:rsidRPr="00B92A88">
        <w:rPr>
          <w:rFonts w:ascii="Times New Roman" w:hAnsi="Times New Roman"/>
          <w:b w:val="0"/>
          <w:bCs/>
          <w:color w:val="auto"/>
          <w:sz w:val="24"/>
          <w:szCs w:val="24"/>
          <w:lang w:eastAsia="zh-CN"/>
        </w:rPr>
        <w:lastRenderedPageBreak/>
        <w:t xml:space="preserve">vitro cultured plant cells are characterized with fast growth, and the ability to accumulate large amount of uniform biomass for a short period of time </w:t>
      </w:r>
      <w:sdt>
        <w:sdtPr>
          <w:rPr>
            <w:rFonts w:ascii="Times New Roman" w:hAnsi="Times New Roman"/>
            <w:b w:val="0"/>
            <w:bCs/>
            <w:color w:val="auto"/>
            <w:sz w:val="24"/>
            <w:szCs w:val="24"/>
            <w:lang w:eastAsia="zh-CN"/>
          </w:rPr>
          <w:tag w:val="MENDELEY_CITATION_v3_eyJjaXRhdGlvbklEIjoiTUVOREVMRVlfQ0lUQVRJT05fM2VkNThjMGMtMDZkOC00NThlLWIyYTAtYWQ4NjcyNDdkN2M4IiwicHJvcGVydGllcyI6eyJub3RlSW5kZXgiOjB9LCJpc0VkaXRlZCI6ZmFsc2UsIm1hbnVhbE92ZXJyaWRlIjp7ImlzTWFudWFsbHlPdmVycmlkZGVuIjpmYWxzZSwiY2l0ZXByb2NUZXh0IjoiKFl1ZSBldCBhbC4sIDIwMTYpIiwibWFudWFsT3ZlcnJpZGVUZXh0IjoiIn0sImNpdGF0aW9uSXRlbXMiOlt7ImlkIjoiMjQ1MTA1YzktNDZhZS0zMzdkLWE1NjQtODljMTNkZGU5ODAwIiwiaXRlbURhdGEiOnsidHlwZSI6ImFydGljbGUtam91cm5hbCIsImlkIjoiMjQ1MTA1YzktNDZhZS0zMzdkLWE1NjQtODljMTNkZGU5ODAwIiwidGl0bGUiOiJNZWRpY2luYWwgcGxhbnQgY2VsbCBzdXNwZW5zaW9uIGN1bHR1cmVzOiBwaGFybWFjZXV0aWNhbCBhcHBsaWNhdGlvbnMgYW5kIGhpZ2gteWllbGRpbmcgc3RyYXRlZ2llcyBmb3IgdGhlIGRlc2lyZWQgc2Vjb25kYXJ5IG1ldGFib2xpdGVzIiwiYXV0aG9yIjpbeyJmYW1pbHkiOiJZdWUiLCJnaXZlbiI6IldlaSIsInBhcnNlLW5hbWVzIjpmYWxzZSwiZHJvcHBpbmctcGFydGljbGUiOiIiLCJub24tZHJvcHBpbmctcGFydGljbGUiOiIifSx7ImZhbWlseSI6Ik1pbmciLCJnaXZlbiI6IlFpYW4tbGlhbmciLCJwYXJzZS1uYW1lcyI6ZmFsc2UsImRyb3BwaW5nLXBhcnRpY2xlIjoiIiwibm9uLWRyb3BwaW5nLXBhcnRpY2xlIjoiIn0seyJmYW1pbHkiOiJMaW4iLCJnaXZlbiI6IkJpbmciLCJwYXJzZS1uYW1lcyI6ZmFsc2UsImRyb3BwaW5nLXBhcnRpY2xlIjoiIiwibm9uLWRyb3BwaW5nLXBhcnRpY2xlIjoiIn0seyJmYW1pbHkiOiJSYWhtYW4iLCJnaXZlbiI6IktoYWxpZCIsInBhcnNlLW5hbWVzIjpmYWxzZSwiZHJvcHBpbmctcGFydGljbGUiOiIiLCJub24tZHJvcHBpbmctcGFydGljbGUiOiIifSx7ImZhbWlseSI6IlpoZW5nIiwiZ2l2ZW4iOiJDaGVuZy1KaWFuIiwicGFyc2UtbmFtZXMiOmZhbHNlLCJkcm9wcGluZy1wYXJ0aWNsZSI6IiIsIm5vbi1kcm9wcGluZy1wYXJ0aWNsZSI6IiJ9LHsiZmFtaWx5IjoiSGFuIiwiZ2l2ZW4iOiJUaW5nIiwicGFyc2UtbmFtZXMiOmZhbHNlLCJkcm9wcGluZy1wYXJ0aWNsZSI6IiIsIm5vbi1kcm9wcGluZy1wYXJ0aWNsZSI6IiJ9LHsiZmFtaWx5IjoiUWluIiwiZ2l2ZW4iOiJMdS1waW5nIiwicGFyc2UtbmFtZXMiOmZhbHNlLCJkcm9wcGluZy1wYXJ0aWNsZSI6IiIsIm5vbi1kcm9wcGluZy1wYXJ0aWNsZSI6IiJ9XSwiY29udGFpbmVyLXRpdGxlIjoiQ3JpdGljYWwgUmV2aWV3cyBpbiBCaW90ZWNobm9sb2d5IiwiRE9JIjoiMTAuMzEwOS8wNzM4ODU1MS4yMDE0LjkyMzk4NiIsIlVSTCI6Imh0dHBzOi8vZG9pLm9yZy8xMC4zMTA5LzA3Mzg4NTUxLjIwMTQuOTIzOTg2IiwiaXNzdWVkIjp7ImRhdGUtcGFydHMiOltbMjAxNl1dfSwicGFnZSI6IjIxNS0yMzIiLCJwdWJsaXNoZXIiOiJUYXlsb3IgJiBGcmFuY2lzIiwiaXNzdWUiOiIyIiwidm9sdW1lIjoiMzYiLCJjb250YWluZXItdGl0bGUtc2hvcnQiOiIifSwiaXNUZW1wb3JhcnkiOmZhbHNlfV19"/>
          <w:id w:val="-1655595007"/>
          <w:placeholder>
            <w:docPart w:val="87354B307C6663408B2ED0FA496ADB58"/>
          </w:placeholder>
        </w:sdtPr>
        <w:sdtEndPr/>
        <w:sdtContent>
          <w:r w:rsidR="001F144F" w:rsidRPr="00B92A88">
            <w:rPr>
              <w:rFonts w:ascii="Times New Roman" w:hAnsi="Times New Roman"/>
              <w:b w:val="0"/>
              <w:bCs/>
              <w:color w:val="auto"/>
              <w:sz w:val="24"/>
              <w:szCs w:val="24"/>
              <w:lang w:eastAsia="zh-CN"/>
            </w:rPr>
            <w:t>(Yue et al., 2016)</w:t>
          </w:r>
        </w:sdtContent>
      </w:sdt>
      <w:r w:rsidRPr="00B92A88">
        <w:rPr>
          <w:rFonts w:ascii="Times New Roman" w:hAnsi="Times New Roman"/>
          <w:b w:val="0"/>
          <w:bCs/>
          <w:color w:val="auto"/>
          <w:sz w:val="24"/>
          <w:szCs w:val="24"/>
          <w:lang w:eastAsia="zh-CN"/>
        </w:rPr>
        <w:t>. Additionally, plant cell culture technology offers a reliable and powerful production platform for continuous supply of contamination-free, phytochemically uniform biomass from herbal, aromatic, medicinal, and even from rare and threatened plant species.</w:t>
      </w:r>
    </w:p>
    <w:p w14:paraId="6C921818" w14:textId="30070D44" w:rsidR="00AA1C5E" w:rsidRPr="00B92A88" w:rsidRDefault="00AA1C5E" w:rsidP="00DE45FE">
      <w:pPr>
        <w:pStyle w:val="MDPI21heading1"/>
        <w:spacing w:line="480" w:lineRule="auto"/>
        <w:ind w:left="0" w:right="-7"/>
        <w:jc w:val="both"/>
        <w:rPr>
          <w:rFonts w:ascii="Times New Roman" w:hAnsi="Times New Roman"/>
          <w:b w:val="0"/>
          <w:bCs/>
          <w:color w:val="auto"/>
          <w:sz w:val="24"/>
          <w:szCs w:val="24"/>
          <w:lang w:eastAsia="zh-CN"/>
        </w:rPr>
      </w:pPr>
      <w:r w:rsidRPr="00B92A88">
        <w:rPr>
          <w:rFonts w:ascii="Times New Roman" w:hAnsi="Times New Roman"/>
          <w:b w:val="0"/>
          <w:bCs/>
          <w:color w:val="auto"/>
          <w:sz w:val="24"/>
          <w:szCs w:val="24"/>
          <w:lang w:eastAsia="zh-CN"/>
        </w:rPr>
        <w:t xml:space="preserve">Plant cell cultures are very attractive platforms to produce high-biotech ingredients for cosmetic, nutraceutical and food purposes </w:t>
      </w:r>
      <w:sdt>
        <w:sdtPr>
          <w:rPr>
            <w:rFonts w:ascii="Times New Roman" w:hAnsi="Times New Roman"/>
            <w:b w:val="0"/>
            <w:bCs/>
            <w:color w:val="auto"/>
            <w:sz w:val="24"/>
            <w:szCs w:val="24"/>
            <w:lang w:eastAsia="zh-CN"/>
          </w:rPr>
          <w:tag w:val="MENDELEY_CITATION_v3_eyJjaXRhdGlvbklEIjoiTUVOREVMRVlfQ0lUQVRJT05fZWEyNjUzMzMtNzY2Ny00NzdhLThlZmItODYxNjFjYTEyZmNmIiwicHJvcGVydGllcyI6eyJub3RlSW5kZXgiOjB9LCJpc0VkaXRlZCI6ZmFsc2UsIm1hbnVhbE92ZXJyaWRlIjp7ImlzTWFudWFsbHlPdmVycmlkZGVuIjpmYWxzZSwiY2l0ZXByb2NUZXh0IjoiKEVpYmwgZXQgYWwuLCAyMDE4KSIsIm1hbnVhbE92ZXJyaWRlVGV4dCI6IiJ9LCJjaXRhdGlvbkl0ZW1zIjpbeyJpZCI6IjExZjdjZmQzLWM3YmItM2JiMy05YTRkLTg1ZmI2MDVjZjdlNyIsIml0ZW1EYXRhIjp7InR5cGUiOiJhcnRpY2xlLWpvdXJuYWwiLCJpZCI6IjExZjdjZmQzLWM3YmItM2JiMy05YTRkLTg1ZmI2MDVjZjdlNyIsInRpdGxlIjoiUGxhbnQgY2VsbCBjdWx0dXJlIHRlY2hub2xvZ3kgaW4gdGhlIGNvc21ldGljcyBhbmQgZm9vZCBpbmR1c3RyaWVzOiBjdXJyZW50IHN0YXRlIGFuZCBmdXR1cmUgdHJlbmRzIiwiYXV0aG9yIjpbeyJmYW1pbHkiOiJFaWJsIiwiZ2l2ZW4iOiJSZWdpbmUiLCJwYXJzZS1uYW1lcyI6ZmFsc2UsImRyb3BwaW5nLXBhcnRpY2xlIjoiIiwibm9uLWRyb3BwaW5nLXBhcnRpY2xlIjoiIn0seyJmYW1pbHkiOiJNZWllciIsImdpdmVuIjoiUGhpbGlwcCIsInBhcnNlLW5hbWVzIjpmYWxzZSwiZHJvcHBpbmctcGFydGljbGUiOiIiLCJub24tZHJvcHBpbmctcGFydGljbGUiOiIifSx7ImZhbWlseSI6IlN0dXR6IiwiZ2l2ZW4iOiJJcsOobmUiLCJwYXJzZS1uYW1lcyI6ZmFsc2UsImRyb3BwaW5nLXBhcnRpY2xlIjoiIiwibm9uLWRyb3BwaW5nLXBhcnRpY2xlIjoiIn0seyJmYW1pbHkiOiJTY2hpbGRiZXJnZXIiLCJnaXZlbiI6IkRhdmlkIiwicGFyc2UtbmFtZXMiOmZhbHNlLCJkcm9wcGluZy1wYXJ0aWNsZSI6IiIsIm5vbi1kcm9wcGluZy1wYXJ0aWNsZSI6IiJ9LHsiZmFtaWx5IjoiSMO8aG4iLCJnaXZlbiI6IlRpbG8iLCJwYXJzZS1uYW1lcyI6ZmFsc2UsImRyb3BwaW5nLXBhcnRpY2xlIjoiIiwibm9uLWRyb3BwaW5nLXBhcnRpY2xlIjoiIn0seyJmYW1pbHkiOiJFaWJsIiwiZ2l2ZW4iOiJEaWV0ZXIiLCJwYXJzZS1uYW1lcyI6ZmFsc2UsImRyb3BwaW5nLXBhcnRpY2xlIjoiIiwibm9uLWRyb3BwaW5nLXBhcnRpY2xlIjoiIn1dLCJjb250YWluZXItdGl0bGUiOiJBcHBsaWVkIE1pY3JvYmlvbG9neSBhbmQgQmlvdGVjaG5vbG9neSIsIkRPSSI6IjEwLjEwMDcvczAwMjUzLTAxOC05Mjc5LTgiLCJJU1NOIjoiMTQzMi0wNjE0IiwiVVJMIjoiaHR0cHM6Ly9kb2kub3JnLzEwLjEwMDcvczAwMjUzLTAxOC05Mjc5LTgiLCJpc3N1ZWQiOnsiZGF0ZS1wYXJ0cyI6W1syMDE4XV19LCJwYWdlIjoiODY2MS04Njc1IiwiYWJzdHJhY3QiOiJUaGUgcHJvZHVjdGlvbiBvZiBkcnVncywgY29zbWV0aWNzLCBhbmQgZm9vZCB3aGljaCBhcmUgZGVyaXZlZCBmcm9tIHBsYW50IGNlbGwgYW5kIHRpc3N1ZSBjdWx0dXJlcyBoYXMgYSBsb25nIHRyYWRpdGlvbi4gVGhlIGVtZXJnaW5nIHRyZW5kIG9mIG1hbnVmYWN0dXJpbmcgY29zbWV0aWNzIGFuZCBmb29kIHByb2R1Y3RzIGluIGEgbmF0dXJhbCBhbmQgc3VzdGFpbmFibGUgbWFubmVyIGhhcyBicm91Z2h0IGEgbmV3IHdhdmUgaW4gcGxhbnQgY2VsbCBjdWx0dXJlIHRlY2hub2xvZ3kgb3ZlciB0aGUgcGFzdCAxMMKgeWVhcnMuIE1vcmUgdGhhbiA1MCBwcm9kdWN0cyBiYXNlZCBvbiBleHRyYWN0cyBmcm9tIHBsYW50IGNlbGwgY3VsdHVyZXMgaGF2ZSBtYWRlIHRoZWlyIHdheSBpbnRvIHRoZSBjb3NtZXRpY3MgaW5kdXN0cnkgZHVyaW5nIHRoaXMgdGltZSwgd2hlcmVieSB0aGUgbWFqb3JpdHkgaXMgcHJvZHVjZWQgd2l0aCBwbGFudCBjZWxsIHN1c3BlbnNpb24gY3VsdHVyZXMuIEluIGFkZGl0aW9uLCB0aGUgZmlyc3QgcGxhbnQgY2VsbCBjdWx0dXJlLWJhc2VkIGZvb2Qgc3VwcGxlbWVudCBpbmdyZWRpZW50cywgc3VjaCBhcyBFY2hpZ2VuYSBQbHVzIGFuZCBUZW9zaWRlIDEwLCBhcmUgbm93IHByb2R1Y2VkIGF0IHByb2R1Y3Rpb24gc2NhbGUuIEluIHRoaXMgbWluaSByZXZpZXcsIHdlIGRpc2N1c3MgdGhlIHJlYXNvbnMgZm9yIGFuZCB0aGUgY2hhcmFjdGVyaXN0aWNzIGFzIHdlbGwgYXMgdGhlIGNoYWxsZW5nZXMgb2YgcGxhbnQgY2VsbCBjdWx0dXJlLWJhc2VkIHByb2R1Y3Rpb25zIGZvciB0aGUgY29zbWV0aWNzIGFuZCBmb29kIGluZHVzdHJpZXMuIEl0IGZvY3VzZXMgb24gdGhlIGN1cnJlbnQgc3RhdGUgb2YgdGhlIGFydCBpbiB0aGlzIGZpZWxkLiBJbiBhZGRpdGlvbiwgdHdvIGV4YW1wbGVzIG9mIHRoZSBsYXRlc3QgZGV2ZWxvcG1lbnRzIGluIHBsYW50IGNlbGwgY3VsdHVyZS1iYXNlZCBmb29kIHByb2R1Y3Rpb24gYXJlIHByZXNlbnRlZCwgdGhhdCBpcywgc3VwZXJmb29kIHdoaWNoIGJvb3N0cyBoZWFsdGggYW5kIGZvb2QgdGhhdCBjYW4gYmUgcHJvZHVjZWQgaW4gdGhlIGxhYiBvciBhdCBob21lLiIsImlzc3VlIjoiMjAiLCJ2b2x1bWUiOiIxMDIiLCJjb250YWluZXItdGl0bGUtc2hvcnQiOiIifSwiaXNUZW1wb3JhcnkiOmZhbHNlfV19"/>
          <w:id w:val="-876921343"/>
          <w:placeholder>
            <w:docPart w:val="87354B307C6663408B2ED0FA496ADB58"/>
          </w:placeholder>
        </w:sdtPr>
        <w:sdtEndPr/>
        <w:sdtContent>
          <w:r w:rsidR="001F144F" w:rsidRPr="00B92A88">
            <w:rPr>
              <w:rFonts w:ascii="Times New Roman" w:hAnsi="Times New Roman"/>
              <w:b w:val="0"/>
              <w:bCs/>
              <w:color w:val="auto"/>
              <w:sz w:val="24"/>
              <w:szCs w:val="24"/>
              <w:lang w:eastAsia="zh-CN"/>
            </w:rPr>
            <w:t>(Eibl et al., 2018)</w:t>
          </w:r>
        </w:sdtContent>
      </w:sdt>
      <w:r w:rsidRPr="00B92A88">
        <w:rPr>
          <w:rFonts w:ascii="Times New Roman" w:hAnsi="Times New Roman"/>
          <w:b w:val="0"/>
          <w:bCs/>
          <w:color w:val="auto"/>
          <w:sz w:val="24"/>
          <w:szCs w:val="24"/>
          <w:lang w:eastAsia="zh-CN"/>
        </w:rPr>
        <w:t>. Their season-independent production and the great water saving compared to traditional agricultural practices make these systems suitable for industrial planning and more sustainable towards environment issues as water, carbon footprint and pesticide or herbicide uses. Moreover, when exploited to get non-food products, plant cell cultures are ethically more acceptable since they do not consume agricultural land</w:t>
      </w:r>
      <w:sdt>
        <w:sdtPr>
          <w:rPr>
            <w:rFonts w:ascii="Times New Roman" w:hAnsi="Times New Roman"/>
            <w:b w:val="0"/>
            <w:bCs/>
            <w:color w:val="auto"/>
            <w:sz w:val="24"/>
            <w:szCs w:val="24"/>
            <w:lang w:eastAsia="zh-CN"/>
          </w:rPr>
          <w:tag w:val="MENDELEY_CITATION_v3_eyJjaXRhdGlvbklEIjoiTUVOREVMRVlfQ0lUQVRJT05fNTRlOWE5YmQtZjMxNy00YWY1LWFkYjEtMGQzOWU2ZDU0ZDA5IiwicHJvcGVydGllcyI6eyJub3RlSW5kZXgiOjB9LCJpc0VkaXRlZCI6ZmFsc2UsIm1hbnVhbE92ZXJyaWRlIjp7ImlzTWFudWFsbHlPdmVycmlkZGVuIjpmYWxzZSwiY2l0ZXByb2NUZXh0IjoiKEVpYmwgZXQgYWwuLCAyMDE4KSIsIm1hbnVhbE92ZXJyaWRlVGV4dCI6IiJ9LCJjaXRhdGlvbkl0ZW1zIjpbeyJpZCI6IjExZjdjZmQzLWM3YmItM2JiMy05YTRkLTg1ZmI2MDVjZjdlNyIsIml0ZW1EYXRhIjp7InR5cGUiOiJhcnRpY2xlLWpvdXJuYWwiLCJpZCI6IjExZjdjZmQzLWM3YmItM2JiMy05YTRkLTg1ZmI2MDVjZjdlNyIsInRpdGxlIjoiUGxhbnQgY2VsbCBjdWx0dXJlIHRlY2hub2xvZ3kgaW4gdGhlIGNvc21ldGljcyBhbmQgZm9vZCBpbmR1c3RyaWVzOiBjdXJyZW50IHN0YXRlIGFuZCBmdXR1cmUgdHJlbmRzIiwiYXV0aG9yIjpbeyJmYW1pbHkiOiJFaWJsIiwiZ2l2ZW4iOiJSZWdpbmUiLCJwYXJzZS1uYW1lcyI6ZmFsc2UsImRyb3BwaW5nLXBhcnRpY2xlIjoiIiwibm9uLWRyb3BwaW5nLXBhcnRpY2xlIjoiIn0seyJmYW1pbHkiOiJNZWllciIsImdpdmVuIjoiUGhpbGlwcCIsInBhcnNlLW5hbWVzIjpmYWxzZSwiZHJvcHBpbmctcGFydGljbGUiOiIiLCJub24tZHJvcHBpbmctcGFydGljbGUiOiIifSx7ImZhbWlseSI6IlN0dXR6IiwiZ2l2ZW4iOiJJcsOobmUiLCJwYXJzZS1uYW1lcyI6ZmFsc2UsImRyb3BwaW5nLXBhcnRpY2xlIjoiIiwibm9uLWRyb3BwaW5nLXBhcnRpY2xlIjoiIn0seyJmYW1pbHkiOiJTY2hpbGRiZXJnZXIiLCJnaXZlbiI6IkRhdmlkIiwicGFyc2UtbmFtZXMiOmZhbHNlLCJkcm9wcGluZy1wYXJ0aWNsZSI6IiIsIm5vbi1kcm9wcGluZy1wYXJ0aWNsZSI6IiJ9LHsiZmFtaWx5IjoiSMO8aG4iLCJnaXZlbiI6IlRpbG8iLCJwYXJzZS1uYW1lcyI6ZmFsc2UsImRyb3BwaW5nLXBhcnRpY2xlIjoiIiwibm9uLWRyb3BwaW5nLXBhcnRpY2xlIjoiIn0seyJmYW1pbHkiOiJFaWJsIiwiZ2l2ZW4iOiJEaWV0ZXIiLCJwYXJzZS1uYW1lcyI6ZmFsc2UsImRyb3BwaW5nLXBhcnRpY2xlIjoiIiwibm9uLWRyb3BwaW5nLXBhcnRpY2xlIjoiIn1dLCJjb250YWluZXItdGl0bGUiOiJBcHBsaWVkIE1pY3JvYmlvbG9neSBhbmQgQmlvdGVjaG5vbG9neSIsIkRPSSI6IjEwLjEwMDcvczAwMjUzLTAxOC05Mjc5LTgiLCJJU1NOIjoiMTQzMi0wNjE0IiwiVVJMIjoiaHR0cHM6Ly9kb2kub3JnLzEwLjEwMDcvczAwMjUzLTAxOC05Mjc5LTgiLCJpc3N1ZWQiOnsiZGF0ZS1wYXJ0cyI6W1syMDE4XV19LCJwYWdlIjoiODY2MS04Njc1IiwiYWJzdHJhY3QiOiJUaGUgcHJvZHVjdGlvbiBvZiBkcnVncywgY29zbWV0aWNzLCBhbmQgZm9vZCB3aGljaCBhcmUgZGVyaXZlZCBmcm9tIHBsYW50IGNlbGwgYW5kIHRpc3N1ZSBjdWx0dXJlcyBoYXMgYSBsb25nIHRyYWRpdGlvbi4gVGhlIGVtZXJnaW5nIHRyZW5kIG9mIG1hbnVmYWN0dXJpbmcgY29zbWV0aWNzIGFuZCBmb29kIHByb2R1Y3RzIGluIGEgbmF0dXJhbCBhbmQgc3VzdGFpbmFibGUgbWFubmVyIGhhcyBicm91Z2h0IGEgbmV3IHdhdmUgaW4gcGxhbnQgY2VsbCBjdWx0dXJlIHRlY2hub2xvZ3kgb3ZlciB0aGUgcGFzdCAxMMKgeWVhcnMuIE1vcmUgdGhhbiA1MCBwcm9kdWN0cyBiYXNlZCBvbiBleHRyYWN0cyBmcm9tIHBsYW50IGNlbGwgY3VsdHVyZXMgaGF2ZSBtYWRlIHRoZWlyIHdheSBpbnRvIHRoZSBjb3NtZXRpY3MgaW5kdXN0cnkgZHVyaW5nIHRoaXMgdGltZSwgd2hlcmVieSB0aGUgbWFqb3JpdHkgaXMgcHJvZHVjZWQgd2l0aCBwbGFudCBjZWxsIHN1c3BlbnNpb24gY3VsdHVyZXMuIEluIGFkZGl0aW9uLCB0aGUgZmlyc3QgcGxhbnQgY2VsbCBjdWx0dXJlLWJhc2VkIGZvb2Qgc3VwcGxlbWVudCBpbmdyZWRpZW50cywgc3VjaCBhcyBFY2hpZ2VuYSBQbHVzIGFuZCBUZW9zaWRlIDEwLCBhcmUgbm93IHByb2R1Y2VkIGF0IHByb2R1Y3Rpb24gc2NhbGUuIEluIHRoaXMgbWluaSByZXZpZXcsIHdlIGRpc2N1c3MgdGhlIHJlYXNvbnMgZm9yIGFuZCB0aGUgY2hhcmFjdGVyaXN0aWNzIGFzIHdlbGwgYXMgdGhlIGNoYWxsZW5nZXMgb2YgcGxhbnQgY2VsbCBjdWx0dXJlLWJhc2VkIHByb2R1Y3Rpb25zIGZvciB0aGUgY29zbWV0aWNzIGFuZCBmb29kIGluZHVzdHJpZXMuIEl0IGZvY3VzZXMgb24gdGhlIGN1cnJlbnQgc3RhdGUgb2YgdGhlIGFydCBpbiB0aGlzIGZpZWxkLiBJbiBhZGRpdGlvbiwgdHdvIGV4YW1wbGVzIG9mIHRoZSBsYXRlc3QgZGV2ZWxvcG1lbnRzIGluIHBsYW50IGNlbGwgY3VsdHVyZS1iYXNlZCBmb29kIHByb2R1Y3Rpb24gYXJlIHByZXNlbnRlZCwgdGhhdCBpcywgc3VwZXJmb29kIHdoaWNoIGJvb3N0cyBoZWFsdGggYW5kIGZvb2QgdGhhdCBjYW4gYmUgcHJvZHVjZWQgaW4gdGhlIGxhYiBvciBhdCBob21lLiIsImlzc3VlIjoiMjAiLCJ2b2x1bWUiOiIxMDIiLCJjb250YWluZXItdGl0bGUtc2hvcnQiOiIifSwiaXNUZW1wb3JhcnkiOmZhbHNlfV19"/>
          <w:id w:val="1993133002"/>
          <w:placeholder>
            <w:docPart w:val="87354B307C6663408B2ED0FA496ADB58"/>
          </w:placeholder>
        </w:sdtPr>
        <w:sdtEndPr/>
        <w:sdtContent>
          <w:r w:rsidR="001F144F" w:rsidRPr="00B92A88">
            <w:rPr>
              <w:rFonts w:ascii="Times New Roman" w:hAnsi="Times New Roman"/>
              <w:b w:val="0"/>
              <w:bCs/>
              <w:color w:val="auto"/>
              <w:sz w:val="24"/>
              <w:szCs w:val="24"/>
              <w:lang w:eastAsia="zh-CN"/>
            </w:rPr>
            <w:t>(Eibl et al., 2018)</w:t>
          </w:r>
        </w:sdtContent>
      </w:sdt>
      <w:r w:rsidRPr="00B92A88">
        <w:rPr>
          <w:rFonts w:ascii="Times New Roman" w:hAnsi="Times New Roman"/>
          <w:b w:val="0"/>
          <w:bCs/>
          <w:color w:val="auto"/>
          <w:sz w:val="24"/>
          <w:szCs w:val="24"/>
          <w:lang w:eastAsia="zh-CN"/>
        </w:rPr>
        <w:t>.</w:t>
      </w:r>
    </w:p>
    <w:p w14:paraId="3BB33353" w14:textId="33EE96B0" w:rsidR="00AA1C5E" w:rsidRPr="00B92A88" w:rsidRDefault="00AA1C5E" w:rsidP="00DE45FE">
      <w:pPr>
        <w:pStyle w:val="MDPI21heading1"/>
        <w:spacing w:line="480" w:lineRule="auto"/>
        <w:ind w:left="0" w:right="-7"/>
        <w:jc w:val="both"/>
        <w:rPr>
          <w:rFonts w:ascii="Times New Roman" w:hAnsi="Times New Roman"/>
          <w:b w:val="0"/>
          <w:bCs/>
          <w:color w:val="auto"/>
          <w:sz w:val="24"/>
          <w:szCs w:val="24"/>
          <w:lang w:eastAsia="zh-CN"/>
        </w:rPr>
      </w:pPr>
      <w:r w:rsidRPr="00B92A88">
        <w:rPr>
          <w:rFonts w:ascii="Times New Roman" w:hAnsi="Times New Roman"/>
          <w:b w:val="0"/>
          <w:bCs/>
          <w:color w:val="auto"/>
          <w:sz w:val="24"/>
          <w:szCs w:val="24"/>
          <w:lang w:eastAsia="zh-CN"/>
        </w:rPr>
        <w:t xml:space="preserve">The bioactivity of </w:t>
      </w:r>
      <w:r w:rsidRPr="00B92A88">
        <w:rPr>
          <w:rFonts w:ascii="Times New Roman" w:hAnsi="Times New Roman"/>
          <w:b w:val="0"/>
          <w:bCs/>
          <w:i/>
          <w:iCs/>
          <w:color w:val="auto"/>
          <w:sz w:val="24"/>
          <w:szCs w:val="24"/>
          <w:lang w:eastAsia="zh-CN"/>
        </w:rPr>
        <w:t>Melissa officinalis</w:t>
      </w:r>
      <w:r w:rsidRPr="00B92A88">
        <w:rPr>
          <w:rFonts w:ascii="Times New Roman" w:hAnsi="Times New Roman"/>
          <w:b w:val="0"/>
          <w:bCs/>
          <w:color w:val="auto"/>
          <w:sz w:val="24"/>
          <w:szCs w:val="24"/>
          <w:lang w:eastAsia="zh-CN"/>
        </w:rPr>
        <w:t xml:space="preserve"> L. extracts is mainly attributed, as for the majority of plant formulation, to the qualitative and quantitative composition of secondary metabolites (i.e., phenolic acids, flavonoids and terpenoids). Rosmarinic acid (RA) is a caffeic acid ester with 3,4-dihydroxyphenyllactic acid and it is a main bioactive component of the </w:t>
      </w:r>
      <w:r w:rsidRPr="00B92A88">
        <w:rPr>
          <w:rFonts w:ascii="Times New Roman" w:hAnsi="Times New Roman"/>
          <w:b w:val="0"/>
          <w:bCs/>
          <w:i/>
          <w:iCs/>
          <w:color w:val="auto"/>
          <w:sz w:val="24"/>
          <w:szCs w:val="24"/>
          <w:lang w:eastAsia="zh-CN"/>
        </w:rPr>
        <w:t xml:space="preserve">Melissa officinalis </w:t>
      </w:r>
      <w:r w:rsidRPr="00B92A88">
        <w:rPr>
          <w:rFonts w:ascii="Times New Roman" w:hAnsi="Times New Roman"/>
          <w:b w:val="0"/>
          <w:bCs/>
          <w:color w:val="auto"/>
          <w:sz w:val="24"/>
          <w:szCs w:val="24"/>
          <w:lang w:eastAsia="zh-CN"/>
        </w:rPr>
        <w:t>L</w:t>
      </w:r>
      <w:r w:rsidRPr="00B92A88">
        <w:rPr>
          <w:rFonts w:ascii="Times New Roman" w:hAnsi="Times New Roman"/>
          <w:b w:val="0"/>
          <w:bCs/>
          <w:i/>
          <w:iCs/>
          <w:color w:val="auto"/>
          <w:sz w:val="24"/>
          <w:szCs w:val="24"/>
          <w:lang w:eastAsia="zh-CN"/>
        </w:rPr>
        <w:t>.</w:t>
      </w:r>
      <w:r w:rsidRPr="00B92A88">
        <w:rPr>
          <w:rFonts w:ascii="Times New Roman" w:hAnsi="Times New Roman"/>
          <w:b w:val="0"/>
          <w:bCs/>
          <w:color w:val="auto"/>
          <w:sz w:val="24"/>
          <w:szCs w:val="24"/>
          <w:lang w:eastAsia="zh-CN"/>
        </w:rPr>
        <w:t xml:space="preserve"> extracts. The RA and phenolic acids content in the </w:t>
      </w:r>
      <w:r w:rsidRPr="00B92A88">
        <w:rPr>
          <w:rFonts w:ascii="Times New Roman" w:hAnsi="Times New Roman"/>
          <w:b w:val="0"/>
          <w:bCs/>
          <w:i/>
          <w:iCs/>
          <w:color w:val="auto"/>
          <w:sz w:val="24"/>
          <w:szCs w:val="24"/>
          <w:lang w:eastAsia="zh-CN"/>
        </w:rPr>
        <w:t xml:space="preserve">Melissa officinalis </w:t>
      </w:r>
      <w:r w:rsidRPr="00B92A88">
        <w:rPr>
          <w:rFonts w:ascii="Times New Roman" w:hAnsi="Times New Roman"/>
          <w:b w:val="0"/>
          <w:bCs/>
          <w:color w:val="auto"/>
          <w:sz w:val="24"/>
          <w:szCs w:val="24"/>
          <w:lang w:eastAsia="zh-CN"/>
        </w:rPr>
        <w:t>L</w:t>
      </w:r>
      <w:r w:rsidRPr="00B92A88">
        <w:rPr>
          <w:rFonts w:ascii="Times New Roman" w:hAnsi="Times New Roman"/>
          <w:b w:val="0"/>
          <w:bCs/>
          <w:i/>
          <w:iCs/>
          <w:color w:val="auto"/>
          <w:sz w:val="24"/>
          <w:szCs w:val="24"/>
          <w:lang w:eastAsia="zh-CN"/>
        </w:rPr>
        <w:t>.</w:t>
      </w:r>
      <w:r w:rsidRPr="00B92A88">
        <w:rPr>
          <w:rFonts w:ascii="Times New Roman" w:hAnsi="Times New Roman"/>
          <w:b w:val="0"/>
          <w:bCs/>
          <w:color w:val="auto"/>
          <w:sz w:val="24"/>
          <w:szCs w:val="24"/>
          <w:lang w:eastAsia="zh-CN"/>
        </w:rPr>
        <w:t xml:space="preserve"> extract is highly variable</w:t>
      </w:r>
      <w:r w:rsidR="009B45AF" w:rsidRPr="00B92A88">
        <w:rPr>
          <w:rFonts w:ascii="Times New Roman" w:hAnsi="Times New Roman"/>
          <w:b w:val="0"/>
          <w:bCs/>
          <w:color w:val="auto"/>
          <w:sz w:val="24"/>
          <w:szCs w:val="24"/>
          <w:lang w:eastAsia="zh-CN"/>
        </w:rPr>
        <w:t xml:space="preserve"> </w:t>
      </w:r>
      <w:sdt>
        <w:sdtPr>
          <w:rPr>
            <w:rFonts w:ascii="Times New Roman" w:hAnsi="Times New Roman"/>
            <w:b w:val="0"/>
            <w:bCs/>
            <w:color w:val="auto"/>
            <w:sz w:val="24"/>
            <w:szCs w:val="24"/>
            <w:lang w:eastAsia="zh-CN"/>
          </w:rPr>
          <w:tag w:val="MENDELEY_CITATION_v3_eyJjaXRhdGlvbklEIjoiTUVOREVMRVlfQ0lUQVRJT05fMzI3NGQyYzgtZmQ1ZC00MzU4LWFmYzQtN2NkMjU2MTM2NmVjIiwicHJvcGVydGllcyI6eyJub3RlSW5kZXgiOjB9LCJpc0VkaXRlZCI6ZmFsc2UsIm1hbnVhbE92ZXJyaWRlIjp7ImlzTWFudWFsbHlPdmVycmlkZGVuIjpmYWxzZSwiY2l0ZXByb2NUZXh0IjoiKEhpdGwgZXQgYWwuLCAyMDIxKSIsIm1hbnVhbE92ZXJyaWRlVGV4dCI6IiJ9LCJjaXRhdGlvbkl0ZW1zIjpbeyJpZCI6ImI4MGZhYTcyLTQwMjAtMzA5Yy04NjgzLWEzMjE2NjhjMjJhZSIsIml0ZW1EYXRhIjp7InR5cGUiOiJhcnRpY2xlIiwiaWQiOiJiODBmYWE3Mi00MDIwLTMwOWMtODY4My1hMzIxNjY4YzIyYWUiLCJ0aXRsZSI6IlJvc21hcmluaWMgQWNpZC1IdW1hbiBQaGFybWFjb2tpbmV0aWNzIGFuZCBIZWFsdGggQmVuZWZpdHMiLCJhdXRob3IiOlt7ImZhbWlseSI6IkhpdGwiLCJnaXZlbiI6Ik1hamEiLCJwYXJzZS1uYW1lcyI6ZmFsc2UsImRyb3BwaW5nLXBhcnRpY2xlIjoiIiwibm9uLWRyb3BwaW5nLXBhcnRpY2xlIjoiIn0seyJmYW1pbHkiOiJLbGFkYXIiLCJnaXZlbiI6Ik5lYm9qxaFhIiwicGFyc2UtbmFtZXMiOmZhbHNlLCJkcm9wcGluZy1wYXJ0aWNsZSI6IiIsIm5vbi1kcm9wcGluZy1wYXJ0aWNsZSI6IiJ9LHsiZmFtaWx5IjoiR2F2YXJpxIciLCJnaXZlbiI6Ik5lZGEiLCJwYXJzZS1uYW1lcyI6ZmFsc2UsImRyb3BwaW5nLXBhcnRpY2xlIjoiIiwibm9uLWRyb3BwaW5nLXBhcnRpY2xlIjoiIn0seyJmYW1pbHkiOiJCb8W+aW4iLCJnaXZlbiI6IkJpbGphbmEiLCJwYXJzZS1uYW1lcyI6ZmFsc2UsImRyb3BwaW5nLXBhcnRpY2xlIjoiIiwibm9uLWRyb3BwaW5nLXBhcnRpY2xlIjoiIn1dLCJjb250YWluZXItdGl0bGUiOiJQbGFudGEgTWVkaWNhIiwiRE9JIjoiMTAuMTA1NS9hLTEzMDEtODY0OCIsIklTU04iOiIxNDM5MDIyMSIsIlBNSUQiOiIzMzI4NTU5NCIsImlzc3VlZCI6eyJkYXRlLXBhcnRzIjpbWzIwMjEsNCwxXV19LCJwYWdlIjoiMjczLTI4MiIsImFic3RyYWN0IjoiUm9zbWFyaW5pYyBhY2lkIGlzIGEgcGhlbm9saWMgY29tcG91bmQgY29tbW9ubHkgZm91bmQgaW4gdGhlIExhbWlhY2VhZSAoTGFiaWF0ZWFlKSBwbGFudCBzcGVjaWVzLiBJdCBpcyBjb25zaWRlcmVkIHJlc3BvbnNpYmxlIGZvciBhIHdpZGUgc3BlY3RydW0gb2YgYmlvbG9naWNhbCBhbmQgcGhhcm1hY29sb2dpY2FsIGFjdGl2aXRpZXMgb2YgcGxhbnRzIGNvbnRhaW5pbmcgdGhpcyBjb21wb3VuZC4gVGhlIGFpbSBvZiB0aGUgY3VycmVudCByZXZpZXcgaXMgdG8gcHJlc2VudCB0aGUgZmF0ZSBvZiByb3NtYXJpbmljIGFjaWQgaW5zaWRlIHRoZSBodW1hbiBib2R5LCBleHBsYWluZWQgdGhyb3VnaCBwaGFybWFjb2tpbmV0aWMgc3RlcHMgYW5kIHRvIGJyaWVmbHkgcHJlc2VudCB0aGUgaGVhbHRoIGJlbmVmaXRzIG9mIFJBLiBQaGFybWFjb2tpbmV0aWNzIHdhcyBhdCBmaXJzdCBzdHVkaWVkIGluIGFuaW1hbCBtb2RlbHMsIGJ1dCBzZXZlcmFsIHN0dWRpZXMgd2VyZSBjb25kdWN0ZWQgaW4gaHVtYW5zIGFzIHdlbGwuIFRoaXMgY29tcG91bmQgY2FuIGJlIGFwcGxpZWQgdG9waWNhbGx5LCBwdWxtb25hcnksIGludHJhbmFzYWxseSwgYW5kIHZpYSBpbnRyYXZlbm91cyBpbmZ1c2lvbi4gSG93ZXZlciwgcGVyb3JhbCBhcHBsaWNhdGlvbiBpcyB0aGUgbWFpbiByb3V0ZSBvZiBlbnRyeSBpbnRvIHRoZSBodW1hbiBib2R5LiBQcmVzdW1hYmx5LCBpdCBpcyBtYWlubHkgbWV0YWJvbGl6ZWQgYnkgdGhlIGd1dCBtaWNyb2Zsb3JhLCBwcm92aWRpbmcgc2ltcGxlLCBtb3JlIGVhc2lseSBhYnNvcmJlZCBwaGVub2xpYyB1bml0cy4gSW5zaWRlIHRoZSBib2R5LCB0aGUgcm9zbWFyaW5pYyBhY2lkIG1vbGVjdWxlIHVuZGVyZ29lcyBzdHJ1Y3R1cmFsIGNoYW5nZXMsIGFzIHdlbGwgYXMgY29uanVnYXRpb24gcmVhY3Rpb25zLiBSZW5hbCBleGNyZXRpb24gcmVwcmVzZW50cyB0aGUgbWFpbiBwYXRoIG9mIGVsaW1pbmF0aW9uLiBQcmV2aW91c2x5IGNvbmR1Y3RlZCBzdHVkaWVzIHJlcG9ydGVkIG5vIHNlcmlvdXMgYWR2ZXJzZSBlZmZlY3RzIG9mIGhlcmJhbCByZW1lZGllcyBjb250YWluaW5nIFJBLCBhcyB3ZWxsIGFzIHRoZWlyIHBvc2l0aXZlIGVmZmVjdHMgb24gaHVtYW4gaGVhbHRoLiBJbiBhZGRpdGlvbiB0byBpbiB2aXRybyBzdHVkaWVzLCBjbGluaWNhbCBpbnZlc3RpZ2F0aW9ucyBzdWdnZXN0ZWQgaXRzIGJlbmVmaXRzIGluIGRlcm1hdG9sb2dpY2FsLCBhbGxlcmdpYywgYW5kIG9zdGVvYXJ0aHJpdGljIGRpc29yZGVycywgYXMgd2VsbCBhcyBmb3IgaW1wcm92aW5nIGNvZ25pdGl2ZSBwZXJmb3JtYW5jZSBhbmQgaW4gbWV0YWJvbGljIHN5bmRyb21lIHRyZWF0bWVudC4gRnV0dXJlIHN0dWRpZXMgc2hvdWxkIGludmVzdGlnYXRlIHRoZSBraW5ldGljcyBkdXJpbmcgbG9uZy10ZXJtIGFwcGxpY2F0aW9uIGluIHBhdGllbnRzIHdobyB3b3VsZCBoYXZlIHBvdGVudGlhbCBiZW5lZml0cyBmcm9tIFJBIHVzYWdlLiBQaGFybWFjZXV0aWNhbCBmb3JtdWxhdGlvbnMgZGVzaWduZWQgdG8gcHJldmVudCB0aGUgZmFzdCBtZXRhYm9saXNtIG9mIFJBIGFuZCBhbGxvdyBpdHMgcGVuZXRyYXRpb24gaW50byBvdGhlciBjb21wYXJ0bWVudHMgb2YgdGhlIGh1bWFuIGJvZHkgYXJlIGFsc28gaW50ZXJlc3RpbmcgdG9waWNzIGZvciBmdXR1cmUgcmVzZWFyY2guIiwicHVibGlzaGVyIjoiR2VvcmcgVGhpZW1lIFZlcmxhZyIsImlzc3VlIjoiNCIsInZvbHVtZSI6Ijg3IiwiY29udGFpbmVyLXRpdGxlLXNob3J0IjoiIn0sImlzVGVtcG9yYXJ5IjpmYWxzZX1dfQ=="/>
          <w:id w:val="-1849786398"/>
          <w:placeholder>
            <w:docPart w:val="DefaultPlaceholder_-1854013440"/>
          </w:placeholder>
        </w:sdtPr>
        <w:sdtEndPr/>
        <w:sdtContent>
          <w:r w:rsidR="001F144F" w:rsidRPr="00B92A88">
            <w:rPr>
              <w:rFonts w:ascii="Times New Roman" w:hAnsi="Times New Roman"/>
              <w:b w:val="0"/>
              <w:bCs/>
              <w:color w:val="auto"/>
              <w:sz w:val="24"/>
              <w:szCs w:val="24"/>
              <w:lang w:eastAsia="zh-CN"/>
            </w:rPr>
            <w:t>(Hitl et al., 2021)</w:t>
          </w:r>
        </w:sdtContent>
      </w:sdt>
      <w:r w:rsidRPr="00B92A88">
        <w:rPr>
          <w:rFonts w:ascii="Times New Roman" w:hAnsi="Times New Roman"/>
          <w:b w:val="0"/>
          <w:bCs/>
          <w:color w:val="auto"/>
          <w:sz w:val="24"/>
          <w:szCs w:val="24"/>
          <w:lang w:eastAsia="zh-CN"/>
        </w:rPr>
        <w:t xml:space="preserve">. The variability is associated with multiple factors, which are difficult to control: seasons, plant age, geographical growing areas and tissues used for the preparation of products </w:t>
      </w:r>
      <w:sdt>
        <w:sdtPr>
          <w:rPr>
            <w:rFonts w:ascii="Times New Roman" w:hAnsi="Times New Roman"/>
            <w:b w:val="0"/>
            <w:bCs/>
            <w:color w:val="auto"/>
            <w:sz w:val="24"/>
            <w:szCs w:val="24"/>
            <w:lang w:eastAsia="zh-CN"/>
          </w:rPr>
          <w:tag w:val="MENDELEY_CITATION_v3_eyJjaXRhdGlvbklEIjoiTUVOREVMRVlfQ0lUQVRJT05fY2M0Y2Y0NTgtOTAzNi00YTdlLThmYmQtOGExYWM0MDI0YzM3IiwicHJvcGVydGllcyI6eyJub3RlSW5kZXgiOjB9LCJpc0VkaXRlZCI6ZmFsc2UsIm1hbnVhbE92ZXJyaWRlIjp7ImlzTWFudWFsbHlPdmVycmlkZGVuIjpmYWxzZSwiY2l0ZXByb2NUZXh0IjoiKFBhcG90aSBldCBhbC4sIDIwMTkpIiwibWFudWFsT3ZlcnJpZGVUZXh0IjoiIn0sImNpdGF0aW9uSXRlbXMiOlt7ImlkIjoiNmY5NjAxMDYtY2RlYi0zNWQ1LThiZGUtZGEyOTA4ZjI0MzY4IiwiaXRlbURhdGEiOnsidHlwZSI6ImFydGljbGUtam91cm5hbCIsImlkIjoiNmY5NjAxMDYtY2RlYi0zNWQ1LThiZGUtZGEyOTA4ZjI0MzY4IiwidGl0bGUiOiJQaHl0b2NoZW1pY2FsIGNvbnRlbnQgb2YgTWVsaXNzYSBvZmZpY2luYWxpcyBMLiBoZXJiYWwgcHJlcGFyYXRpb25zIGFwcHJvcHJpYXRlIGZvciBjb25zdW1wdGlvbiIsImF1dGhvciI6W3siZmFtaWx5IjoiUGFwb3RpIiwiZ2l2ZW4iOiJWYXNzaWxpa2kgVC4iLCJwYXJzZS1uYW1lcyI6ZmFsc2UsImRyb3BwaW5nLXBhcnRpY2xlIjoiIiwibm9uLWRyb3BwaW5nLXBhcnRpY2xlIjoiIn0seyJmYW1pbHkiOiJUb3RvbWlzIiwiZ2l2ZW4iOiJOaWtvbGFvcyIsInBhcnNlLW5hbWVzIjpmYWxzZSwiZHJvcHBpbmctcGFydGljbGUiOiIiLCJub24tZHJvcHBpbmctcGFydGljbGUiOiIifSx7ImZhbWlseSI6IkF0bWF0emlkb3UiLCJnaXZlbiI6IkFpa2F0ZXJpbmkiLCJwYXJzZS1uYW1lcyI6ZmFsc2UsImRyb3BwaW5nLXBhcnRpY2xlIjoiIiwibm9uLWRyb3BwaW5nLXBhcnRpY2xlIjoiIn0seyJmYW1pbHkiOiJaaW5vdmlhZG91IiwiZ2l2ZW4iOiJLeXJpYWtpIiwicGFyc2UtbmFtZXMiOmZhbHNlLCJkcm9wcGluZy1wYXJ0aWNsZSI6IiIsIm5vbi1kcm9wcGluZy1wYXJ0aWNsZSI6IiJ9LHsiZmFtaWx5IjoiQW5kcm91bGFraSIsImdpdmVuIjoiQW5uYSIsInBhcnNlLW5hbWVzIjpmYWxzZSwiZHJvcHBpbmctcGFydGljbGUiOiIiLCJub24tZHJvcHBpbmctcGFydGljbGUiOiIifSx7ImZhbWlseSI6IlBldHJpZGlzIiwiZ2l2ZW4iOiJEaW1pdHJpcyIsInBhcnNlLW5hbWVzIjpmYWxzZSwiZHJvcHBpbmctcGFydGljbGUiOiIiLCJub24tZHJvcHBpbmctcGFydGljbGUiOiIifSx7ImZhbWlseSI6IlJpdHpvdWxpcyIsImdpdmVuIjoiQ2hyaXN0b3MiLCJwYXJzZS1uYW1lcyI6ZmFsc2UsImRyb3BwaW5nLXBhcnRpY2xlIjoiIiwibm9uLWRyb3BwaW5nLXBhcnRpY2xlIjoiIn1dLCJjb250YWluZXItdGl0bGUiOiJQcm9jZXNzZXMiLCJET0kiOiIxMC4zMzkwL3ByNzAyMDA4OCIsIklTU04iOiIyMjI3OTcxNyIsImlzc3VlZCI6eyJkYXRlLXBhcnRzIjpbWzIwMTksMiwxXV19LCJhYnN0cmFjdCI6Ik1lbGlzc2EgT2ZmaWNpbmFsaXMgTC4gKE1PTCkgZG9tZXN0aWMgcHJlcGFyYXRpb25zIGFwcHJvcHJpYXRlIGZvciBjb25zdW1wdGlvbiB3ZXJlIHN0dWRpZWQgYnkgbW9uaXRvcmluZyBjb250ZW50IGluIE5hLCBLLCBDYSwgTGksIHBoZW5vbGljIGJpb2FjdGl2ZXMgKHRvdGFsIHBoZW5vbHMsIGh5ZHJveHljaW5uYW1pYyBhY2lkIGRlcml2YXRpdmVzIGFuZCBmbGF2b25vbHMpLCBhbmQgYW50aW94aWRhbnQgYWN0aXZpdHkgKDEsMS1kaXBoZW55bC0yLXBpY3J5bGh5ZHJhenlsIHJhZGljYWwgaW5oaWJpdGlvbiAoRFBQSCkgYW5kIGZlcnJpYyByZWR1Y2luZyBhYmlsaXR5IChGUkFQKSkuIFRoZSBlZmZlY3RzIG9mIHByYWN0aWNlIGFwcGxpZWQsIG1hdGVyaWFsIHRvIHNvbHZlbnQgcmF0aW8sIHRpbWUgb2YgcHJlcGFyYXRpb24sIGFuZCBzb2x2ZW50IHdlcmUgc3R1ZGllZC4gTU9MIGRlY29jdGlvbnMgYW5kIGluZnVzaW9ucywgY29tbW9ubHkgcHJlcGFyZWQgYXQgaG9tZSwgd2VyZSBiZXR0ZXIgb3Igb2YgZXF1YWwgbnV0cml0aW9uYWwgdmFsdWUgdG8gcHJlcGFyYXRpb25zIHVwb24gdWx0cmFzb3VuZHMgb3IgbWFjZXJhdGlvbiBjb25jZXJuaW5nIHRoZSBzdHVkaWVkIHBhcmFtZXRlcnMuIEFxdWVvdXMgTU9MIHByZXBhcmF0aW9ucyB3ZXJlIHJpY2hlciBpbiB0b3RhbCBwaGVub2xzICg3MDQtMTk0OSBtZyBwZXIgMjUwIG1MKSBhbmQgdGhlIGV4YW1pbmVkIG1hY3JvZWxlbWVudHMgKDEuMS0yLjksIDMwLjUtMjg4LjQgYW5kIDUwLjEtMTc2LjEgbWcgTmEsIEsgYW5kIENhIHBlciAyNTAgbUwsIHJlc3BlY3RpdmVseSkgYW5kIHNob3dlZCBiZXR0ZXIgYW50aW94aWRhbnQgYWN0aXZpdHkgY29tcGFyZWQgdG8gZXRoYW5vbCBjb3VudGVycGFydHMuIFRoZSAyNSUgdy92IGh5ZHJvZXRoYW5vbGljIE1PTCBwcmVwYXJhdGlvbnMsIHN1aXRhYmxlIGZvciBjb25zdW1wdGlvbiwgcHJlc2VudGVkIGEgc2lnbmlmaWNhbnQgY29udGVudCBpbiBwaGVub2xpYyBhbnRpb3hpZGFudHMgYW5kIGluIHRoZSBleGFtaW5lZCBtaW5lcmFscywgdG9vLiBNT0wgaW5mdXNpb25zIHdlcmUgc2lnbmlmaWNhbnRseSByaWNoZXIgaW4gdG90YWwgcGhlbm9scyB3aXRoIHJlc3BlY3RpdmUgY2hhbW9taWxlIGFuZCBvbGl2ZSBsZWFmIG9uZXMsIGNvbXBhcmF0aXZlbHkgZXhhbWluZWQuIE92ZXJhbGwgYWNjZXB0YW5jZSBzY29yZXMgb2YgYXF1ZW91cyBNT0wgcHJlcGFyYXRpb25zIGluZGljYXRlZCB0aGF0IGJpdHRlcm5lc3MgaGFzIHRvIGJlIG1hc2tlZCBmb3IgZWZmaWNpZW50IHJlY2VwdGlvbiBieSB0aGUgY29uc3VtZXJzLiIsInB1Ymxpc2hlciI6Ik1EUEkgQUciLCJpc3N1ZSI6IjIiLCJ2b2x1bWUiOiI3IiwiY29udGFpbmVyLXRpdGxlLXNob3J0IjoiIn0sImlzVGVtcG9yYXJ5IjpmYWxzZX1dfQ=="/>
          <w:id w:val="-1054619155"/>
          <w:placeholder>
            <w:docPart w:val="87354B307C6663408B2ED0FA496ADB58"/>
          </w:placeholder>
        </w:sdtPr>
        <w:sdtEndPr/>
        <w:sdtContent>
          <w:r w:rsidR="001F144F" w:rsidRPr="00B92A88">
            <w:rPr>
              <w:rFonts w:ascii="Times New Roman" w:hAnsi="Times New Roman"/>
              <w:b w:val="0"/>
              <w:bCs/>
              <w:color w:val="auto"/>
              <w:sz w:val="24"/>
              <w:szCs w:val="24"/>
              <w:lang w:eastAsia="zh-CN"/>
            </w:rPr>
            <w:t>(Papoti et al., 2019)</w:t>
          </w:r>
        </w:sdtContent>
      </w:sdt>
      <w:r w:rsidRPr="00B92A88">
        <w:rPr>
          <w:rFonts w:ascii="Times New Roman" w:hAnsi="Times New Roman"/>
          <w:b w:val="0"/>
          <w:bCs/>
          <w:color w:val="auto"/>
          <w:sz w:val="24"/>
          <w:szCs w:val="24"/>
          <w:lang w:eastAsia="zh-CN"/>
        </w:rPr>
        <w:t xml:space="preserve">. Furthermore, the preparation of standardized </w:t>
      </w:r>
      <w:r w:rsidRPr="00B92A88">
        <w:rPr>
          <w:rFonts w:ascii="Times New Roman" w:hAnsi="Times New Roman"/>
          <w:b w:val="0"/>
          <w:bCs/>
          <w:i/>
          <w:iCs/>
          <w:color w:val="auto"/>
          <w:sz w:val="24"/>
          <w:szCs w:val="24"/>
          <w:lang w:eastAsia="zh-CN"/>
        </w:rPr>
        <w:t>Melissa officinalis</w:t>
      </w:r>
      <w:r w:rsidRPr="00B92A88">
        <w:rPr>
          <w:rFonts w:ascii="Times New Roman" w:hAnsi="Times New Roman"/>
          <w:b w:val="0"/>
          <w:bCs/>
          <w:color w:val="auto"/>
          <w:sz w:val="24"/>
          <w:szCs w:val="24"/>
          <w:lang w:eastAsia="zh-CN"/>
        </w:rPr>
        <w:t xml:space="preserve"> L. derivatives with a reproducible content of metabolites is very difficult. The extreme variability in the content of phytoconstituents of plant preparations obtained directly from a plant, or parts </w:t>
      </w:r>
      <w:r w:rsidRPr="00B92A88">
        <w:rPr>
          <w:rFonts w:ascii="Times New Roman" w:hAnsi="Times New Roman"/>
          <w:b w:val="0"/>
          <w:bCs/>
          <w:color w:val="auto"/>
          <w:sz w:val="24"/>
          <w:szCs w:val="24"/>
          <w:lang w:eastAsia="zh-CN"/>
        </w:rPr>
        <w:lastRenderedPageBreak/>
        <w:t xml:space="preserve">thereof, by extraction negatively impacts the effectiveness of the same. An alternative method for obtaining contaminant-free standardized plant preparation in industrial quantities is to use </w:t>
      </w:r>
      <w:r w:rsidRPr="00B92A88">
        <w:rPr>
          <w:rFonts w:ascii="Times New Roman" w:hAnsi="Times New Roman"/>
          <w:b w:val="0"/>
          <w:bCs/>
          <w:i/>
          <w:iCs/>
          <w:color w:val="auto"/>
          <w:sz w:val="24"/>
          <w:szCs w:val="24"/>
          <w:lang w:eastAsia="zh-CN"/>
        </w:rPr>
        <w:t>in vitro</w:t>
      </w:r>
      <w:r w:rsidRPr="00B92A88">
        <w:rPr>
          <w:rFonts w:ascii="Times New Roman" w:hAnsi="Times New Roman"/>
          <w:b w:val="0"/>
          <w:bCs/>
          <w:color w:val="auto"/>
          <w:sz w:val="24"/>
          <w:szCs w:val="24"/>
          <w:lang w:eastAsia="zh-CN"/>
        </w:rPr>
        <w:t xml:space="preserve"> plant cell cultures </w:t>
      </w:r>
      <w:sdt>
        <w:sdtPr>
          <w:rPr>
            <w:rFonts w:ascii="Times New Roman" w:hAnsi="Times New Roman"/>
            <w:b w:val="0"/>
            <w:bCs/>
            <w:color w:val="auto"/>
            <w:sz w:val="24"/>
            <w:szCs w:val="24"/>
            <w:lang w:eastAsia="zh-CN"/>
          </w:rPr>
          <w:tag w:val="MENDELEY_CITATION_v3_eyJjaXRhdGlvbklEIjoiTUVOREVMRVlfQ0lUQVRJT05fNjk1NGYwYTMtZDhkZC00YmFhLTgxZWMtYTI1OTJiOWVmMzI4IiwicHJvcGVydGllcyI6eyJub3RlSW5kZXgiOjB9LCJpc0VkaXRlZCI6ZmFsc2UsIm1hbnVhbE92ZXJyaWRlIjp7ImlzTWFudWFsbHlPdmVycmlkZGVuIjpmYWxzZSwiY2l0ZXByb2NUZXh0IjoiKFByZXNzaSwgQmVydGFpb2xhLCBHdWFybmVyaW8sIEJhcmJpZXJpLCBHdXp6bywgZXQgYWwuLCAyMDIxKSIsIm1hbnVhbE92ZXJyaWRlVGV4dCI6IiJ9LCJjaXRhdGlvbkl0ZW1zIjpbeyJpZCI6IjA4Y2VjZmY1LWUwMDktM2RmMi1iNjhhLTAwNWZiNDUyMTc2NyIsIml0ZW1EYXRhIjp7InR5cGUiOiJhcnRpY2xlLWpvdXJuYWwiLCJpZCI6IjA4Y2VjZmY1LWUwMDktM2RmMi1iNjhhLTAwNWZiNDUyMTc2NyIsInRpdGxlIjoiSW4gdml0cm8gY3VsdHVyZWQgbWVsaXNzYSBvZmZpY2luYWxpcyBjZWxscyBhcyBlZmZlY3RpdmUgaW5ncmVkaWVudCB0byBwcm90ZWN0IHNraW4gYWdhaW5zdCBveGlkYXRpdmUgc3RyZXNzLCBibHVlIGxpZ2h0LCBhbmQgaW5mcmFyZWQgaXJyYWRpYXRpb25zIGRhbWFnZXMiLCJhdXRob3IiOlt7ImZhbWlseSI6IlByZXNzaSIsImdpdmVuIjoiR2lvdmFubmEiLCJwYXJzZS1uYW1lcyI6ZmFsc2UsImRyb3BwaW5nLXBhcnRpY2xlIjoiIiwibm9uLWRyb3BwaW5nLXBhcnRpY2xlIjoiIn0seyJmYW1pbHkiOiJCZXJ0YWlvbGEiLCJnaXZlbiI6Ik9yaWFuYSIsInBhcnNlLW5hbWVzIjpmYWxzZSwiZHJvcHBpbmctcGFydGljbGUiOiIiLCJub24tZHJvcHBpbmctcGFydGljbGUiOiIifSx7ImZhbWlseSI6Ikd1YXJuZXJpbyIsImdpdmVuIjoiQ2hpYXJhIiwicGFyc2UtbmFtZXMiOmZhbHNlLCJkcm9wcGluZy1wYXJ0aWNsZSI6IiIsIm5vbi1kcm9wcGluZy1wYXJ0aWNsZSI6IiJ9LHsiZmFtaWx5IjoiQmFyYmllcmkiLCJnaXZlbiI6IkVsaXNhIiwicGFyc2UtbmFtZXMiOmZhbHNlLCJkcm9wcGluZy1wYXJ0aWNsZSI6IiIsIm5vbi1kcm9wcGluZy1wYXJ0aWNsZSI6IiJ9LHsiZmFtaWx5IjoiR3V6em8iLCJnaXZlbiI6IkZsYXZpYSIsInBhcnNlLW5hbWVzIjpmYWxzZSwiZHJvcHBpbmctcGFydGljbGUiOiIiLCJub24tZHJvcHBpbmctcGFydGljbGUiOiIifSx7ImZhbWlseSI6IkR1cmFuZCIsImdpdmVuIjoiQ2Fyb2xpbmUiLCJwYXJzZS1uYW1lcyI6ZmFsc2UsImRyb3BwaW5nLXBhcnRpY2xlIjoiIiwibm9uLWRyb3BwaW5nLXBhcnRpY2xlIjoiIn0seyJmYW1pbHkiOiJQZW5v4oCQbWF6emFyaW5vIiwiZ2l2ZW4iOiJMYXVyZW50IiwicGFyc2UtbmFtZXMiOmZhbHNlLCJkcm9wcGluZy1wYXJ0aWNsZSI6IiIsIm5vbi1kcm9wcGluZy1wYXJ0aWNsZSI6IiJ9LHsiZmFtaWx5IjoiQ29jZXR0YSIsImdpdmVuIjoiVmVyb25pY2EiLCJwYXJzZS1uYW1lcyI6ZmFsc2UsImRyb3BwaW5nLXBhcnRpY2xlIjoiIiwibm9uLWRyb3BwaW5nLXBhcnRpY2xlIjoiIn0seyJmYW1pbHkiOiJHaWFjb21pbmkiLCJnaXZlbiI6IklzYWJlbGxhIiwicGFyc2UtbmFtZXMiOmZhbHNlLCJkcm9wcGluZy1wYXJ0aWNsZSI6IiIsIm5vbi1kcm9wcGluZy1wYXJ0aWNsZSI6IiJ9LHsiZmFtaWx5IjoiU2VtZW56YXRvIiwiZ2l2ZW4iOiJBbGVzc2FuZHJhIiwicGFyc2UtbmFtZXMiOmZhbHNlLCJkcm9wcGluZy1wYXJ0aWNsZSI6IiIsIm5vbi1kcm9wcGluZy1wYXJ0aWNsZSI6IiJ9XSwiY29udGFpbmVyLXRpdGxlIjoiQ29zbWV0aWNzIiwiRE9JIjoiMTAuMzM5MC9jb3NtZXRpY3M4MDEwMDIzIiwiSVNTTiI6IjIwNzk5Mjg0IiwiaXNzdWVkIjp7ImRhdGUtcGFydHMiOltbMjAyMSwzLDFdXX0sImFic3RyYWN0IjoiU2tpbiBpcyBiZWluZyBpbmNyZWFzaW5nbHkgZXhwb3NlZCB0byBhcnRpZmljaWFsIGJsdWUgbGlnaHQgZHVlIHRvIHRoZSBleHRlbnNpdmUgdXNlIG9mIGVsZWMtdHJvbmljIGRldmljZXMsIHdoaWNoIGNhbiBpbmR1Y2UgY2VsbCBveGlkYXRpdmUgc3RyZXNzLCBjYXVzaW5nIHNpZ25zIG9mIGVhcmx5IHBob3RvIGFnaW5nLiBUaGUgTWVsaXNzYSBvZmZpY2luYWxpcyBwaHl0b2NvbXBsZXggaXMgYSBuZXcgc3RhbmRhcmRpemVkIGNvc21ldGljIGluZ3JlZGllbnQgb2J0YWluZWQgYnkgYW4gaW4gdml0cm8gcGxhbnQgY2VsbCBjdWx0dXJlIHdpdGggYSBoaWdoIGNvbnRlbnQgb2Ygcm9zbWFyaW5pYyBhY2lkLiBJbiB0aGlzIHN0dWR5LCB3ZSBleGFtaW5lIHRoZSBhY3Rpdml0eSBvZiB0aGUgTWVsaXNzYSBvZmZpY2luYWxpcyBwaHl0b2NvbXBsZXggdG8gcHJvdGVjdCBza2luIGFnYWluc3QgYmx1ZSBsaWdodCBhbmQgaW5mcmFyZWQgZGFtYWdlcywgZXZhbHVhdGluZyB0aGUgUk9TIChSYWRpY2FsIE94eWdlbiBTcGVjaWVzKSBsZXZlbCBpbiBrZXJhdGlub2N5dGUgY2VsbCBsaW5lIGZyb20gaHVtYW4gc2tpbiAoSGFDYVQpIGFuZCBOcmYyIChOdWNsZWFyIGZhY3RvciBlcnl0aHJvaWQgMuKAkHJlbGF0ZWQgZmFjdG9yIDIpLCBlbGFzdGluLCBhbmQgTU1QMSAoTWF0cml4IE1ldGFsbG9wcm90ZWluYXNlIDEpIGltbXVub3N0YWluLWluZyBpbiBsaXZpbmcgaHVtYW4gc2tpbiBleHBsYW50cyBleCB2aXZvLiBUaGlzIHBoeXRvY29tcGxleCBkZW1vbnN0cmF0ZXMgYW50aW94aWRhbnQgYWN0aXZpdHkgYnkgcmVkdWNpbmcgUk9TIHByb2R1Y3Rpb24gYW5kIHRodXMgdGhlIG94aWRhbnQgZGFtYWdlIG9mIHRoZSBza2luIGNhdXNlZCBieSBVViBhbmQgYmx1ZSBsaWdodCBleHBvc3VyZS4gSW4gYWRkaXRpb24sIGl0IGluaGliaXRzIGJsdWUgbGlnaHTigJBpbmR1Y2VkIE5yZjIgdHJhbnNjcmlwdGlvbmFsIGFjdGl2aXR5LCBJUuKAkGluZHVjZWQgZWxhc3RpbiBhbHRlcmF0aW9uLCBhbmQgSVLigJBpbmR1Y2VkIE1NUOKAkDEgcmVsZWFzZS4gVGhpcyBNZWxpc3NhIG9mZmljaW5hbGlzIHBoeXRvY29tcGxleCBpcyBhIG5ldyBpbm5vdmF0aXZlIGFjdGl2ZSBpbmdyZWRpZW50IGZvciBjb3NtZXRpYyBwcm9kdWN0cyB0aGF0IGlzIGFibGUgdG8gcHJvdGVjdCBza2luIGFnYWluc3QgbGlnaHQgYW5kIHNjcmVlbiBleHBvc3VyZSBkYW1hZ2VzIGFuZCBveGlkYXRpdmUgc3RyZXNzLiIsInB1Ymxpc2hlciI6Ik1EUEkgQUciLCJpc3N1ZSI6IjEiLCJ2b2x1bWUiOiI4IiwiY29udGFpbmVyLXRpdGxlLXNob3J0IjoiQ29zbWV0aWNzIn0sImlzVGVtcG9yYXJ5IjpmYWxzZX1dfQ=="/>
          <w:id w:val="-345939131"/>
          <w:placeholder>
            <w:docPart w:val="87354B307C6663408B2ED0FA496ADB58"/>
          </w:placeholder>
        </w:sdtPr>
        <w:sdtEndPr/>
        <w:sdtContent>
          <w:r w:rsidR="001F144F" w:rsidRPr="00B92A88">
            <w:rPr>
              <w:rFonts w:ascii="Times New Roman" w:hAnsi="Times New Roman"/>
              <w:b w:val="0"/>
              <w:bCs/>
              <w:color w:val="auto"/>
              <w:sz w:val="24"/>
              <w:szCs w:val="24"/>
              <w:lang w:eastAsia="zh-CN"/>
            </w:rPr>
            <w:t>(Pressi, Bertaiola, Guarnerio, Barbieri, Guzzo, et al., 2021)</w:t>
          </w:r>
        </w:sdtContent>
      </w:sdt>
      <w:r w:rsidRPr="00B92A88">
        <w:rPr>
          <w:rFonts w:ascii="Times New Roman" w:hAnsi="Times New Roman"/>
          <w:b w:val="0"/>
          <w:bCs/>
          <w:color w:val="auto"/>
          <w:sz w:val="24"/>
          <w:szCs w:val="24"/>
          <w:lang w:eastAsia="zh-CN"/>
        </w:rPr>
        <w:t>.</w:t>
      </w:r>
    </w:p>
    <w:p w14:paraId="64C4D27D" w14:textId="1684BC2D" w:rsidR="00AA1C5E" w:rsidRPr="00B92A88" w:rsidRDefault="00AA1C5E" w:rsidP="00DE45FE">
      <w:pPr>
        <w:pStyle w:val="MDPI21heading1"/>
        <w:spacing w:line="480" w:lineRule="auto"/>
        <w:ind w:left="0" w:right="-7"/>
        <w:jc w:val="both"/>
        <w:rPr>
          <w:rFonts w:ascii="Times New Roman" w:hAnsi="Times New Roman"/>
          <w:b w:val="0"/>
          <w:bCs/>
          <w:color w:val="auto"/>
          <w:sz w:val="24"/>
          <w:szCs w:val="24"/>
          <w:lang w:eastAsia="zh-CN"/>
        </w:rPr>
      </w:pPr>
      <w:r w:rsidRPr="00B92A88">
        <w:rPr>
          <w:rFonts w:ascii="Times New Roman" w:hAnsi="Times New Roman"/>
          <w:b w:val="0"/>
          <w:bCs/>
          <w:color w:val="auto"/>
          <w:sz w:val="24"/>
          <w:szCs w:val="24"/>
          <w:lang w:eastAsia="zh-CN"/>
        </w:rPr>
        <w:t xml:space="preserve">In traditional medicine, </w:t>
      </w:r>
      <w:r w:rsidRPr="00B92A88">
        <w:rPr>
          <w:rFonts w:ascii="Times New Roman" w:hAnsi="Times New Roman"/>
          <w:b w:val="0"/>
          <w:bCs/>
          <w:i/>
          <w:iCs/>
          <w:color w:val="auto"/>
          <w:sz w:val="24"/>
          <w:szCs w:val="24"/>
          <w:lang w:eastAsia="zh-CN"/>
        </w:rPr>
        <w:t xml:space="preserve">Melissa officinalis </w:t>
      </w:r>
      <w:r w:rsidRPr="00B92A88">
        <w:rPr>
          <w:rFonts w:ascii="Times New Roman" w:hAnsi="Times New Roman"/>
          <w:b w:val="0"/>
          <w:bCs/>
          <w:color w:val="auto"/>
          <w:sz w:val="24"/>
          <w:szCs w:val="24"/>
          <w:lang w:eastAsia="zh-CN"/>
        </w:rPr>
        <w:t xml:space="preserve">L. and its essential oil, have been used for the treatment of nervous, gastrointestinal, hepatic, and biliary disorders and in modern medicine, it has been shown to control symptoms associated to anxiety and insomnia </w:t>
      </w:r>
      <w:sdt>
        <w:sdtPr>
          <w:rPr>
            <w:rFonts w:ascii="Times New Roman" w:hAnsi="Times New Roman"/>
            <w:b w:val="0"/>
            <w:bCs/>
            <w:color w:val="auto"/>
            <w:sz w:val="24"/>
            <w:szCs w:val="24"/>
            <w:lang w:eastAsia="zh-CN"/>
          </w:rPr>
          <w:tag w:val="MENDELEY_CITATION_v3_eyJjaXRhdGlvbklEIjoiTUVOREVMRVlfQ0lUQVRJT05fMjcxYzBmMWUtYjJhZC00ZTMzLTk2MzgtZWVkMmU4MGU0ZDM1IiwicHJvcGVydGllcyI6eyJub3RlSW5kZXgiOjB9LCJpc0VkaXRlZCI6ZmFsc2UsIm1hbnVhbE92ZXJyaWRlIjp7ImlzTWFudWFsbHlPdmVycmlkZGVuIjpmYWxzZSwiY2l0ZXByb2NUZXh0IjoiKENhc2VzIGV0IGFsLiwgMjAxMSkiLCJtYW51YWxPdmVycmlkZVRleHQiOiIifSwiY2l0YXRpb25JdGVtcyI6W3siaWQiOiI4MTYzYmZjMC0xNTZkLTMxZjYtOTNhMC1hNWYyOTRhNTkxZTciLCJpdGVtRGF0YSI6eyJ0eXBlIjoiYXJ0aWNsZS1qb3VybmFsIiwiaWQiOiI4MTYzYmZjMC0xNTZkLTMxZjYtOTNhMC1hNWYyOTRhNTkxZTciLCJ0aXRsZSI6IlBpbG90IHRyaWFsIG9mIE1lbGlzc2Egb2ZmaWNpbmFsaXMgTC4gbGVhZiBleHRyYWN0IGluIHRoZSB0cmVhdG1lbnQgb2Ygdm9sdW50ZWVycyBzdWZmZXJpbmcgZnJvbSBtaWxkLXRvLW1vZGVyYXRlIGFueGlldHkgZGlzb3JkZXJzIGFuZCBzbGVlcCBkaXN0dXJiYW5jZXMiLCJhdXRob3IiOlt7ImZhbWlseSI6IkNhc2VzIiwiZ2l2ZW4iOiJKdWxpZW4iLCJwYXJzZS1uYW1lcyI6ZmFsc2UsImRyb3BwaW5nLXBhcnRpY2xlIjoiIiwibm9uLWRyb3BwaW5nLXBhcnRpY2xlIjoiIn0seyJmYW1pbHkiOiJJYmFycmEiLCJnaXZlbiI6IkFsdmluIiwicGFyc2UtbmFtZXMiOmZhbHNlLCJkcm9wcGluZy1wYXJ0aWNsZSI6IiIsIm5vbi1kcm9wcGluZy1wYXJ0aWNsZSI6IiJ9LHsiZmFtaWx5IjoiRmV1aWxsw6hyZSIsImdpdmVuIjoiTmljb2xhcyIsInBhcnNlLW5hbWVzIjpmYWxzZSwiZHJvcHBpbmctcGFydGljbGUiOiIiLCJub24tZHJvcHBpbmctcGFydGljbGUiOiIifSx7ImZhbWlseSI6IlJvbGxlciIsImdpdmVuIjoiTWFyYyIsInBhcnNlLW5hbWVzIjpmYWxzZSwiZHJvcHBpbmctcGFydGljbGUiOiIiLCJub24tZHJvcHBpbmctcGFydGljbGUiOiIifSx7ImZhbWlseSI6IlN1a2thciIsImdpdmVuIjoiU2FtaXIgRy4iLCJwYXJzZS1uYW1lcyI6ZmFsc2UsImRyb3BwaW5nLXBhcnRpY2xlIjoiIiwibm9uLWRyb3BwaW5nLXBhcnRpY2xlIjoiIn1dLCJjb250YWluZXItdGl0bGUiOiJNZWRpdGVycmFuZWFuIEpvdXJuYWwgb2YgTnV0cml0aW9uIGFuZCBNZXRhYm9saXNtIiwiRE9JIjoiMTAuMTAwNy9zMTIzNDktMDEwLTAwNDUtNCIsIklTU04iOiIxOTczNzk5OCIsImlzc3VlZCI6eyJkYXRlLXBhcnRzIjpbWzIwMTFdXX0sInBhZ2UiOiIyMTEtMjE4IiwiYWJzdHJhY3QiOiJCb3RhbmljYWxzIGFyZSBhbiBhbHRlcm5hdGl2ZSBvcHRpb24gdG8gcHJlc2NyaXB0aW9uIGRydWdzIGZvciB0aGUgYWxsZXZpYXRpb24gb2Ygc3ltcHRvbXMgZHVlIHRvIGFueGlldHkgZGlzb3JkZXJzIGFuZCBpbnNvbW5pYS4gTWVsaXNzYSBvZmZpY2luYWxpcyBMLiBoYXMgYmVlbiBzaG93biBhcyBhbiBhbnRpLXN0cmVzcyBhbmQgYW54aW9seXRpYyBhZ2VudC4gV2UgcHJldmlvdXNseSByZXBvcnRlZCBtb2RlcmF0ZSBzdHJlc3MgaW1wcm92ZW1lbnQgaW4gbWljZSBpbiB3aGljaCBDeXJhY29zwq4sIGEgc3RhbmRhcmRpemVkIE1lbGlzc2Egb2ZmaWNpbmFsaXMgTC4gZXh0cmFjdCwgd2FzIGFkbWluaXN0cmF0ZWQuIEN5cmFjb3PCriBjb250YWlucyBwaHl0b2NoZW1pY2FscyB0aGF0IGluaGliaXQgZ2FtbWEtYW1pbm9idXR5cmljIGFjaWQgY2F0YWJvbGlzbS4gVGhpcyB3YXMgYSBwcm9zcGVjdGl2ZSwgb3Blbi1sYWJlbCwgMTUtZGF5IHN0dWR5IHRvIGV2YWx1YXRlIHRoZSBlZmZpY2FjeSBvZiBDeXJhY29zwq4gb24gc3RyZXNzZWQgdm9sdW50ZWVycywgd2hvIGhhdmUgbWlsZC10by1tb2RlcmF0ZSBhbnhpZXR5IGRpc29yZGVycyBhbmQgc2xlZXAgZGlzdHVyYmFuY2VzLiBVc2luZyBjbGluaWNpYW4gcmF0aW5nIGNyaXRlcmlhLCBwcmltYXJ5IG91dGNvbWVzIHNob3dlZCBpbXByb3ZlbWVudCBvZiBzeW1wdG9tcy4gQ3lyYWNvc8KucmVkdWNlZCBhbnhpZXR5IG1hbmlmZXN0YXRpb25zIGJ5IDE4JSAocCA8IDAuMDEpLCBhbWVsaW9yYXRlZCBhbnhpZXR5LWFzc29jaWF0ZWQgc3ltcHRvbXMgYnkgMTUlIChwIDwgMC4wMSkgYW5kIGxvd2VyZWQgaW5zb21uaWEgYnkgNDIlIChwIDwgMC4wMSkuIEFzIG11Y2ggYXMgOTUlIG9mIHN1YmplY3RzICgxOS8yMCkgcmVzcG9uZGVkIHRvIHRyZWF0bWVudCwgb2Ygd2hpY2ggNzAlICgxNC8yMCkgYWNoaWV2ZWQgZnVsbCByZW1pc3Npb24gZm9yIGFueGlldHksIDg1JSAoMTcvMjApIGZvciBpbnNvbW5pYSwgYW5kIDcwJSAoMTQvMjApIGZvciBib3RoLiBPdXIgc3R1ZHkgZGVtb25zdHJhdGVzLCBmb3IgdGhlIGZpcnN0IHRpbWUgdGhhdCBjaHJvbmljIGFkbWluaXN0cmF0aW9uIG9mIE1lbGlzc2Egb2ZmaWNpbmFsaXMgTC4gcmVsaWV2ZXMgc3RyZXNzLXJlbGF0ZWQgZWZmZWN0cy4gSXQgaXMgY3JpdGljYWwgdGhhdCBmdXJ0aGVyIHN0dWRpZXMgaW5jb3Jwb3JhdGUgYSBwbGFjZWJvIGFuZCBpbnZlc3RpZ2F0ZSBwaHlzaW9sb2dpY2FsIHN0cmVzcyBtYXJrZXJzLiDCqSBUaGUgQXV0aG9yKHMpIDIwMTAuIiwicHVibGlzaGVyIjoiU3ByaW5nZXItVmVybGFnIEl0YWxpYSBzLnIubC4iLCJpc3N1ZSI6IjMiLCJ2b2x1bWUiOiI0IiwiY29udGFpbmVyLXRpdGxlLXNob3J0IjoiIn0sImlzVGVtcG9yYXJ5IjpmYWxzZX1dfQ=="/>
          <w:id w:val="-1512211000"/>
          <w:placeholder>
            <w:docPart w:val="87354B307C6663408B2ED0FA496ADB58"/>
          </w:placeholder>
        </w:sdtPr>
        <w:sdtEndPr/>
        <w:sdtContent>
          <w:r w:rsidR="001F144F" w:rsidRPr="00B92A88">
            <w:rPr>
              <w:rFonts w:ascii="Times New Roman" w:hAnsi="Times New Roman"/>
              <w:b w:val="0"/>
              <w:bCs/>
              <w:color w:val="auto"/>
              <w:sz w:val="24"/>
              <w:szCs w:val="24"/>
              <w:lang w:eastAsia="zh-CN"/>
            </w:rPr>
            <w:t>(Cases et al., 2011)</w:t>
          </w:r>
        </w:sdtContent>
      </w:sdt>
      <w:r w:rsidRPr="00B92A88">
        <w:rPr>
          <w:rFonts w:ascii="Times New Roman" w:hAnsi="Times New Roman"/>
          <w:b w:val="0"/>
          <w:bCs/>
          <w:color w:val="auto"/>
          <w:sz w:val="24"/>
          <w:szCs w:val="24"/>
          <w:lang w:eastAsia="zh-CN"/>
        </w:rPr>
        <w:t xml:space="preserve">. In recent years </w:t>
      </w:r>
      <w:r w:rsidRPr="00B92A88">
        <w:rPr>
          <w:rFonts w:ascii="Times New Roman" w:hAnsi="Times New Roman"/>
          <w:b w:val="0"/>
          <w:bCs/>
          <w:i/>
          <w:iCs/>
          <w:color w:val="auto"/>
          <w:sz w:val="24"/>
          <w:szCs w:val="24"/>
          <w:lang w:eastAsia="zh-CN"/>
        </w:rPr>
        <w:t xml:space="preserve">Melissa officinalis </w:t>
      </w:r>
      <w:r w:rsidRPr="00B92A88">
        <w:rPr>
          <w:rFonts w:ascii="Times New Roman" w:hAnsi="Times New Roman"/>
          <w:b w:val="0"/>
          <w:bCs/>
          <w:color w:val="auto"/>
          <w:sz w:val="24"/>
          <w:szCs w:val="24"/>
          <w:lang w:eastAsia="zh-CN"/>
        </w:rPr>
        <w:t>L</w:t>
      </w:r>
      <w:r w:rsidRPr="00B92A88">
        <w:rPr>
          <w:rFonts w:ascii="Times New Roman" w:hAnsi="Times New Roman"/>
          <w:b w:val="0"/>
          <w:bCs/>
          <w:i/>
          <w:iCs/>
          <w:color w:val="auto"/>
          <w:sz w:val="24"/>
          <w:szCs w:val="24"/>
          <w:lang w:eastAsia="zh-CN"/>
        </w:rPr>
        <w:t>.</w:t>
      </w:r>
      <w:r w:rsidRPr="00B92A88">
        <w:rPr>
          <w:rFonts w:ascii="Times New Roman" w:hAnsi="Times New Roman"/>
          <w:b w:val="0"/>
          <w:bCs/>
          <w:color w:val="auto"/>
          <w:sz w:val="24"/>
          <w:szCs w:val="24"/>
          <w:lang w:eastAsia="zh-CN"/>
        </w:rPr>
        <w:t xml:space="preserve"> was also associated with beneficial effects in several skin disorders and a protective activity from damages by UVB exposure was described </w:t>
      </w:r>
      <w:sdt>
        <w:sdtPr>
          <w:rPr>
            <w:rFonts w:ascii="Times New Roman" w:hAnsi="Times New Roman"/>
            <w:b w:val="0"/>
            <w:bCs/>
            <w:color w:val="auto"/>
            <w:sz w:val="24"/>
            <w:szCs w:val="24"/>
            <w:lang w:eastAsia="zh-CN"/>
          </w:rPr>
          <w:tag w:val="MENDELEY_CITATION_v3_eyJjaXRhdGlvbklEIjoiTUVOREVMRVlfQ0lUQVRJT05fMDYwYjcwM2ItNWNmZi00NDk1LTljNzAtZDdmNjA4N2NkOGRmIiwicHJvcGVydGllcyI6eyJub3RlSW5kZXgiOjB9LCJpc0VkaXRlZCI6ZmFsc2UsIm1hbnVhbE92ZXJyaWRlIjp7ImlzTWFudWFsbHlPdmVycmlkZGVuIjpmYWxzZSwiY2l0ZXByb2NUZXh0IjoiKFNpcG9zIGV0IGFsLiwgMjAyMSkiLCJtYW51YWxPdmVycmlkZVRleHQiOiIifSwiY2l0YXRpb25JdGVtcyI6W3siaWQiOiI0NTAyOWUwMS0zMDY5LTNkYjEtOThiOS05YWI5MDZjODNlOGIiLCJpdGVtRGF0YSI6eyJ0eXBlIjoiYXJ0aWNsZS1qb3VybmFsIiwiaWQiOiI0NTAyOWUwMS0zMDY5LTNkYjEtOThiOS05YWI5MDZjODNlOGIiLCJ0aXRsZSI6Ik1lbGlzc2Egb2ZmaWNpbmFsaXMgbC4gQXF1ZW91cyBleHRyYWN0IGV4ZXJ0cyBhbnRpb3hpZGFudCBhbmQgYW50aWFuZ2lvZ2VuaWMgZWZmZWN0cyBhbmQgaW1wcm92ZXMgcGh5c2lvbG9naWNhbCBza2luIHBhcmFtZXRlcnMiLCJhdXRob3IiOlt7ImZhbWlseSI6IlNpcG9zIiwiZ2l2ZW4iOiJTaW1vbmEiLCJwYXJzZS1uYW1lcyI6ZmFsc2UsImRyb3BwaW5nLXBhcnRpY2xlIjoiIiwibm9uLWRyb3BwaW5nLXBhcnRpY2xlIjoiIn0seyJmYW1pbHkiOiJNb2FjxIMiLCJnaXZlbiI6IkVsZW5hIEFsaW5hIiwicGFyc2UtbmFtZXMiOmZhbHNlLCJkcm9wcGluZy1wYXJ0aWNsZSI6IiIsIm5vbi1kcm9wcGluZy1wYXJ0aWNsZSI6IiJ9LHsiZmFtaWx5IjoiUGF2ZWwiLCJnaXZlbiI6IklvYW5hIFppbnVjYSIsInBhcnNlLW5hbWVzIjpmYWxzZSwiZHJvcHBpbmctcGFydGljbGUiOiIiLCJub24tZHJvcHBpbmctcGFydGljbGUiOiIifSx7ImZhbWlseSI6IkF2cmFtIiwiZ2l2ZW4iOiLFnnRlZmFuYSIsInBhcnNlLW5hbWVzIjpmYWxzZSwiZHJvcHBpbmctcGFydGljbGUiOiIiLCJub24tZHJvcHBpbmctcGFydGljbGUiOiIifSx7ImZhbWlseSI6IkNyZcibdSIsImdpdmVuIjoiT2N0YXZpYW4gTWFyaXVzIiwicGFyc2UtbmFtZXMiOmZhbHNlLCJkcm9wcGluZy1wYXJ0aWNsZSI6IiIsIm5vbi1kcm9wcGluZy1wYXJ0aWNsZSI6IiJ9LHsiZmFtaWx5IjoiQ29yaWNvdmFjIiwiZ2l2ZW4iOiJEb3JpbmEiLCJwYXJzZS1uYW1lcyI6ZmFsc2UsImRyb3BwaW5nLXBhcnRpY2xlIjoiIiwibm9uLWRyb3BwaW5nLXBhcnRpY2xlIjoiIn0seyJmYW1pbHkiOiJSYWNvdmljZWFudSIsImdpdmVuIjoiUm94YW5hIE1hcmNlbGEiLCJwYXJzZS1uYW1lcyI6ZmFsc2UsImRyb3BwaW5nLXBhcnRpY2xlIjoiIiwibm9uLWRyb3BwaW5nLXBhcnRpY2xlIjoiIn0seyJmYW1pbHkiOiJHaGl1bGFpIiwiZ2l2ZW4iOiJSb3hhbmEiLCJwYXJzZS1uYW1lcyI6ZmFsc2UsImRyb3BwaW5nLXBhcnRpY2xlIjoiIiwibm9uLWRyb3BwaW5nLXBhcnRpY2xlIjoiIn0seyJmYW1pbHkiOiJQYW7EgyIsImdpdmVuIjoiUmFtb25hIERhbmllbGEiLCJwYXJzZS1uYW1lcyI6ZmFsc2UsImRyb3BwaW5nLXBhcnRpY2xlIjoiIiwibm9uLWRyb3BwaW5nLXBhcnRpY2xlIjoiIn0seyJmYW1pbHkiOiLFnm9pY2EiLCJnaXZlbiI6IkNvZHJ1xaNhIE1hcmluZWxhIiwicGFyc2UtbmFtZXMiOmZhbHNlLCJkcm9wcGluZy1wYXJ0aWNsZSI6IiIsIm5vbi1kcm9wcGluZy1wYXJ0aWNsZSI6IiJ9LHsiZmFtaWx5IjoiQm9yY2FuIiwiZ2l2ZW4iOiJGbG9yaW4iLCJwYXJzZS1uYW1lcyI6ZmFsc2UsImRyb3BwaW5nLXBhcnRpY2xlIjoiIiwibm9uLWRyb3BwaW5nLXBhcnRpY2xlIjoiIn0seyJmYW1pbHkiOiJEZWhlbGVhbiIsImdpdmVuIjoiQ3Jpc3RpbmEgQWRyaWFuYSIsInBhcnNlLW5hbWVzIjpmYWxzZSwiZHJvcHBpbmctcGFydGljbGUiOiIiLCJub24tZHJvcHBpbmctcGFydGljbGUiOiIifSx7ImZhbWlseSI6IkNyxINpbmljZWFudSIsImdpdmVuIjoiWm9yaW4iLCJwYXJzZS1uYW1lcyI6ZmFsc2UsImRyb3BwaW5nLXBhcnRpY2xlIjoiIiwibm9uLWRyb3BwaW5nLXBhcnRpY2xlIjoiIn1dLCJjb250YWluZXItdGl0bGUiOiJNb2xlY3VsZXMiLCJET0kiOiIxMC4zMzkwL21vbGVjdWxlczI2MDgyMzY5IiwiSVNTTiI6IjE0MjAzMDQ5IiwiUE1JRCI6IjMzOTIxNzMwIiwiaXNzdWVkIjp7ImRhdGUtcGFydHMiOltbMjAyMSw0LDJdXX0sImFic3RyYWN0IjoiTWVsaXNzYSBvZmZpY2luYWxpcyAoTU8pIGlzIGEgbWVkaWNpbmFsIHBsYW50IHdlbGwta25vd24gZm9yIGl0cyBtdWx0aXBsZSBwaGFybWFjb2xvZ2ljYWwgZWZmZWN0cywgaW5jbHVkaW5nIGFudGktaW5mbGFtbWF0b3J5LCBhbnRpY2FuY2VyIGFuZCBiZW5lZmljaWFsIGVmZmVjdHMgb24gc2tpbiByZWNvdmVyeS4gSW4gdGhpcyBjb250ZXh0LCB0aGUgcHJlc2VudCBzdHVkeSB3YXMgYWltZWQgdG8gaW52ZXN0aWdhdGUgdGhlIGluIHZpdHJvIGFuZCBpbiB2aXZvIHNhZmV0eSBwcm9maWxlIG9mIGFuIE1PIGFxdWVvdXMgZXh0cmFjdCBieSBhc3Nlc3NpbmcgY2VsbCB2aWFiaWxpdHkgb24gbm9ybWFsIChIYUNhVOKAlGh1bWFuIGtlcmF0aW5vY3l0ZXMpIGFuZCB0dW1vciAoQTM3NeKAlCBodW1hbiBtZWxhbm9tYSkgY2VsbHMgYW5kIGl0cyBpbXBhY3Qgb24gcGh5c2lvbG9naWNhbCBza2luIHBhcmFtZXRlcnMgYnkgYSBub24taW52YXNpdmUgbWV0aG9kLiBJbiBhZGRpdGlvbiwgdGhlIGFudGlveGlkYW50IGFjdGl2aXR5IGFuZCB0aGUgYW50aWFuZ2lvZ2VuaWMgcG90ZW50aWFsIG9mIHRoZSBleHRyYWN0IHdlcmUgdmVyaWZpZWQuIEEgc2VsZWN0aXZlIGN5dG90b3hpYyBlZmZlY3Qgd2FzIG5vdGVkIGluIEEzNzUgY2VsbHMsIHdoaWxlIG5vIHRveGljaXR5IHdhcyBub3RpY2VkIGluIGhlYWx0aHkgY2VsbHMuIFRoZSBNTyBhcXVlb3VzIGV4dHJhY3Qgc2FmZXR5IHByb2ZpbGUgYWZ0ZXIgdG9waWNhbCBhcHBsaWNhdGlvbiB3YXMgaW52ZXN0aWdhdGVkIG9uIFNLSC0xIG1pY2UsIGFuZCBhbiBlbmhhbmNlZCBza2luIGh5ZHJhdGlvbiBhbmQgZGVjcmVhc2VkIGVyeXRoZW1hIGFuZCB0cmFuc2VwaWRlcm1hbCB3YXRlciBsb3NzIGxldmVscyB3ZXJlIG9ic2VydmVkLiBUaGUgaW4gb3ZvIENBTSBhc3NheSwgcGVyZm9ybWVkIHRvIGludmVzdGlnYXRlIHRoZSBwb3RlbnRpYWwgbW9kdWxhdGluZyBlZmZlY3Qgb24gdGhlIGFuZ2lvZ2VuZXNpcyBwcm9jZXNzIGFuZCB0aGUgYmxvb2QgdmVzc2VscyBpbXBhY3QsIGluZGljYXRlZCB0aGF0IGF0IGNvbmNlbnRyYXRpb25zIG9mIDEwMCBhbmQgNTAwIMK1Zy9tTCwgTU8gYXF1ZW91cyBleHRyYWN0IGluZHVjZWQgYSByZWR1Y3Rpb24gb2YgdGhpbiBjYXBpbGxhcmllcy4gTm8gc2lnbnMgb2YgdmFzY3VsYXIgdG94aWNpdHkgd2VyZSByZWNvcmRlZCBhdCBjb25jZW50cmF0aW9ucyBhcyBoaWdoIGFzIDEwMDAgwrVnL21MLiBUaGUgYXF1ZW91cyBleHRyYWN0IG9mIE1PIGxlYXZlcyBjYW4gYmUgY29uc2lkZXJlZCBhIHByb21pc2luZyBjYW5kaWRhdGUgZm9yIHNraW4gZGlzb3JkZXJzIHdpdGggaW1wYWlyZWQgcGh5c2lvbG9naWNhbCBza2luIHBhcmFtZXRlcnMuIiwicHVibGlzaGVyIjoiTURQSSBBRyIsImlzc3VlIjoiOCIsInZvbHVtZSI6IjI2IiwiY29udGFpbmVyLXRpdGxlLXNob3J0IjoiIn0sImlzVGVtcG9yYXJ5IjpmYWxzZX1dfQ=="/>
          <w:id w:val="-1252041196"/>
          <w:placeholder>
            <w:docPart w:val="87354B307C6663408B2ED0FA496ADB58"/>
          </w:placeholder>
        </w:sdtPr>
        <w:sdtEndPr/>
        <w:sdtContent>
          <w:r w:rsidR="001F144F" w:rsidRPr="00B92A88">
            <w:rPr>
              <w:rFonts w:ascii="Times New Roman" w:hAnsi="Times New Roman"/>
              <w:b w:val="0"/>
              <w:bCs/>
              <w:color w:val="auto"/>
              <w:sz w:val="24"/>
              <w:szCs w:val="24"/>
              <w:lang w:eastAsia="zh-CN"/>
            </w:rPr>
            <w:t>(Sipos et al., 2021)</w:t>
          </w:r>
        </w:sdtContent>
      </w:sdt>
      <w:r w:rsidRPr="00B92A88">
        <w:rPr>
          <w:rFonts w:ascii="Times New Roman" w:hAnsi="Times New Roman"/>
          <w:b w:val="0"/>
          <w:bCs/>
          <w:color w:val="auto"/>
          <w:sz w:val="24"/>
          <w:szCs w:val="24"/>
          <w:lang w:eastAsia="zh-CN"/>
        </w:rPr>
        <w:t xml:space="preserve">. This effect is related to the antioxidant and free radical scavenging properties of its main constituent, rosmarinic acid, indicating a potential antiaging activity of </w:t>
      </w:r>
      <w:r w:rsidRPr="00B92A88">
        <w:rPr>
          <w:rFonts w:ascii="Times New Roman" w:hAnsi="Times New Roman"/>
          <w:b w:val="0"/>
          <w:bCs/>
          <w:i/>
          <w:iCs/>
          <w:color w:val="auto"/>
          <w:sz w:val="24"/>
          <w:szCs w:val="24"/>
          <w:lang w:eastAsia="zh-CN"/>
        </w:rPr>
        <w:t>Melissa officinalis L.</w:t>
      </w:r>
      <w:r w:rsidRPr="00B92A88">
        <w:rPr>
          <w:rFonts w:ascii="Times New Roman" w:hAnsi="Times New Roman"/>
          <w:b w:val="0"/>
          <w:bCs/>
          <w:color w:val="auto"/>
          <w:sz w:val="24"/>
          <w:szCs w:val="24"/>
          <w:lang w:eastAsia="zh-CN"/>
        </w:rPr>
        <w:t xml:space="preserve"> preparations</w:t>
      </w:r>
      <w:sdt>
        <w:sdtPr>
          <w:rPr>
            <w:rFonts w:ascii="Times New Roman" w:hAnsi="Times New Roman"/>
            <w:b w:val="0"/>
            <w:bCs/>
            <w:color w:val="auto"/>
            <w:sz w:val="24"/>
            <w:szCs w:val="24"/>
            <w:lang w:eastAsia="zh-CN"/>
          </w:rPr>
          <w:tag w:val="MENDELEY_CITATION_v3_eyJjaXRhdGlvbklEIjoiTUVOREVMRVlfQ0lUQVRJT05fYzc3MThiMDMtOGMxYy00YWU1LTg3NGMtOGRlMTAxZjhkZTUyIiwicHJvcGVydGllcyI6eyJub3RlSW5kZXgiOjB9LCJpc0VkaXRlZCI6ZmFsc2UsIm1hbnVhbE92ZXJyaWRlIjp7ImlzTWFudWFsbHlPdmVycmlkZGVuIjpmYWxzZSwiY2l0ZXByb2NUZXh0IjoiKE5vZ3VjaGktU2hpbm9oYXJhIGV0IGFsLiwgMjAyMCkiLCJtYW51YWxPdmVycmlkZVRleHQiOiIifSwiY2l0YXRpb25JdGVtcyI6W3siaWQiOiJkZWFiYWU1Mi1iOTk0LTM2MzQtYTkwMS1mMzVkMjA4M2MxMzUiLCJpdGVtRGF0YSI6eyJ0eXBlIjoiYXJ0aWNsZS1qb3VybmFsIiwiaWQiOiJkZWFiYWU1Mi1iOTk0LTM2MzQtYTkwMS1mMzVkMjA4M2MxMzUiLCJ0aXRsZSI6IlNhZmV0eSBhbmQgZWZmaWNhY3kgb2YgTWVsaXNzYSBvZmZpY2luYWxpcyBleHRyYWN0IGNvbnRhaW5pbmcgcm9zbWFyaW5pYyBhY2lkIGluIHRoZSBwcmV2ZW50aW9uIG9mIEFsemhlaW1lcuKAmXMgZGlzZWFzZSBwcm9ncmVzc2lvbiIsImF1dGhvciI6W3siZmFtaWx5IjoiTm9ndWNoaS1TaGlub2hhcmEiLCJnaXZlbiI6Ik1vZWtvIiwicGFyc2UtbmFtZXMiOmZhbHNlLCJkcm9wcGluZy1wYXJ0aWNsZSI6IiIsIm5vbi1kcm9wcGluZy1wYXJ0aWNsZSI6IiJ9LHsiZmFtaWx5IjoiT25vIiwiZ2l2ZW4iOiJLZW5qaXJvIiwicGFyc2UtbmFtZXMiOmZhbHNlLCJkcm9wcGluZy1wYXJ0aWNsZSI6IiIsIm5vbi1kcm9wcGluZy1wYXJ0aWNsZSI6IiJ9LHsiZmFtaWx5IjoiSGFtYWd1Y2hpIiwiZ2l2ZW4iOiJUc3V5b3NoaSIsInBhcnNlLW5hbWVzIjpmYWxzZSwiZHJvcHBpbmctcGFydGljbGUiOiIiLCJub24tZHJvcHBpbmctcGFydGljbGUiOiIifSx7ImZhbWlseSI6Ik5hZ2FpIiwiZ2l2ZW4iOiJUb3NoaXRhZGEiLCJwYXJzZS1uYW1lcyI6ZmFsc2UsImRyb3BwaW5nLXBhcnRpY2xlIjoiIiwibm9uLWRyb3BwaW5nLXBhcnRpY2xlIjoiIn0seyJmYW1pbHkiOiJLb2JheWFzaGkiLCJnaXZlbiI6IlNob2tvIiwicGFyc2UtbmFtZXMiOmZhbHNlLCJkcm9wcGluZy1wYXJ0aWNsZSI6IiIsIm5vbi1kcm9wcGluZy1wYXJ0aWNsZSI6IiJ9LHsiZmFtaWx5IjoiS29tYXRzdSIsImdpdmVuIjoiSnVuamkiLCJwYXJzZS1uYW1lcyI6ZmFsc2UsImRyb3BwaW5nLXBhcnRpY2xlIjoiIiwibm9uLWRyb3BwaW5nLXBhcnRpY2xlIjoiIn0seyJmYW1pbHkiOiJTYW11cmFraS1Zb2tvaGFtYSIsImdpdmVuIjoiTWloYXJ1IiwicGFyc2UtbmFtZXMiOmZhbHNlLCJkcm9wcGluZy1wYXJ0aWNsZSI6IiIsIm5vbi1kcm9wcGluZy1wYXJ0aWNsZSI6IiJ9LHsiZmFtaWx5IjoiSXdhc2EiLCJnaXZlbiI6IkthenVvIiwicGFyc2UtbmFtZXMiOmZhbHNlLCJkcm9wcGluZy1wYXJ0aWNsZSI6IiIsIm5vbi1kcm9wcGluZy1wYXJ0aWNsZSI6IiJ9LHsiZmFtaWx5IjoiWW9rb3lhbWEiLCJnaXZlbiI6Ikt1bmloaWtvIiwicGFyc2UtbmFtZXMiOmZhbHNlLCJkcm9wcGluZy1wYXJ0aWNsZSI6IiIsIm5vbi1kcm9wcGluZy1wYXJ0aWNsZSI6IiJ9LHsiZmFtaWx5IjoiTmFrYW11cmEiLCJnaXZlbiI6Ikhpcm95dWtpIiwicGFyc2UtbmFtZXMiOmZhbHNlLCJkcm9wcGluZy1wYXJ0aWNsZSI6IiIsIm5vbi1kcm9wcGluZy1wYXJ0aWNsZSI6IiJ9LHsiZmFtaWx5IjoiWWFtYWRhIiwiZ2l2ZW4iOiJNYXNhaGl0byIsInBhcnNlLW5hbWVzIjpmYWxzZSwiZHJvcHBpbmctcGFydGljbGUiOiIiLCJub24tZHJvcHBpbmctcGFydGljbGUiOiIifV0sImNvbnRhaW5lci10aXRsZSI6IlNjaWVudGlmaWMgUmVwb3J0cyIsIkRPSSI6IjEwLjEwMzgvczQxNTk4LTAyMC03MzcyOS0yIiwiSVNTTiI6IjIwNDUtMjMyMiIsIlVSTCI6Imh0dHBzOi8vZG9pLm9yZy8xMC4xMDM4L3M0MTU5OC0wMjAtNzM3MjktMiIsImlzc3VlZCI6eyJkYXRlLXBhcnRzIjpbWzIwMjBdXX0sInBhZ2UiOiIxODYyNyIsImFic3RyYWN0IjoiV2UgY29uZHVjdGVkIGEgcmFuZG9taXplZCBwbGFjZWJvLWNvbnRyb2xsZWQgZG91YmxlLWJsaW5kIDI0LXdlZWsgdHJpYWwgdXNpbmcgTWVsaXNzYSBvZmZpY2luYWxpcyAoTS4gb2ZmaWNpbmFsaXMpIGV4dHJhY3QgcmljaGx5IGNvbnRhaW5pbmcgcm9zbWFyaW5pYyBhY2lkIChSQSkgb24gcGF0aWVudHMgd2l0aCBtaWxkIGRlbWVudGlhIGR1ZSB0byBBbHpoZWltZXLigJlzIGRpc2Vhc2UgKEFEKSB3aXRoIHRoZSBhaW0gdG8gZXhhbWluZSB0aGUgc2FmZXR5IGFuZCB0b2xlcmFiaWxpdHkgKHByaW1hcnkgZW5kcG9pbnQpIG9mIFJBICg1MDDCoG1nIGRhaWx5KSBhbmQgaXRzIGNsaW5pY2FsIGVmZmVjdHMgYW5kIGRpc2Vhc2UtcmVsYXRlZCBiaW9tYXJrZXIgY2hhbmdlcyAoc2Vjb25kYXJ5IGVuZHBvaW50cykuIFBhdGllbnRzIChu4oCJPeKAiTIzKSBkaWFnbm9zZWQgd2l0aCBtaWxkIGRlbWVudGlhIGR1ZSB0byBwcm9iYWJsZSBBRCB3ZXJlIHJhbmRvbWl6ZWQgdG8gZWl0aGVyIHRoZSBwbGFjZWJvIG9yIE0uIG9mZmljaW5hbGlzIGV4dHJhY3QgZ3JvdXAuIE5vIGRpZmZlcmVuY2VzIGluIHZpdGFsIHNpZ25zIG9yIHBoeXNpY2FsIGFuZCBuZXVyb2xvZ2ljIGV4YW1pbmF0aW9uIHJlc3VsdHMgd2VyZSBkZXRlY3RlZCBiZXR3ZWVuIHRoZSBNLiBvZmZpY2luYWxpcyBhbmQgcGxhY2VibyBncm91cHMuIE5vIHNlcmlvdXMgYWR2ZXJzZSBldmVudHMgb2NjdXJyZWQuIFRoZXJlIHdlcmUgbm8gc2lnbmlmaWNhbnQgZGlmZmVyZW5jZXMgaW4gY29nbml0aXZlIG1lYXN1cmVzOyBob3dldmVyLCB0aGUgbWVhbiBOZXVyb3BzeWNoaWF0cmljIEludmVudG9yeSBRdWVzdGlvbm5haXJlIChOUEktUSkgc2NvcmUgaW1wcm92ZWQgYnkgMC41IHBvaW50cyBpbiB0aGUgTS4gb2ZmaWNpbmFsaXMgZ3JvdXAgYW5kIHdvcnNlbmVkIGJ5IDAuNyBwb2ludHMgaW4gdGhlIHBsYWNlYm8gZ3JvdXAgYmV0d2VlbiB0aGUgYmFzZWxpbmUgYW5kIDI0LXdlZWsgdmlzaXQsIGluZGljYXRpbmcgYSBzaWduaWZpY2FudCBkaWZmZXJlbmNlIChQ4oCJPeKAiTAuMDEyKS4gTm8gc2lnbmlmaWNhbnQgZGlmZmVyZW5jZXMgd2VyZSBhcHBhcmVudCBpbiBkaXNlYXNlLXJlbGF0ZWQgYmlvbWFya2VycyBiZXR3ZWVuIHRoZSBncm91cHMuIE0uIG9mZmljaW5hbGlzIGV4dHJhY3QgY29udGFpbmluZyA1MDDCoG1nIG9mIFJBIHRha2VuIGRhaWx5IHdhcyBzYWZlIGFuZCB3ZWxsLXRvbGVyYXRlZCBieSBwYXRpZW50cyB3aXRoIG1pbGQgZGVtZW50aWEgZHVlIHRvIEFELiBPdXIgcmVzdWx0cyBzdWdnZXN0IHRoYXQgUkEgbWF5IGhlbHAgcHJldmVudCB0aGUgd29yc2VuaW5nIG9mIEFELXJlbGF0ZWQgbmV1cm9wc3ljaGlhdHJpYyBzeW1wdG9tcy4iLCJpc3N1ZSI6IjEiLCJ2b2x1bWUiOiIxMCIsImNvbnRhaW5lci10aXRsZS1zaG9ydCI6IiJ9LCJpc1RlbXBvcmFyeSI6ZmFsc2V9XX0="/>
          <w:id w:val="775760624"/>
          <w:placeholder>
            <w:docPart w:val="87354B307C6663408B2ED0FA496ADB58"/>
          </w:placeholder>
        </w:sdtPr>
        <w:sdtEndPr/>
        <w:sdtContent>
          <w:r w:rsidR="001F144F" w:rsidRPr="00B92A88">
            <w:rPr>
              <w:rFonts w:ascii="Times New Roman" w:hAnsi="Times New Roman"/>
              <w:b w:val="0"/>
              <w:bCs/>
              <w:color w:val="auto"/>
              <w:sz w:val="24"/>
              <w:szCs w:val="24"/>
              <w:lang w:eastAsia="zh-CN"/>
            </w:rPr>
            <w:t>(Noguchi-Shinohara et al., 2020)</w:t>
          </w:r>
        </w:sdtContent>
      </w:sdt>
      <w:r w:rsidRPr="00B92A88">
        <w:rPr>
          <w:rFonts w:ascii="Times New Roman" w:hAnsi="Times New Roman"/>
          <w:b w:val="0"/>
          <w:bCs/>
          <w:color w:val="auto"/>
          <w:sz w:val="24"/>
          <w:szCs w:val="24"/>
          <w:lang w:eastAsia="zh-CN"/>
        </w:rPr>
        <w:t xml:space="preserve">. </w:t>
      </w:r>
    </w:p>
    <w:p w14:paraId="40995908" w14:textId="2CF1D32A" w:rsidR="004117AB" w:rsidRPr="00B92A88" w:rsidRDefault="00AA1C5E" w:rsidP="00DE45FE">
      <w:pPr>
        <w:pStyle w:val="MDPI17abstract"/>
        <w:spacing w:line="480" w:lineRule="auto"/>
        <w:ind w:left="0" w:right="-7"/>
        <w:rPr>
          <w:rFonts w:ascii="Times New Roman" w:hAnsi="Times New Roman"/>
          <w:bCs/>
          <w:color w:val="auto"/>
          <w:sz w:val="24"/>
          <w:szCs w:val="24"/>
          <w:lang w:eastAsia="zh-CN"/>
        </w:rPr>
      </w:pPr>
      <w:r w:rsidRPr="00B92A88">
        <w:rPr>
          <w:rFonts w:ascii="Times New Roman" w:hAnsi="Times New Roman"/>
          <w:bCs/>
          <w:color w:val="auto"/>
          <w:sz w:val="24"/>
          <w:szCs w:val="24"/>
          <w:lang w:eastAsia="zh-CN"/>
        </w:rPr>
        <w:t>The increasing life expectancy of populations in developed countries makes modulating aging an urgent medicinal priority. Recent evidence highlights chronic low-grade inflammation as a feature of aging, the so-called “inflammaging”</w:t>
      </w:r>
      <w:r w:rsidR="009B45AF" w:rsidRPr="00B92A88">
        <w:rPr>
          <w:rFonts w:ascii="Times New Roman" w:hAnsi="Times New Roman"/>
          <w:bCs/>
          <w:color w:val="auto"/>
          <w:sz w:val="24"/>
          <w:szCs w:val="24"/>
          <w:lang w:eastAsia="zh-CN"/>
        </w:rPr>
        <w:t xml:space="preserve"> </w:t>
      </w:r>
      <w:sdt>
        <w:sdtPr>
          <w:rPr>
            <w:rFonts w:ascii="Times New Roman" w:hAnsi="Times New Roman"/>
            <w:bCs/>
            <w:color w:val="auto"/>
            <w:sz w:val="24"/>
            <w:szCs w:val="24"/>
            <w:lang w:eastAsia="zh-CN"/>
          </w:rPr>
          <w:tag w:val="MENDELEY_CITATION_v3_eyJjaXRhdGlvbklEIjoiTUVOREVMRVlfQ0lUQVRJT05fMTI0ZGE0YjYtMTk5MC00OWJlLTlkNmUtOGVlZGI2YWI4YjVkIiwicHJvcGVydGllcyI6eyJub3RlSW5kZXgiOjB9LCJpc0VkaXRlZCI6ZmFsc2UsIm1hbnVhbE92ZXJyaWRlIjp7ImlzTWFudWFsbHlPdmVycmlkZGVuIjpmYWxzZSwiY2l0ZXByb2NUZXh0IjoiKEZyYW5jZXNjaGkgZXQgYWwuLCAyMDE3OyBNb250aSBldCBhbC4sIDIwMTcpIiwibWFudWFsT3ZlcnJpZGVUZXh0IjoiIn0sImNpdGF0aW9uSXRlbXMiOlt7ImlkIjoiNjZhOWM2ODQtZDQyOC0zNjQ1LTlhNTEtYzNjMzA1ZWYyODFiIiwiaXRlbURhdGEiOnsidHlwZSI6ImFydGljbGUtam91cm5hbCIsImlkIjoiNjZhOWM2ODQtZDQyOC0zNjQ1LTlhNTEtYzNjMzA1ZWYyODFiIiwidGl0bGUiOiJJbmZsYW1tYWdpbmcgYW5kIGh1bWFuIGxvbmdldml0eSBpbiB0aGUgb21pY3MgZXJhIiwiYXV0aG9yIjpbeyJmYW1pbHkiOiJNb250aSIsImdpdmVuIjoiRGFuaWVsYSIsInBhcnNlLW5hbWVzIjpmYWxzZSwiZHJvcHBpbmctcGFydGljbGUiOiIiLCJub24tZHJvcHBpbmctcGFydGljbGUiOiIifSx7ImZhbWlseSI6Ik9zdGFuIiwiZ2l2ZW4iOiJSaXRhIiwicGFyc2UtbmFtZXMiOmZhbHNlLCJkcm9wcGluZy1wYXJ0aWNsZSI6IiIsIm5vbi1kcm9wcGluZy1wYXJ0aWNsZSI6IiJ9LHsiZmFtaWx5IjoiQm9yZWxsaSIsImdpdmVuIjoiVmluY2Vuem8iLCJwYXJzZS1uYW1lcyI6ZmFsc2UsImRyb3BwaW5nLXBhcnRpY2xlIjoiIiwibm9uLWRyb3BwaW5nLXBhcnRpY2xlIjoiIn0seyJmYW1pbHkiOiJDYXN0ZWxsYW5pIiwiZ2l2ZW4iOiJHYXN0b25lIiwicGFyc2UtbmFtZXMiOmZhbHNlLCJkcm9wcGluZy1wYXJ0aWNsZSI6IiIsIm5vbi1kcm9wcGluZy1wYXJ0aWNsZSI6IiJ9LHsiZmFtaWx5IjoiRnJhbmNlc2NoaSIsImdpdmVuIjoiQ2xhdWRpbyIsInBhcnNlLW5hbWVzIjpmYWxzZSwiZHJvcHBpbmctcGFydGljbGUiOiIiLCJub24tZHJvcHBpbmctcGFydGljbGUiOiIifV0sImNvbnRhaW5lci10aXRsZSI6Ik1lY2hhbmlzbXMgb2YgQWdlaW5nIGFuZCBEZXZlbG9wbWVudCIsIkRPSSI6Imh0dHBzOi8vZG9pLm9yZy8xMC4xMDE2L2oubWFkLjIwMTYuMTIuMDA4IiwiSVNTTiI6IjAwNDctNjM3NCIsIlVSTCI6Imh0dHBzOi8vd3d3LnNjaWVuY2VkaXJlY3QuY29tL3NjaWVuY2UvYXJ0aWNsZS9waWkvUzAwNDc2Mzc0MTYzMDI2MTUiLCJpc3N1ZWQiOnsiZGF0ZS1wYXJ0cyI6W1syMDE3XV19LCJwYWdlIjoiMTI5LTEzOCIsImFic3RyYWN0IjoiSW5mbGFtbWFnaW5nIGlzIGEgcmVjZW50IHRoZW9yeSBvZiBhZ2luZyBvcmlnaW5hbGx5IHByb3Bvc2VkIGluIDIwMDAgd2hlcmUgZGF0YSBhbmQgY29uY2VwdHVhbGl6YXRpb25zIHJlZ2FyZGluZyB0aGUgYWdpbmcgb2YgdGhlIGltbXVuZSBzeXN0ZW0gKGltbXVub3NlbmVzY2VuY2UpIGFuZCB0aGUgZXZvbHV0aW9uIG9mIGltbXVuZSByZXNwb25zZXMgZnJvbSBpbnZlcnRlYnJhdGVzIHRvIG1hbW1hbHMgY29udmVyZ2VkLiBUaGlzIHRoZW9yeSBoYXMgcmVjZWl2ZWQgYW4gaW5jcmVhc2luZyBudW1iZXIgb2YgY2l0YXRpb25zIGFuZCBleHBlcmltZW50YWwgY29uZmlybWF0aW9ucy4gSGVyZSB3ZSBwcmVzZW50IGFuIHVwZGF0ZWQgdmVyc2lvbiBvZiBpbmZsYW1tYWdpbmcgZm9jdXNlZCBvbiBvbWljcyBkYXRhIOKAkyBwYXJ0aWN1bGFybHkgb24gZ2x5Y29taWNzIOKAkyBjb2xsZWN0ZWQgb24gY2VudGVuYXJpYW5zLCBzZW1pLXN1cGVyY2VudGVuYXJpYW5zIGFuZCB0aGVpciBvZmZzcHJpbmcuIEFjY29yZGluZ2x5LCB3ZSBhcnJpdmVkIHRvIHRoZSBmb2xsb3dpbmcgY29uY2x1c2lvbnM6IGkpIGluZmxhbW1hZ2luZyBoYXMgYSBzdHJ1Y3R1cmUgd2hlcmUgc3BlY2lmaWMgY29tYmluYXRpb25zIG9mIHByby0gYW5kIGFudGktaW5mbGFtbWF0b3J5IG1lZGlhdG9ycyBhcmUgaW52b2x2ZWQ7IGlpKSBpbmZsYW1tYWdpbmcgaXMgc3lzdGVtaWMgYW5kIG1vcmUgY29tcGxleCB0aGFuIHdlIHByZXZpb3VzbHkgdGhvdWdodCwgYXMgbWFueSBvcmdhbnMsIHRpc3N1ZXMgYW5kIGNlbGwgdHlwZXMgcGFydGljaXBhdGUgaW4gcHJvZHVjaW5nIHByby0gYW5kIGFudGktaW5mbGFtbWF0b3J5IHN0aW11bGkgZGVmaW5lZCDigJxtb2xlY3VsYXIgZ2FyYmFnZeKAnTsgaWlpKSBpbmZsYW1tYWdpbmcgaXMgZHluYW1pYywgY2FuIGJlIHByb3BhZ2F0ZWQgbG9jYWxseSB0byBuZWlnaGJvcmluZyBjZWxscyBhbmQgc3lzdGVtaWNhbGx5IGZyb20gb3JnYW4gdG8gb3JnYW4gYnkgY2lyY3VsYXRpbmcgcHJvZHVjdHMgYW5kIG1pY3JvdmVzaWNsZXMsIGFuZCBhbXBsaWZpZWQgYnkgY2hyb25pYyBhZ2UtcmVsYXRlZCBkaXNlYXNlcyBjb25zdGl0dXRpbmcgYSDigJxsb2NhbCBmaXJl4oCdLCB3aGljaCBpbiB0dXJuIHByb2R1Y2VzIGFkZGl0aW9uYWwgaW5mbGFtbWF0b3J5IHN0aW11bGkgYW5kIG1vbGVjdWxhciBnYXJiYWdlOyBpdikgYW4gaW50ZWdyYXRlZCBTeXN0ZW1zIE1lZGljaW5lIGFwcHJvYWNoIGlzIHVyZ2VudGx5IG5lZWRlZCB0byBsZXQgZW1lcmdlIGEgcm9idXN0IGFuZCBoaWdobHkgaW5mb3JtYXRpdmUgc2V0L2NvbWJpbmF0aW9uIG9mIG9taWNzIG1hcmtlcnMgYWJsZSB0byBiZXR0ZXIgZ3Jhc3AgdGhlIGNvbXBsZXggbW9sZWN1bGFyIGNvcmUgb2YgaW5mbGFtbWFnaW5nIGluIGVsZGVybHkgYW5kIGNlbnRlbmFyaWFucy4iLCJ2b2x1bWUiOiIxNjUiLCJjb250YWluZXItdGl0bGUtc2hvcnQiOiIifSwiaXNUZW1wb3JhcnkiOmZhbHNlfSx7ImlkIjoiYTFjYzE3NTgtODBmNi0zOTZlLTliZDYtMTRmMWRhMGM0MTdhIiwiaXRlbURhdGEiOnsidHlwZSI6ImFydGljbGUtam91cm5hbCIsImlkIjoiYTFjYzE3NTgtODBmNi0zOTZlLTliZDYtMTRmMWRhMGM0MTdhIiwidGl0bGUiOiJJbmZsYW1tYWdpbmcgYW5kIOKAmEdhcmItYWdpbmfigJkiLCJhdXRob3IiOlt7ImZhbWlseSI6IkZyYW5jZXNjaGkiLCJnaXZlbiI6IkNsYXVkaW8iLCJwYXJzZS1uYW1lcyI6ZmFsc2UsImRyb3BwaW5nLXBhcnRpY2xlIjoiIiwibm9uLWRyb3BwaW5nLXBhcnRpY2xlIjoiIn0seyJmYW1pbHkiOiJHYXJhZ25hbmkiLCJnaXZlbiI6IlBhb2xvIiwicGFyc2UtbmFtZXMiOmZhbHNlLCJkcm9wcGluZy1wYXJ0aWNsZSI6IiIsIm5vbi1kcm9wcGluZy1wYXJ0aWNsZSI6IiJ9LHsiZmFtaWx5IjoiVml0YWxlIiwiZ2l2ZW4iOiJHaW92YW5uaSIsInBhcnNlLW5hbWVzIjpmYWxzZSwiZHJvcHBpbmctcGFydGljbGUiOiIiLCJub24tZHJvcHBpbmctcGFydGljbGUiOiIifSx7ImZhbWlseSI6IkNhcHJpIiwiZ2l2ZW4iOiJNaXJpYW0iLCJwYXJzZS1uYW1lcyI6ZmFsc2UsImRyb3BwaW5nLXBhcnRpY2xlIjoiIiwibm9uLWRyb3BwaW5nLXBhcnRpY2xlIjoiIn0seyJmYW1pbHkiOiJTYWx2aW9saSIsImdpdmVuIjoiU3RlZmFubyIsInBhcnNlLW5hbWVzIjpmYWxzZSwiZHJvcHBpbmctcGFydGljbGUiOiIiLCJub24tZHJvcHBpbmctcGFydGljbGUiOiIifV0sImNvbnRhaW5lci10aXRsZSI6IlRyZW5kcyBpbiBFbmRvY3Jpbm9sb2d5ICYgTWV0YWJvbGlzbSIsIkRPSSI6Imh0dHBzOi8vZG9pLm9yZy8xMC4xMDE2L2oudGVtLjIwMTYuMDkuMDA1IiwiSVNTTiI6IjEwNDMtMjc2MCIsIlVSTCI6Imh0dHBzOi8vd3d3LnNjaWVuY2VkaXJlY3QuY29tL3NjaWVuY2UvYXJ0aWNsZS9waWkvUzEwNDMyNzYwMTYzMDEyNTQiLCJpc3N1ZWQiOnsiZGF0ZS1wYXJ0cyI6W1syMDE3XV19LCJwYWdlIjoiMTk5LTIxMiIsImFic3RyYWN0Ijoi4oCYSW5mbGFtbWFnaW5n4oCZIHJlZmVycyB0byB0aGUgY2hyb25pYywgbG93LWdyYWRlIGluZmxhbW1hdGlvbiB0aGF0IGNoYXJhY3Rlcml6ZXMgYWdpbmcuIEluZmxhbW1hZ2luZyBpcyBtYWNyb3BoYWdlIGNlbnRlcmVkLCBpbnZvbHZlcyBzZXZlcmFsIHRpc3N1ZXMgYW5kIG9yZ2FucywgaW5jbHVkaW5nIHRoZSBndXQgbWljcm9iaW90YSwgYW5kIGlzIGNoYXJhY3Rlcml6ZWQgYnkgYSBjb21wbGV4IGJhbGFuY2UgYmV0d2VlbiBwcm8tIGFuZCBhbnRpLWluZmxhbW1hdG9yeSByZXNwb25zZXMuIEJhc2VkIG9uIGxpdGVyYXR1cmUgZGF0YSwgd2UgYXJndWUgdGhhdCB0aGUgbWFqb3Igc291cmNlIG9mIGluZmxhbW1hdG9yeSBzdGltdWxpIGlzIHJlcHJlc2VudGVkIGJ5IGVuZG9nZW5vdXMvc2VsZiwgbWlzcGxhY2VkLCBvciBhbHRlcmVkIG1vbGVjdWxlcyByZXN1bHRpbmcgZnJvbSBkYW1hZ2VkIGFuZC9vciBkZWFkIGNlbGxzIGFuZCBvcmdhbmVsbGVzIChjZWxsIGRlYnJpcyksIHJlY29nbml6ZWQgYnkgcmVjZXB0b3JzIG9mIHRoZSBpbm5hdGUgaW1tdW5lIHN5c3RlbS4gV2hpbGUgdGhlaXIgcHJvZHVjdGlvbiBpcyBwaHlzaW9sb2dpY2FsIGFuZCBpbmNyZWFzZXMgd2l0aCBhZ2UsIHRoZWlyIGRpc3Bvc2FsIGJ5IHRoZSBwcm90ZWFzb21lIHZpYSBhdXRvcGhhZ3kgYW5kL29yIG1pdG9waGFneSBwcm9ncmVzc2l2ZWx5IGRlY2xpbmVzLiBUaGlzIOKAmGF1dG9yZWFjdGl2ZS9hdXRvaW1tdW5l4oCZIHByb2Nlc3MgZnVlbHMgdGhlIG9uc2V0IG9yIHByb2dyZXNzaW9uIG9mIGNocm9uaWMgZGlzZWFzZXMgdGhhdCBjYW4gYWNjZWxlcmF0ZSBhbmQgcHJvcGFnYXRlIHRoZSBhZ2luZyBwcm9jZXNzIGxvY2FsbHkgYW5kIHN5c3RlbWljYWxseS4gQ29uc2VxdWVudGx5LCBpbmZsYW1tYWdpbmcgY2FuIGJlIGNvbnNpZGVyZWQgYSBtYWpvciB0YXJnZXQgZm9yIGFudGlhZ2luZyBzdHJhdGVnaWVzLiIsImlzc3VlIjoiMyIsInZvbHVtZSI6IjI4IiwiY29udGFpbmVyLXRpdGxlLXNob3J0IjoiIn0sImlzVGVtcG9yYXJ5IjpmYWxzZX1dfQ=="/>
          <w:id w:val="-1225289772"/>
          <w:placeholder>
            <w:docPart w:val="DefaultPlaceholder_-1854013440"/>
          </w:placeholder>
        </w:sdtPr>
        <w:sdtEndPr/>
        <w:sdtContent>
          <w:r w:rsidR="001F144F" w:rsidRPr="00B92A88">
            <w:rPr>
              <w:rFonts w:ascii="Times New Roman" w:hAnsi="Times New Roman"/>
              <w:bCs/>
              <w:color w:val="auto"/>
              <w:sz w:val="24"/>
              <w:szCs w:val="24"/>
              <w:lang w:eastAsia="zh-CN"/>
            </w:rPr>
            <w:t>(Franceschi et al., 2017; Monti et al., 2017)</w:t>
          </w:r>
        </w:sdtContent>
      </w:sdt>
      <w:r w:rsidRPr="00B92A88">
        <w:rPr>
          <w:rFonts w:ascii="Times New Roman" w:hAnsi="Times New Roman"/>
          <w:bCs/>
          <w:color w:val="auto"/>
          <w:sz w:val="24"/>
          <w:szCs w:val="24"/>
          <w:lang w:eastAsia="zh-CN"/>
        </w:rPr>
        <w:t>.</w:t>
      </w:r>
      <w:r w:rsidR="004117AB" w:rsidRPr="00B92A88">
        <w:rPr>
          <w:rFonts w:ascii="Times New Roman" w:hAnsi="Times New Roman"/>
          <w:bCs/>
          <w:color w:val="auto"/>
          <w:sz w:val="24"/>
          <w:szCs w:val="24"/>
          <w:lang w:eastAsia="zh-CN"/>
        </w:rPr>
        <w:t xml:space="preserve"> </w:t>
      </w:r>
      <w:r w:rsidR="001F144F" w:rsidRPr="00B92A88">
        <w:rPr>
          <w:rFonts w:ascii="Times New Roman" w:hAnsi="Times New Roman"/>
          <w:bCs/>
          <w:color w:val="auto"/>
          <w:sz w:val="24"/>
          <w:szCs w:val="24"/>
          <w:lang w:eastAsia="zh-CN"/>
        </w:rPr>
        <w:t xml:space="preserve">In particularly, neuroinflammation is an important physiological process responsible for the onset of numerous </w:t>
      </w:r>
      <w:r w:rsidR="0076669A" w:rsidRPr="00B92A88">
        <w:rPr>
          <w:rFonts w:ascii="Times New Roman" w:hAnsi="Times New Roman"/>
          <w:bCs/>
          <w:color w:val="auto"/>
          <w:sz w:val="24"/>
          <w:szCs w:val="24"/>
          <w:lang w:eastAsia="zh-CN"/>
        </w:rPr>
        <w:t>aging-</w:t>
      </w:r>
      <w:r w:rsidR="001F144F" w:rsidRPr="00B92A88">
        <w:rPr>
          <w:rFonts w:ascii="Times New Roman" w:hAnsi="Times New Roman"/>
          <w:bCs/>
          <w:color w:val="auto"/>
          <w:sz w:val="24"/>
          <w:szCs w:val="24"/>
          <w:lang w:eastAsia="zh-CN"/>
        </w:rPr>
        <w:t>degenerative diseases. The main cell</w:t>
      </w:r>
      <w:r w:rsidR="005646D7" w:rsidRPr="00B92A88">
        <w:rPr>
          <w:rFonts w:ascii="Times New Roman" w:hAnsi="Times New Roman"/>
          <w:bCs/>
          <w:color w:val="auto"/>
          <w:sz w:val="24"/>
          <w:szCs w:val="24"/>
          <w:lang w:eastAsia="zh-CN"/>
        </w:rPr>
        <w:t xml:space="preserve"> type involved in</w:t>
      </w:r>
      <w:r w:rsidR="001F144F" w:rsidRPr="00B92A88">
        <w:rPr>
          <w:rFonts w:ascii="Times New Roman" w:hAnsi="Times New Roman"/>
          <w:bCs/>
          <w:color w:val="auto"/>
          <w:sz w:val="24"/>
          <w:szCs w:val="24"/>
          <w:lang w:eastAsia="zh-CN"/>
        </w:rPr>
        <w:t xml:space="preserve"> this activity are microglia cells, </w:t>
      </w:r>
      <w:r w:rsidR="005646D7" w:rsidRPr="00B92A88">
        <w:rPr>
          <w:rFonts w:ascii="Times New Roman" w:hAnsi="Times New Roman"/>
          <w:bCs/>
          <w:color w:val="auto"/>
          <w:sz w:val="24"/>
          <w:szCs w:val="24"/>
          <w:lang w:eastAsia="zh-CN"/>
        </w:rPr>
        <w:t>devoted to</w:t>
      </w:r>
      <w:r w:rsidR="001F144F" w:rsidRPr="00B92A88">
        <w:rPr>
          <w:rFonts w:ascii="Times New Roman" w:hAnsi="Times New Roman"/>
          <w:bCs/>
          <w:color w:val="auto"/>
          <w:sz w:val="24"/>
          <w:szCs w:val="24"/>
          <w:lang w:eastAsia="zh-CN"/>
        </w:rPr>
        <w:t xml:space="preserve"> the maintenance of homeostasis in the CNS. After an insult, microglia assume a pro-inflammatory phenotype (M1) and potentially release a large amount of pro-inflammatory cytokines, which are thought to induce tissue damage, demyelination, and neuronal death in the CNS </w:t>
      </w:r>
      <w:sdt>
        <w:sdtPr>
          <w:rPr>
            <w:rFonts w:ascii="Times New Roman" w:hAnsi="Times New Roman"/>
            <w:bCs/>
            <w:color w:val="auto"/>
            <w:sz w:val="24"/>
            <w:szCs w:val="24"/>
            <w:lang w:eastAsia="zh-CN"/>
          </w:rPr>
          <w:tag w:val="MENDELEY_CITATION_v3_eyJjaXRhdGlvbklEIjoiTUVOREVMRVlfQ0lUQVRJT05fNGQyMjQ3OWUtNTFmNC00Y2ViLTk4Y2QtODU0MjY1NzY1ODY0IiwicHJvcGVydGllcyI6eyJub3RlSW5kZXgiOjB9LCJpc0VkaXRlZCI6ZmFsc2UsIm1hbnVhbE92ZXJyaWRlIjp7ImlzTWFudWFsbHlPdmVycmlkZGVuIjpmYWxzZSwiY2l0ZXByb2NUZXh0IjoiKFN0cmVpdCBldCBhbC4sIDIwMDQ7IFN1YmhyYW1hbnlhbSBldCBhbC4sIDIwMTkpIiwibWFudWFsT3ZlcnJpZGVUZXh0IjoiIn0sImNpdGF0aW9uSXRlbXMiOlt7ImlkIjoiM2MzZmVlNjMtOGZjMy0zODQ4LWI2MzItZGRkYzY2MjBiOWZhIiwiaXRlbURhdGEiOnsidHlwZSI6ImFydGljbGUtam91cm5hbCIsImlkIjoiM2MzZmVlNjMtOGZjMy0zODQ4LWI2MzItZGRkYzY2MjBiOWZhIiwidGl0bGUiOiJNaWNyb2dsaWEgYW5kIG5ldXJvaW5mbGFtbWF0aW9uOiBBIHBhdGhvbG9naWNhbCBwZXJzcGVjdGl2ZSIsImF1dGhvciI6W3siZmFtaWx5IjoiU3RyZWl0IiwiZ2l2ZW4iOiJXb2xmZ2FuZyBKLiIsInBhcnNlLW5hbWVzIjpmYWxzZSwiZHJvcHBpbmctcGFydGljbGUiOiIiLCJub24tZHJvcHBpbmctcGFydGljbGUiOiIifSx7ImZhbWlseSI6Ik1yYWsiLCJnaXZlbiI6IlJvYmVydCBFLiIsInBhcnNlLW5hbWVzIjpmYWxzZSwiZHJvcHBpbmctcGFydGljbGUiOiIiLCJub24tZHJvcHBpbmctcGFydGljbGUiOiIifSx7ImZhbWlseSI6IkdyaWZmaW4iLCJnaXZlbiI6IlcuIFN1ZSBULiIsInBhcnNlLW5hbWVzIjpmYWxzZSwiZHJvcHBpbmctcGFydGljbGUiOiIiLCJub24tZHJvcHBpbmctcGFydGljbGUiOiIifV0sImNvbnRhaW5lci10aXRsZSI6IkpvdXJuYWwgb2YgTmV1cm9pbmZsYW1tYXRpb24iLCJET0kiOiIxMC4xMTg2LzE3NDItMjA5NC0xLTE0IiwiSVNTTiI6IjE3NDIyMDk0IiwiaXNzdWVkIjp7ImRhdGUtcGFydHMiOltbMjAwNCw3LDMwXV19LCJhYnN0cmFjdCI6Ik1pY3JvZ2xpYSBtYWtlIHVwIHRoZSBpbm5hdGUgaW1tdW5lIHN5c3RlbSBvZiB0aGUgY2VudHJhbCBuZXJ2b3VzIHN5c3RlbSBhbmQgYXJlIGtleSBjZWxsdWxhciBtZWRpYXRvcnMgb2YgbmV1cm9pbmZsYW1tYXRvcnkgcHJvY2Vzc2VzLiBUaGVpciByb2xlIGluIGNlbnRyYWwgbmVydm91cyBzeXN0ZW0gZGlzZWFzZXMsIGluY2x1ZGluZyBpbmZlY3Rpb25zLCBpcyBkaXNjdXNzZWQgaW4gdGVybXMgb2YgYSBwYXJ0aWNpcGF0aW9uIGluIGJvdGggYWN1dGUgYW5kIGNocm9uaWMgbmV1cm9pbmZsYW1tYXRvcnkgcmVzcG9uc2VzLiBTcGVjaWZpYyByZWZlcmVuY2UgaXMgbWFkZSBhbHNvIHRvIHRoZWlyIGludm9sdmVtZW50IGluIEFsemhlaW1lcidzIGRpc2Vhc2Ugd2hlcmUgbWljcm9nbGlhbCBjZWxsIGFjdGl2YXRpb24gaXMgdGhvdWdodCB0byBiZSBjcml0aWNhbGx5IGltcG9ydGFudCBpbiB0aGUgbmV1cm9kZWdlbmVyYXRpdmUgcHJvY2Vzcy4gwqkgMjAwNCBTdHJlaXQgZXQgYWw7IGxpY2Vuc2VlIEJpb01lZCBDZW50cmFsIEx0ZC4iLCJ2b2x1bWUiOiIxIiwiY29udGFpbmVyLXRpdGxlLXNob3J0IjoiIn0sImlzVGVtcG9yYXJ5IjpmYWxzZX0seyJpZCI6Ijc3YWU3N2U5LWM1MmEtMzlhMC1iYTkyLTFjYjAzM2Q2ZTM1NSIsIml0ZW1EYXRhIjp7InR5cGUiOiJhcnRpY2xlIiwiaWQiOiI3N2FlNzdlOS1jNTJhLTM5YTAtYmE5Mi0xY2IwMzNkNmUzNTUiLCJ0aXRsZSI6Ik1pY3JvZ2xpYS1tZWRpYXRlZCBuZXVyb2luZmxhbW1hdGlvbiBpbiBuZXVyb2RlZ2VuZXJhdGl2ZSBkaXNlYXNlcyIsImF1dGhvciI6W3siZmFtaWx5IjoiU3ViaHJhbWFueWFtIiwiZ2l2ZW4iOiJDaGFyYW5ueWEgU296aGVlc3ZhcmkiLCJwYXJzZS1uYW1lcyI6ZmFsc2UsImRyb3BwaW5nLXBhcnRpY2xlIjoiIiwibm9uLWRyb3BwaW5nLXBhcnRpY2xlIjoiIn0seyJmYW1pbHkiOiJXYW5nIiwiZ2l2ZW4iOiJDaGVuZyIsInBhcnNlLW5hbWVzIjpmYWxzZSwiZHJvcHBpbmctcGFydGljbGUiOiIiLCJub24tZHJvcHBpbmctcGFydGljbGUiOiIifSx7ImZhbWlseSI6Ikh1IiwiZ2l2ZW4iOiJRaWRvbmciLCJwYXJzZS1uYW1lcyI6ZmFsc2UsImRyb3BwaW5nLXBhcnRpY2xlIjoiIiwibm9uLWRyb3BwaW5nLXBhcnRpY2xlIjoiIn0seyJmYW1pbHkiOiJEaGVlbiIsImdpdmVuIjoiUy4gVGhhbWVlbSIsInBhcnNlLW5hbWVzIjpmYWxzZSwiZHJvcHBpbmctcGFydGljbGUiOiIiLCJub24tZHJvcHBpbmctcGFydGljbGUiOiIifV0sImNvbnRhaW5lci10aXRsZSI6IlNlbWluYXJzIGluIENlbGwgYW5kIERldmVsb3BtZW50YWwgQmlvbG9neSIsIkRPSSI6IjEwLjEwMTYvai5zZW1jZGIuMjAxOS4wNS4wMDQiLCJJU1NOIjoiMTA5NjM2MzQiLCJQTUlEIjoiMzEwNzc3OTYiLCJpc3N1ZWQiOnsiZGF0ZS1wYXJ0cyI6W1syMDE5LDEwLDFdXX0sInBhZ2UiOiIxMTItMTIwIiwiYWJzdHJhY3QiOiJNaWNyb2dsaWEsIGJlaW5nIHRoZSByZXNpZGVudCBpbW11bmUgY2VsbHMgb2YgdGhlIGNlbnRyYWwgbmVydm91cyBzeXN0ZW0sIHBsYXkgYW4gaW1wb3J0YW50IHJvbGUgaW4gbWFpbnRhaW5pbmcgdGlzc3VlIGhvbWVvc3Rhc2lzIGFuZCBjb250cmlidXRlcyB0b3dhcmRzIGJyYWluIGRldmVsb3BtZW50IHVuZGVyIG5vcm1hbCBjb25kaXRpb25zLiBIb3dldmVyLCB3aGVuIHRoZXJlIGlzIGEgbmV1cm9uYWwgaW5qdXJ5IG9yIG90aGVyIGluc3VsdCwgZGVwZW5kaW5nIG9uIHRoZSB0eXBlIGFuZCBtYWduaXR1ZGUgb2Ygc3RpbXVsaSwgbWljcm9nbGlhIHdpbGwgYmUgYWN0aXZhdGVkIHRvIHNlY3JldGUgZWl0aGVyIHByb2luZmxhbW1hdG9yeSBmYWN0b3JzIHRoYXQgZW5oYW5jZSBjeXRvdG94aWNpdHkgb3IgYW50aS1pbmZsYW1tYXRvcnkgbmV1cm9wcm90ZWN0aXZlIGZhY3RvcnMgdGhhdCBhc3Npc3QgaW4gd291bmQgaGVhbGluZyBhbmQgdGlzc3VlIHJlcGFpci4gRXhjZXNzaXZlIG1pY3JvZ2xpYWwgYWN0aXZhdGlvbiBkYW1hZ2VzIHRoZSBzdXJyb3VuZGluZyBoZWFsdGh5IG5ldXJhbCB0aXNzdWUsIGFuZCB0aGUgZmFjdG9ycyBzZWNyZXRlZCBieSB0aGUgZGVhZCBvciBkeWluZyBuZXVyb25zIGluIHR1cm4gZXhhY2VyYmF0ZSB0aGUgY2hyb25pYyBhY3RpdmF0aW9uIG9mIG1pY3JvZ2xpYSwgY2F1c2luZyBwcm9ncmVzc2l2ZSBsb3NzIG9mIG5ldXJvbnMuIEl0IGlzIHRoZSBjYXNlIG9ic2VydmVkIGluIG1hbnkgbmV1cm9kZWdlbmVyYXRpdmUgZGlzZWFzZXMgc3VjaCBhcyBBbHpoZWltZXIncyBkaXNlYXNlLCBQYXJraW5zb24ncyBkaXNlYXNlLCBIdW50aW5ndG9uJ3MgZGlzZWFzZSBhbmQgYW15b3Ryb3BoaWMgbGF0ZXJhbCBzY2xlcm9zaXMuIFRoaXMgcmV2aWV3IGdpdmVzIGEgZGV0YWlsZWQgYWNjb3VudCBvZiB0aGUgbWljcm9nbGlhLW1lZGlhdGVkIG5ldXJvaW5mbGFtbWF0aW9uIGluIHZhcmlvdXMgbmV1cm9kZWdlbmVyYXRpdmUgZGlzZWFzZXMuIEhlbmNlLCByZXNvbHZpbmcgY2hyb25pYyBpbmZsYW1tYXRpb24gbWVkaWF0ZWQgYnkgbWljcm9nbGlhIGJlYXJzIGdyZWF0IHByb21pc2UgYXMgYSBub3ZlbCB0cmVhdG1lbnQgc3RyYXRlZ3kgdG8gcmVkdWNlIG5ldXJvbmFsIGRhbWFnZSBhbmQgdG8gZm9zdGVyIGEgcGVybWlzc2l2ZSBlbnZpcm9ubWVudCBmb3IgZnVydGhlciByZWdlbmVyYXRpb24gZWZmb3J0LiIsInB1Ymxpc2hlciI6IkVsc2V2aWVyIEx0ZCIsInZvbHVtZSI6Ijk0IiwiY29udGFpbmVyLXRpdGxlLXNob3J0IjoiIn0sImlzVGVtcG9yYXJ5IjpmYWxzZX1dfQ=="/>
          <w:id w:val="854695065"/>
          <w:placeholder>
            <w:docPart w:val="DefaultPlaceholder_-1854013440"/>
          </w:placeholder>
        </w:sdtPr>
        <w:sdtEndPr/>
        <w:sdtContent>
          <w:r w:rsidR="001F144F" w:rsidRPr="00B92A88">
            <w:rPr>
              <w:rFonts w:ascii="Times New Roman" w:hAnsi="Times New Roman"/>
              <w:bCs/>
              <w:color w:val="auto"/>
              <w:sz w:val="24"/>
              <w:szCs w:val="24"/>
              <w:lang w:eastAsia="zh-CN"/>
            </w:rPr>
            <w:t>(Streit et al., 2004; Subhramanyam et al., 2019)</w:t>
          </w:r>
        </w:sdtContent>
      </w:sdt>
      <w:r w:rsidR="001F144F" w:rsidRPr="00B92A88">
        <w:rPr>
          <w:rFonts w:ascii="Times New Roman" w:hAnsi="Times New Roman"/>
          <w:bCs/>
          <w:color w:val="auto"/>
          <w:sz w:val="24"/>
          <w:szCs w:val="24"/>
          <w:lang w:eastAsia="zh-CN"/>
        </w:rPr>
        <w:t>.</w:t>
      </w:r>
    </w:p>
    <w:p w14:paraId="6DCBEF5B" w14:textId="75CFEEBE" w:rsidR="00AA1C5E" w:rsidRPr="00B92A88" w:rsidRDefault="00AA1C5E" w:rsidP="00DE45FE">
      <w:pPr>
        <w:pStyle w:val="MDPI17abstract"/>
        <w:spacing w:line="480" w:lineRule="auto"/>
        <w:ind w:left="0" w:right="-7"/>
        <w:rPr>
          <w:rFonts w:ascii="Times New Roman" w:hAnsi="Times New Roman"/>
          <w:bCs/>
          <w:color w:val="auto"/>
          <w:sz w:val="24"/>
          <w:szCs w:val="24"/>
        </w:rPr>
      </w:pPr>
      <w:r w:rsidRPr="00B92A88">
        <w:rPr>
          <w:rFonts w:ascii="Times New Roman" w:hAnsi="Times New Roman"/>
          <w:bCs/>
          <w:color w:val="auto"/>
          <w:sz w:val="24"/>
          <w:szCs w:val="24"/>
          <w:lang w:eastAsia="zh-CN"/>
        </w:rPr>
        <w:lastRenderedPageBreak/>
        <w:t xml:space="preserve"> On these bases, the aim of our study was to evaluate the pharmacological profile of an in vitro cell cultured </w:t>
      </w:r>
      <w:r w:rsidRPr="00B92A88">
        <w:rPr>
          <w:rFonts w:ascii="Times New Roman" w:hAnsi="Times New Roman"/>
          <w:bCs/>
          <w:i/>
          <w:iCs/>
          <w:color w:val="auto"/>
          <w:sz w:val="24"/>
          <w:szCs w:val="24"/>
          <w:lang w:eastAsia="zh-CN"/>
        </w:rPr>
        <w:t>Melissa officinalis</w:t>
      </w:r>
      <w:r w:rsidRPr="00B92A88">
        <w:rPr>
          <w:rFonts w:ascii="Times New Roman" w:hAnsi="Times New Roman"/>
          <w:bCs/>
          <w:color w:val="auto"/>
          <w:sz w:val="24"/>
          <w:szCs w:val="24"/>
          <w:lang w:eastAsia="zh-CN"/>
        </w:rPr>
        <w:t xml:space="preserve"> L. cells extract (MD) with high content of RA. </w:t>
      </w:r>
      <w:r w:rsidR="008377F0" w:rsidRPr="00B92A88">
        <w:rPr>
          <w:rFonts w:ascii="Times New Roman" w:hAnsi="Times New Roman"/>
          <w:bCs/>
          <w:color w:val="auto"/>
          <w:sz w:val="24"/>
          <w:szCs w:val="24"/>
          <w:lang w:eastAsia="zh-CN"/>
        </w:rPr>
        <w:t xml:space="preserve">Our results showed that </w:t>
      </w:r>
      <w:r w:rsidRPr="00B92A88">
        <w:rPr>
          <w:rFonts w:ascii="Times New Roman" w:hAnsi="Times New Roman"/>
          <w:bCs/>
          <w:color w:val="auto"/>
          <w:sz w:val="24"/>
          <w:szCs w:val="24"/>
          <w:lang w:eastAsia="zh-CN"/>
        </w:rPr>
        <w:t xml:space="preserve">MD attenuated </w:t>
      </w:r>
      <w:r w:rsidR="008377F0" w:rsidRPr="00B92A88">
        <w:rPr>
          <w:rFonts w:ascii="Times New Roman" w:hAnsi="Times New Roman"/>
          <w:bCs/>
          <w:color w:val="auto"/>
          <w:sz w:val="24"/>
          <w:szCs w:val="24"/>
          <w:lang w:eastAsia="zh-CN"/>
        </w:rPr>
        <w:t xml:space="preserve">microglia-mediated </w:t>
      </w:r>
      <w:r w:rsidRPr="00B92A88">
        <w:rPr>
          <w:rFonts w:ascii="Times New Roman" w:hAnsi="Times New Roman"/>
          <w:bCs/>
          <w:color w:val="auto"/>
          <w:sz w:val="24"/>
          <w:szCs w:val="24"/>
          <w:lang w:eastAsia="zh-CN"/>
        </w:rPr>
        <w:t xml:space="preserve">neuroinflammation </w:t>
      </w:r>
      <w:r w:rsidR="008377F0" w:rsidRPr="00B92A88">
        <w:rPr>
          <w:rFonts w:ascii="Times New Roman" w:hAnsi="Times New Roman"/>
          <w:bCs/>
          <w:color w:val="auto"/>
          <w:sz w:val="24"/>
          <w:szCs w:val="24"/>
          <w:lang w:eastAsia="zh-CN"/>
        </w:rPr>
        <w:t xml:space="preserve">and </w:t>
      </w:r>
      <w:r w:rsidR="008377F0" w:rsidRPr="00B92A88">
        <w:rPr>
          <w:rFonts w:ascii="Times New Roman" w:hAnsi="Times New Roman"/>
          <w:bCs/>
          <w:color w:val="auto"/>
          <w:sz w:val="24"/>
          <w:szCs w:val="24"/>
        </w:rPr>
        <w:t>promoted</w:t>
      </w:r>
      <w:r w:rsidRPr="00B92A88">
        <w:rPr>
          <w:rFonts w:ascii="Times New Roman" w:hAnsi="Times New Roman"/>
          <w:bCs/>
          <w:color w:val="auto"/>
          <w:sz w:val="24"/>
          <w:szCs w:val="24"/>
        </w:rPr>
        <w:t xml:space="preserve"> neuroprotectant effects</w:t>
      </w:r>
      <w:r w:rsidR="008377F0" w:rsidRPr="00B92A88">
        <w:rPr>
          <w:rFonts w:ascii="Times New Roman" w:hAnsi="Times New Roman"/>
          <w:bCs/>
          <w:color w:val="auto"/>
          <w:sz w:val="24"/>
          <w:szCs w:val="24"/>
        </w:rPr>
        <w:t>,</w:t>
      </w:r>
      <w:r w:rsidR="008377F0" w:rsidRPr="00B92A88">
        <w:rPr>
          <w:rFonts w:ascii="Times New Roman" w:hAnsi="Times New Roman"/>
          <w:bCs/>
          <w:color w:val="auto"/>
          <w:sz w:val="24"/>
          <w:szCs w:val="24"/>
          <w:lang w:eastAsia="zh-CN"/>
        </w:rPr>
        <w:t xml:space="preserve"> highlighting the use of extracts from in vitro </w:t>
      </w:r>
      <w:r w:rsidR="000830AB" w:rsidRPr="00B92A88">
        <w:rPr>
          <w:rFonts w:ascii="Times New Roman" w:hAnsi="Times New Roman"/>
          <w:bCs/>
          <w:color w:val="auto"/>
          <w:sz w:val="24"/>
          <w:szCs w:val="24"/>
          <w:lang w:eastAsia="zh-CN"/>
        </w:rPr>
        <w:t xml:space="preserve">plant </w:t>
      </w:r>
      <w:r w:rsidR="008377F0" w:rsidRPr="00B92A88">
        <w:rPr>
          <w:rFonts w:ascii="Times New Roman" w:hAnsi="Times New Roman"/>
          <w:bCs/>
          <w:color w:val="auto"/>
          <w:sz w:val="24"/>
          <w:szCs w:val="24"/>
          <w:lang w:eastAsia="zh-CN"/>
        </w:rPr>
        <w:t xml:space="preserve">cell cultures as an innovative </w:t>
      </w:r>
      <w:r w:rsidR="000830AB" w:rsidRPr="00B92A88">
        <w:rPr>
          <w:rFonts w:ascii="Times New Roman" w:hAnsi="Times New Roman"/>
          <w:bCs/>
          <w:color w:val="auto"/>
          <w:sz w:val="24"/>
          <w:szCs w:val="24"/>
          <w:lang w:eastAsia="zh-CN"/>
        </w:rPr>
        <w:t xml:space="preserve">and </w:t>
      </w:r>
      <w:r w:rsidR="008377F0" w:rsidRPr="00B92A88">
        <w:rPr>
          <w:rFonts w:ascii="Times New Roman" w:hAnsi="Times New Roman"/>
          <w:bCs/>
          <w:color w:val="auto"/>
          <w:sz w:val="24"/>
          <w:szCs w:val="24"/>
          <w:lang w:eastAsia="zh-CN"/>
        </w:rPr>
        <w:t>effective</w:t>
      </w:r>
      <w:r w:rsidR="000830AB" w:rsidRPr="00B92A88">
        <w:rPr>
          <w:rFonts w:ascii="Times New Roman" w:hAnsi="Times New Roman"/>
          <w:bCs/>
          <w:color w:val="auto"/>
          <w:sz w:val="24"/>
          <w:szCs w:val="24"/>
          <w:lang w:eastAsia="zh-CN"/>
        </w:rPr>
        <w:t xml:space="preserve"> strategy</w:t>
      </w:r>
      <w:r w:rsidR="008377F0" w:rsidRPr="00B92A88">
        <w:rPr>
          <w:rFonts w:ascii="Times New Roman" w:hAnsi="Times New Roman"/>
          <w:bCs/>
          <w:color w:val="auto"/>
          <w:sz w:val="24"/>
          <w:szCs w:val="24"/>
          <w:lang w:eastAsia="zh-CN"/>
        </w:rPr>
        <w:t>.</w:t>
      </w:r>
    </w:p>
    <w:p w14:paraId="55C9F61B" w14:textId="3FF33F61" w:rsidR="008377F0" w:rsidRPr="00B92A88" w:rsidRDefault="008377F0" w:rsidP="008377F0">
      <w:pPr>
        <w:rPr>
          <w:lang w:val="en-US" w:eastAsia="de-DE" w:bidi="en-US"/>
        </w:rPr>
      </w:pPr>
    </w:p>
    <w:p w14:paraId="71D33BCF" w14:textId="77777777" w:rsidR="008377F0" w:rsidRPr="00B92A88" w:rsidRDefault="008377F0" w:rsidP="008377F0">
      <w:pPr>
        <w:rPr>
          <w:lang w:val="en-US" w:eastAsia="de-DE" w:bidi="en-US"/>
        </w:rPr>
      </w:pPr>
    </w:p>
    <w:p w14:paraId="2E7955D8" w14:textId="77777777" w:rsidR="001F144F" w:rsidRPr="00B92A88" w:rsidRDefault="001F144F" w:rsidP="001F144F">
      <w:pPr>
        <w:rPr>
          <w:lang w:val="en-US" w:eastAsia="de-DE" w:bidi="en-US"/>
        </w:rPr>
      </w:pPr>
    </w:p>
    <w:p w14:paraId="3356F560" w14:textId="77777777" w:rsidR="000830AB" w:rsidRPr="00B92A88" w:rsidRDefault="000830AB">
      <w:pPr>
        <w:rPr>
          <w:rFonts w:ascii="Times New Roman" w:hAnsi="Times New Roman"/>
          <w:b/>
          <w:bCs/>
          <w:lang w:val="en-US" w:eastAsia="zh-CN"/>
        </w:rPr>
      </w:pPr>
      <w:r w:rsidRPr="00B92A88">
        <w:rPr>
          <w:rFonts w:ascii="Times New Roman" w:hAnsi="Times New Roman"/>
          <w:b/>
          <w:bCs/>
          <w:lang w:val="en-US" w:eastAsia="zh-CN"/>
        </w:rPr>
        <w:br w:type="page"/>
      </w:r>
    </w:p>
    <w:p w14:paraId="43AA701E" w14:textId="4506DCF1" w:rsidR="00AA1C5E" w:rsidRPr="00B92A88" w:rsidRDefault="00AA1C5E" w:rsidP="001F144F">
      <w:pPr>
        <w:rPr>
          <w:rFonts w:ascii="Times New Roman" w:hAnsi="Times New Roman"/>
          <w:b/>
          <w:bCs/>
          <w:lang w:val="en-US"/>
        </w:rPr>
      </w:pPr>
      <w:r w:rsidRPr="00B92A88">
        <w:rPr>
          <w:rFonts w:ascii="Times New Roman" w:hAnsi="Times New Roman"/>
          <w:b/>
          <w:bCs/>
          <w:lang w:val="en-US" w:eastAsia="zh-CN"/>
        </w:rPr>
        <w:lastRenderedPageBreak/>
        <w:t xml:space="preserve">2. </w:t>
      </w:r>
      <w:r w:rsidRPr="00B92A88">
        <w:rPr>
          <w:rFonts w:ascii="Times New Roman" w:hAnsi="Times New Roman"/>
          <w:b/>
          <w:bCs/>
          <w:lang w:val="en-US"/>
        </w:rPr>
        <w:t>Materials and Methods</w:t>
      </w:r>
    </w:p>
    <w:p w14:paraId="3582E9D8" w14:textId="77777777" w:rsidR="001F144F" w:rsidRPr="00B92A88" w:rsidRDefault="001F144F" w:rsidP="001F144F">
      <w:pPr>
        <w:rPr>
          <w:rFonts w:ascii="Times New Roman" w:eastAsia="Times New Roman" w:hAnsi="Times New Roman" w:cs="Times New Roman"/>
          <w:b/>
          <w:snapToGrid w:val="0"/>
          <w:lang w:val="en-US" w:eastAsia="zh-CN" w:bidi="en-US"/>
        </w:rPr>
      </w:pPr>
    </w:p>
    <w:p w14:paraId="7C9C04B0"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2.1</w:t>
      </w:r>
      <w:r w:rsidRPr="00B92A88">
        <w:rPr>
          <w:rFonts w:ascii="Times New Roman" w:hAnsi="Times New Roman"/>
          <w:color w:val="auto"/>
          <w:sz w:val="24"/>
          <w:szCs w:val="24"/>
        </w:rPr>
        <w:tab/>
        <w:t xml:space="preserve">Phytocomplex preparation from selected </w:t>
      </w:r>
      <w:r w:rsidRPr="00B92A88">
        <w:rPr>
          <w:rFonts w:ascii="Times New Roman" w:hAnsi="Times New Roman"/>
          <w:i/>
          <w:iCs/>
          <w:color w:val="auto"/>
          <w:sz w:val="24"/>
          <w:szCs w:val="24"/>
        </w:rPr>
        <w:t>Melissa officinalis</w:t>
      </w:r>
      <w:r w:rsidRPr="00B92A88">
        <w:rPr>
          <w:rFonts w:ascii="Times New Roman" w:hAnsi="Times New Roman"/>
          <w:color w:val="auto"/>
          <w:sz w:val="24"/>
          <w:szCs w:val="24"/>
        </w:rPr>
        <w:t xml:space="preserve"> L. cell line</w:t>
      </w:r>
    </w:p>
    <w:p w14:paraId="086CD352" w14:textId="0431FA69"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 xml:space="preserve">The stabilized and highly selected cell line specified on the synthesis of rosmarinic acid of </w:t>
      </w:r>
      <w:r w:rsidRPr="00B92A88">
        <w:rPr>
          <w:rFonts w:ascii="Times New Roman" w:hAnsi="Times New Roman"/>
          <w:b w:val="0"/>
          <w:bCs/>
          <w:i/>
          <w:iCs/>
          <w:color w:val="auto"/>
          <w:sz w:val="24"/>
          <w:szCs w:val="24"/>
        </w:rPr>
        <w:t>Melissa officinalis</w:t>
      </w:r>
      <w:r w:rsidRPr="00B92A88">
        <w:rPr>
          <w:rFonts w:ascii="Times New Roman" w:hAnsi="Times New Roman"/>
          <w:b w:val="0"/>
          <w:bCs/>
          <w:color w:val="auto"/>
          <w:sz w:val="24"/>
          <w:szCs w:val="24"/>
        </w:rPr>
        <w:t xml:space="preserve"> L. was obtained as described in Pressi et al </w:t>
      </w:r>
      <w:sdt>
        <w:sdtPr>
          <w:rPr>
            <w:rFonts w:ascii="Times New Roman" w:hAnsi="Times New Roman"/>
            <w:b w:val="0"/>
            <w:bCs/>
            <w:color w:val="auto"/>
            <w:sz w:val="24"/>
            <w:szCs w:val="24"/>
          </w:rPr>
          <w:tag w:val="MENDELEY_CITATION_v3_eyJjaXRhdGlvbklEIjoiTUVOREVMRVlfQ0lUQVRJT05fOTMyM2EwOTYtM2Y5OS00YWM5LWFjNDQtMGY5MTdmOTU1YzVkIiwicHJvcGVydGllcyI6eyJub3RlSW5kZXgiOjB9LCJpc0VkaXRlZCI6ZmFsc2UsIm1hbnVhbE92ZXJyaWRlIjp7ImlzTWFudWFsbHlPdmVycmlkZGVuIjpmYWxzZSwiY2l0ZXByb2NUZXh0IjoiKFByZXNzaSwgQmVydGFpb2xhLCBHdWFybmVyaW8sIEJhcmJpZXJpLCBHdXp6bywgZXQgYWwuLCAyMDIxKSIsIm1hbnVhbE92ZXJyaWRlVGV4dCI6IiJ9LCJjaXRhdGlvbkl0ZW1zIjpbeyJpZCI6IjA4Y2VjZmY1LWUwMDktM2RmMi1iNjhhLTAwNWZiNDUyMTc2NyIsIml0ZW1EYXRhIjp7InR5cGUiOiJhcnRpY2xlLWpvdXJuYWwiLCJpZCI6IjA4Y2VjZmY1LWUwMDktM2RmMi1iNjhhLTAwNWZiNDUyMTc2NyIsInRpdGxlIjoiSW4gdml0cm8gY3VsdHVyZWQgbWVsaXNzYSBvZmZpY2luYWxpcyBjZWxscyBhcyBlZmZlY3RpdmUgaW5ncmVkaWVudCB0byBwcm90ZWN0IHNraW4gYWdhaW5zdCBveGlkYXRpdmUgc3RyZXNzLCBibHVlIGxpZ2h0LCBhbmQgaW5mcmFyZWQgaXJyYWRpYXRpb25zIGRhbWFnZXMiLCJhdXRob3IiOlt7ImZhbWlseSI6IlByZXNzaSIsImdpdmVuIjoiR2lvdmFubmEiLCJwYXJzZS1uYW1lcyI6ZmFsc2UsImRyb3BwaW5nLXBhcnRpY2xlIjoiIiwibm9uLWRyb3BwaW5nLXBhcnRpY2xlIjoiIn0seyJmYW1pbHkiOiJCZXJ0YWlvbGEiLCJnaXZlbiI6Ik9yaWFuYSIsInBhcnNlLW5hbWVzIjpmYWxzZSwiZHJvcHBpbmctcGFydGljbGUiOiIiLCJub24tZHJvcHBpbmctcGFydGljbGUiOiIifSx7ImZhbWlseSI6Ikd1YXJuZXJpbyIsImdpdmVuIjoiQ2hpYXJhIiwicGFyc2UtbmFtZXMiOmZhbHNlLCJkcm9wcGluZy1wYXJ0aWNsZSI6IiIsIm5vbi1kcm9wcGluZy1wYXJ0aWNsZSI6IiJ9LHsiZmFtaWx5IjoiQmFyYmllcmkiLCJnaXZlbiI6IkVsaXNhIiwicGFyc2UtbmFtZXMiOmZhbHNlLCJkcm9wcGluZy1wYXJ0aWNsZSI6IiIsIm5vbi1kcm9wcGluZy1wYXJ0aWNsZSI6IiJ9LHsiZmFtaWx5IjoiR3V6em8iLCJnaXZlbiI6IkZsYXZpYSIsInBhcnNlLW5hbWVzIjpmYWxzZSwiZHJvcHBpbmctcGFydGljbGUiOiIiLCJub24tZHJvcHBpbmctcGFydGljbGUiOiIifSx7ImZhbWlseSI6IkR1cmFuZCIsImdpdmVuIjoiQ2Fyb2xpbmUiLCJwYXJzZS1uYW1lcyI6ZmFsc2UsImRyb3BwaW5nLXBhcnRpY2xlIjoiIiwibm9uLWRyb3BwaW5nLXBhcnRpY2xlIjoiIn0seyJmYW1pbHkiOiJQZW5v4oCQbWF6emFyaW5vIiwiZ2l2ZW4iOiJMYXVyZW50IiwicGFyc2UtbmFtZXMiOmZhbHNlLCJkcm9wcGluZy1wYXJ0aWNsZSI6IiIsIm5vbi1kcm9wcGluZy1wYXJ0aWNsZSI6IiJ9LHsiZmFtaWx5IjoiQ29jZXR0YSIsImdpdmVuIjoiVmVyb25pY2EiLCJwYXJzZS1uYW1lcyI6ZmFsc2UsImRyb3BwaW5nLXBhcnRpY2xlIjoiIiwibm9uLWRyb3BwaW5nLXBhcnRpY2xlIjoiIn0seyJmYW1pbHkiOiJHaWFjb21pbmkiLCJnaXZlbiI6IklzYWJlbGxhIiwicGFyc2UtbmFtZXMiOmZhbHNlLCJkcm9wcGluZy1wYXJ0aWNsZSI6IiIsIm5vbi1kcm9wcGluZy1wYXJ0aWNsZSI6IiJ9LHsiZmFtaWx5IjoiU2VtZW56YXRvIiwiZ2l2ZW4iOiJBbGVzc2FuZHJhIiwicGFyc2UtbmFtZXMiOmZhbHNlLCJkcm9wcGluZy1wYXJ0aWNsZSI6IiIsIm5vbi1kcm9wcGluZy1wYXJ0aWNsZSI6IiJ9XSwiY29udGFpbmVyLXRpdGxlIjoiQ29zbWV0aWNzIiwiRE9JIjoiMTAuMzM5MC9jb3NtZXRpY3M4MDEwMDIzIiwiSVNTTiI6IjIwNzk5Mjg0IiwiaXNzdWVkIjp7ImRhdGUtcGFydHMiOltbMjAyMSwzLDFdXX0sImFic3RyYWN0IjoiU2tpbiBpcyBiZWluZyBpbmNyZWFzaW5nbHkgZXhwb3NlZCB0byBhcnRpZmljaWFsIGJsdWUgbGlnaHQgZHVlIHRvIHRoZSBleHRlbnNpdmUgdXNlIG9mIGVsZWMtdHJvbmljIGRldmljZXMsIHdoaWNoIGNhbiBpbmR1Y2UgY2VsbCBveGlkYXRpdmUgc3RyZXNzLCBjYXVzaW5nIHNpZ25zIG9mIGVhcmx5IHBob3RvIGFnaW5nLiBUaGUgTWVsaXNzYSBvZmZpY2luYWxpcyBwaHl0b2NvbXBsZXggaXMgYSBuZXcgc3RhbmRhcmRpemVkIGNvc21ldGljIGluZ3JlZGllbnQgb2J0YWluZWQgYnkgYW4gaW4gdml0cm8gcGxhbnQgY2VsbCBjdWx0dXJlIHdpdGggYSBoaWdoIGNvbnRlbnQgb2Ygcm9zbWFyaW5pYyBhY2lkLiBJbiB0aGlzIHN0dWR5LCB3ZSBleGFtaW5lIHRoZSBhY3Rpdml0eSBvZiB0aGUgTWVsaXNzYSBvZmZpY2luYWxpcyBwaHl0b2NvbXBsZXggdG8gcHJvdGVjdCBza2luIGFnYWluc3QgYmx1ZSBsaWdodCBhbmQgaW5mcmFyZWQgZGFtYWdlcywgZXZhbHVhdGluZyB0aGUgUk9TIChSYWRpY2FsIE94eWdlbiBTcGVjaWVzKSBsZXZlbCBpbiBrZXJhdGlub2N5dGUgY2VsbCBsaW5lIGZyb20gaHVtYW4gc2tpbiAoSGFDYVQpIGFuZCBOcmYyIChOdWNsZWFyIGZhY3RvciBlcnl0aHJvaWQgMuKAkHJlbGF0ZWQgZmFjdG9yIDIpLCBlbGFzdGluLCBhbmQgTU1QMSAoTWF0cml4IE1ldGFsbG9wcm90ZWluYXNlIDEpIGltbXVub3N0YWluLWluZyBpbiBsaXZpbmcgaHVtYW4gc2tpbiBleHBsYW50cyBleCB2aXZvLiBUaGlzIHBoeXRvY29tcGxleCBkZW1vbnN0cmF0ZXMgYW50aW94aWRhbnQgYWN0aXZpdHkgYnkgcmVkdWNpbmcgUk9TIHByb2R1Y3Rpb24gYW5kIHRodXMgdGhlIG94aWRhbnQgZGFtYWdlIG9mIHRoZSBza2luIGNhdXNlZCBieSBVViBhbmQgYmx1ZSBsaWdodCBleHBvc3VyZS4gSW4gYWRkaXRpb24sIGl0IGluaGliaXRzIGJsdWUgbGlnaHTigJBpbmR1Y2VkIE5yZjIgdHJhbnNjcmlwdGlvbmFsIGFjdGl2aXR5LCBJUuKAkGluZHVjZWQgZWxhc3RpbiBhbHRlcmF0aW9uLCBhbmQgSVLigJBpbmR1Y2VkIE1NUOKAkDEgcmVsZWFzZS4gVGhpcyBNZWxpc3NhIG9mZmljaW5hbGlzIHBoeXRvY29tcGxleCBpcyBhIG5ldyBpbm5vdmF0aXZlIGFjdGl2ZSBpbmdyZWRpZW50IGZvciBjb3NtZXRpYyBwcm9kdWN0cyB0aGF0IGlzIGFibGUgdG8gcHJvdGVjdCBza2luIGFnYWluc3QgbGlnaHQgYW5kIHNjcmVlbiBleHBvc3VyZSBkYW1hZ2VzIGFuZCBveGlkYXRpdmUgc3RyZXNzLiIsInB1Ymxpc2hlciI6Ik1EUEkgQUciLCJpc3N1ZSI6IjEiLCJ2b2x1bWUiOiI4IiwiY29udGFpbmVyLXRpdGxlLXNob3J0IjoiQ29zbWV0aWNzIn0sImlzVGVtcG9yYXJ5IjpmYWxzZX1dfQ=="/>
          <w:id w:val="-212578472"/>
          <w:placeholder>
            <w:docPart w:val="87354B307C6663408B2ED0FA496ADB58"/>
          </w:placeholder>
        </w:sdtPr>
        <w:sdtEndPr/>
        <w:sdtContent>
          <w:r w:rsidR="001F144F" w:rsidRPr="00B92A88">
            <w:rPr>
              <w:rFonts w:ascii="Times New Roman" w:hAnsi="Times New Roman"/>
              <w:b w:val="0"/>
              <w:bCs/>
              <w:color w:val="auto"/>
              <w:sz w:val="24"/>
              <w:szCs w:val="24"/>
            </w:rPr>
            <w:t>(Pressi, Bertaiola, Guarnerio, Barbieri, Guzzo, et al., 2021)</w:t>
          </w:r>
        </w:sdtContent>
      </w:sdt>
      <w:r w:rsidRPr="00B92A88">
        <w:rPr>
          <w:rFonts w:ascii="Times New Roman" w:hAnsi="Times New Roman"/>
          <w:b w:val="0"/>
          <w:bCs/>
          <w:color w:val="auto"/>
          <w:sz w:val="24"/>
          <w:szCs w:val="24"/>
        </w:rPr>
        <w:t xml:space="preserve">. 10 days old cell cultures of </w:t>
      </w:r>
      <w:r w:rsidRPr="00B92A88">
        <w:rPr>
          <w:rFonts w:ascii="Times New Roman" w:hAnsi="Times New Roman"/>
          <w:b w:val="0"/>
          <w:bCs/>
          <w:i/>
          <w:iCs/>
          <w:color w:val="auto"/>
          <w:sz w:val="24"/>
          <w:szCs w:val="24"/>
        </w:rPr>
        <w:t>Melissa officinalis</w:t>
      </w:r>
      <w:r w:rsidRPr="00B92A88">
        <w:rPr>
          <w:rFonts w:ascii="Times New Roman" w:hAnsi="Times New Roman"/>
          <w:b w:val="0"/>
          <w:bCs/>
          <w:color w:val="auto"/>
          <w:sz w:val="24"/>
          <w:szCs w:val="24"/>
        </w:rPr>
        <w:t xml:space="preserve"> L. were filtered by 50 µm mesh filter and the medium cultures were discarded. Cells were washed with a double volume of saline solution (0.9% w/v NaCl in sterile water) and added with 1% (w/w) of citric acid and then homogenized with ultraturrax at 15000 rpm for 20 minutes. The biomass of </w:t>
      </w:r>
      <w:r w:rsidR="005646D7" w:rsidRPr="00B92A88">
        <w:rPr>
          <w:rFonts w:ascii="Times New Roman" w:hAnsi="Times New Roman"/>
          <w:b w:val="0"/>
          <w:bCs/>
          <w:color w:val="auto"/>
          <w:sz w:val="24"/>
          <w:szCs w:val="24"/>
        </w:rPr>
        <w:t>homogenate</w:t>
      </w:r>
      <w:r w:rsidRPr="00B92A88">
        <w:rPr>
          <w:rFonts w:ascii="Times New Roman" w:hAnsi="Times New Roman"/>
          <w:b w:val="0"/>
          <w:bCs/>
          <w:color w:val="auto"/>
          <w:sz w:val="24"/>
          <w:szCs w:val="24"/>
        </w:rPr>
        <w:t xml:space="preserve"> cells was dried to obtain a phytocomplex (MD). </w:t>
      </w:r>
    </w:p>
    <w:p w14:paraId="742844E4" w14:textId="77777777" w:rsidR="0055190A" w:rsidRPr="00B92A88" w:rsidRDefault="0055190A" w:rsidP="00DE45FE">
      <w:pPr>
        <w:pStyle w:val="MDPI21heading1"/>
        <w:spacing w:line="480" w:lineRule="auto"/>
        <w:ind w:left="0" w:right="-7"/>
        <w:jc w:val="both"/>
        <w:rPr>
          <w:rFonts w:ascii="Times New Roman" w:hAnsi="Times New Roman"/>
          <w:b w:val="0"/>
          <w:bCs/>
          <w:color w:val="auto"/>
          <w:sz w:val="24"/>
          <w:szCs w:val="24"/>
        </w:rPr>
      </w:pPr>
    </w:p>
    <w:p w14:paraId="51F39C2C"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2.2</w:t>
      </w:r>
      <w:r w:rsidRPr="00B92A88">
        <w:rPr>
          <w:rFonts w:ascii="Times New Roman" w:hAnsi="Times New Roman"/>
          <w:color w:val="auto"/>
          <w:sz w:val="24"/>
          <w:szCs w:val="24"/>
        </w:rPr>
        <w:tab/>
        <w:t>NMR analysis</w:t>
      </w:r>
    </w:p>
    <w:p w14:paraId="09BB2459" w14:textId="763091C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b w:val="0"/>
          <w:bCs/>
          <w:i/>
          <w:iCs/>
          <w:color w:val="auto"/>
          <w:sz w:val="24"/>
          <w:szCs w:val="24"/>
        </w:rPr>
        <w:t>Melissa officinalis</w:t>
      </w:r>
      <w:r w:rsidRPr="00B92A88">
        <w:rPr>
          <w:rFonts w:ascii="Times New Roman" w:hAnsi="Times New Roman"/>
          <w:b w:val="0"/>
          <w:bCs/>
          <w:color w:val="auto"/>
          <w:sz w:val="24"/>
          <w:szCs w:val="24"/>
        </w:rPr>
        <w:t xml:space="preserve"> L. phytocomplex (MD) was extracted and subjected to </w:t>
      </w:r>
      <w:r w:rsidRPr="00B92A88">
        <w:rPr>
          <w:rFonts w:ascii="Times New Roman" w:hAnsi="Times New Roman"/>
          <w:b w:val="0"/>
          <w:bCs/>
          <w:color w:val="auto"/>
          <w:sz w:val="24"/>
          <w:szCs w:val="24"/>
          <w:vertAlign w:val="superscript"/>
        </w:rPr>
        <w:t>1</w:t>
      </w:r>
      <w:r w:rsidRPr="00B92A88">
        <w:rPr>
          <w:rFonts w:ascii="Times New Roman" w:hAnsi="Times New Roman"/>
          <w:b w:val="0"/>
          <w:bCs/>
          <w:color w:val="auto"/>
          <w:sz w:val="24"/>
          <w:szCs w:val="24"/>
        </w:rPr>
        <w:t>H NMR analysis. Thirty mg of freeze-dried material were extracted using 1 mL of mixture (1:1) of phosphate buffer (90 mM; pH 6.0) in H</w:t>
      </w:r>
      <w:r w:rsidRPr="00B92A88">
        <w:rPr>
          <w:rFonts w:ascii="Times New Roman" w:hAnsi="Times New Roman"/>
          <w:b w:val="0"/>
          <w:bCs/>
          <w:color w:val="auto"/>
          <w:sz w:val="24"/>
          <w:szCs w:val="24"/>
          <w:vertAlign w:val="subscript"/>
        </w:rPr>
        <w:t>2</w:t>
      </w:r>
      <w:r w:rsidRPr="00B92A88">
        <w:rPr>
          <w:rFonts w:ascii="Times New Roman" w:hAnsi="Times New Roman"/>
          <w:b w:val="0"/>
          <w:bCs/>
          <w:color w:val="auto"/>
          <w:sz w:val="24"/>
          <w:szCs w:val="24"/>
        </w:rPr>
        <w:t>O-</w:t>
      </w:r>
      <w:r w:rsidRPr="00B92A88">
        <w:rPr>
          <w:rFonts w:ascii="Times New Roman" w:hAnsi="Times New Roman"/>
          <w:b w:val="0"/>
          <w:bCs/>
          <w:i/>
          <w:iCs/>
          <w:color w:val="auto"/>
          <w:sz w:val="24"/>
          <w:szCs w:val="24"/>
        </w:rPr>
        <w:t>d</w:t>
      </w:r>
      <w:r w:rsidRPr="00B92A88">
        <w:rPr>
          <w:rFonts w:ascii="Times New Roman" w:hAnsi="Times New Roman"/>
          <w:b w:val="0"/>
          <w:bCs/>
          <w:i/>
          <w:iCs/>
          <w:color w:val="auto"/>
          <w:sz w:val="24"/>
          <w:szCs w:val="24"/>
          <w:vertAlign w:val="subscript"/>
        </w:rPr>
        <w:t>2</w:t>
      </w:r>
      <w:r w:rsidRPr="00B92A88">
        <w:rPr>
          <w:rFonts w:ascii="Times New Roman" w:hAnsi="Times New Roman"/>
          <w:b w:val="0"/>
          <w:bCs/>
          <w:i/>
          <w:iCs/>
          <w:color w:val="auto"/>
          <w:sz w:val="24"/>
          <w:szCs w:val="24"/>
        </w:rPr>
        <w:t xml:space="preserve"> </w:t>
      </w:r>
      <w:r w:rsidRPr="00B92A88">
        <w:rPr>
          <w:rFonts w:ascii="Times New Roman" w:hAnsi="Times New Roman"/>
          <w:b w:val="0"/>
          <w:bCs/>
          <w:color w:val="auto"/>
          <w:sz w:val="24"/>
          <w:szCs w:val="24"/>
        </w:rPr>
        <w:t>(containing 0.1% TMSP) and MeOH-</w:t>
      </w:r>
      <w:r w:rsidRPr="00B92A88">
        <w:rPr>
          <w:rFonts w:ascii="Times New Roman" w:hAnsi="Times New Roman"/>
          <w:b w:val="0"/>
          <w:bCs/>
          <w:i/>
          <w:iCs/>
          <w:color w:val="auto"/>
          <w:sz w:val="24"/>
          <w:szCs w:val="24"/>
        </w:rPr>
        <w:t>d</w:t>
      </w:r>
      <w:r w:rsidRPr="00B92A88">
        <w:rPr>
          <w:rFonts w:ascii="Times New Roman" w:hAnsi="Times New Roman"/>
          <w:b w:val="0"/>
          <w:bCs/>
          <w:i/>
          <w:iCs/>
          <w:color w:val="auto"/>
          <w:sz w:val="24"/>
          <w:szCs w:val="24"/>
          <w:vertAlign w:val="subscript"/>
        </w:rPr>
        <w:t>4</w:t>
      </w:r>
      <w:r w:rsidRPr="00B92A88">
        <w:rPr>
          <w:rFonts w:ascii="Times New Roman" w:hAnsi="Times New Roman"/>
          <w:b w:val="0"/>
          <w:bCs/>
          <w:color w:val="auto"/>
          <w:sz w:val="24"/>
          <w:szCs w:val="24"/>
        </w:rPr>
        <w:t xml:space="preserve"> by ultrasonication (TransSonic TP 690, Elma, Germany) for 20 min. After this procedure, the sample was centrifuged for 10 min (17000 × g), then 700 μL of supernatant were transferred into NMR tube. </w:t>
      </w:r>
      <w:r w:rsidRPr="00B92A88">
        <w:rPr>
          <w:rFonts w:ascii="Times New Roman" w:hAnsi="Times New Roman"/>
          <w:b w:val="0"/>
          <w:bCs/>
          <w:color w:val="auto"/>
          <w:sz w:val="24"/>
          <w:szCs w:val="24"/>
          <w:vertAlign w:val="superscript"/>
        </w:rPr>
        <w:t>1</w:t>
      </w:r>
      <w:r w:rsidRPr="00B92A88">
        <w:rPr>
          <w:rFonts w:ascii="Times New Roman" w:hAnsi="Times New Roman"/>
          <w:b w:val="0"/>
          <w:bCs/>
          <w:color w:val="auto"/>
          <w:sz w:val="24"/>
          <w:szCs w:val="24"/>
        </w:rPr>
        <w:t xml:space="preserve">H NMR spectrum was recorded at 25°C on a Varian Inova instrument (equipped with a reverse triple resonance probe) operating at </w:t>
      </w:r>
      <w:r w:rsidRPr="00B92A88">
        <w:rPr>
          <w:rFonts w:ascii="Times New Roman" w:hAnsi="Times New Roman"/>
          <w:b w:val="0"/>
          <w:bCs/>
          <w:color w:val="auto"/>
          <w:sz w:val="24"/>
          <w:szCs w:val="24"/>
          <w:vertAlign w:val="superscript"/>
        </w:rPr>
        <w:t>1</w:t>
      </w:r>
      <w:r w:rsidRPr="00B92A88">
        <w:rPr>
          <w:rFonts w:ascii="Times New Roman" w:hAnsi="Times New Roman"/>
          <w:b w:val="0"/>
          <w:bCs/>
          <w:color w:val="auto"/>
          <w:sz w:val="24"/>
          <w:szCs w:val="24"/>
        </w:rPr>
        <w:t>H NMR frequency of 600.13 MHz, and H</w:t>
      </w:r>
      <w:r w:rsidRPr="00B92A88">
        <w:rPr>
          <w:rFonts w:ascii="Times New Roman" w:hAnsi="Times New Roman"/>
          <w:b w:val="0"/>
          <w:bCs/>
          <w:color w:val="auto"/>
          <w:sz w:val="24"/>
          <w:szCs w:val="24"/>
          <w:vertAlign w:val="subscript"/>
        </w:rPr>
        <w:t>2</w:t>
      </w:r>
      <w:r w:rsidRPr="00B92A88">
        <w:rPr>
          <w:rFonts w:ascii="Times New Roman" w:hAnsi="Times New Roman"/>
          <w:b w:val="0"/>
          <w:bCs/>
          <w:color w:val="auto"/>
          <w:sz w:val="24"/>
          <w:szCs w:val="24"/>
        </w:rPr>
        <w:t>O-</w:t>
      </w:r>
      <w:r w:rsidRPr="00B92A88">
        <w:rPr>
          <w:rFonts w:ascii="Times New Roman" w:hAnsi="Times New Roman"/>
          <w:b w:val="0"/>
          <w:bCs/>
          <w:i/>
          <w:iCs/>
          <w:color w:val="auto"/>
          <w:sz w:val="24"/>
          <w:szCs w:val="24"/>
        </w:rPr>
        <w:t>d</w:t>
      </w:r>
      <w:r w:rsidRPr="00B92A88">
        <w:rPr>
          <w:rFonts w:ascii="Times New Roman" w:hAnsi="Times New Roman"/>
          <w:b w:val="0"/>
          <w:bCs/>
          <w:i/>
          <w:iCs/>
          <w:color w:val="auto"/>
          <w:sz w:val="24"/>
          <w:szCs w:val="24"/>
          <w:vertAlign w:val="subscript"/>
        </w:rPr>
        <w:t xml:space="preserve">2 </w:t>
      </w:r>
      <w:r w:rsidRPr="00B92A88">
        <w:rPr>
          <w:rFonts w:ascii="Times New Roman" w:hAnsi="Times New Roman"/>
          <w:b w:val="0"/>
          <w:bCs/>
          <w:color w:val="auto"/>
          <w:sz w:val="24"/>
          <w:szCs w:val="24"/>
        </w:rPr>
        <w:t xml:space="preserve">was used as internal lock. The </w:t>
      </w:r>
      <w:r w:rsidRPr="00B92A88">
        <w:rPr>
          <w:rFonts w:ascii="Times New Roman" w:hAnsi="Times New Roman"/>
          <w:b w:val="0"/>
          <w:bCs/>
          <w:color w:val="auto"/>
          <w:sz w:val="24"/>
          <w:szCs w:val="24"/>
          <w:vertAlign w:val="superscript"/>
        </w:rPr>
        <w:t>1</w:t>
      </w:r>
      <w:r w:rsidRPr="00B92A88">
        <w:rPr>
          <w:rFonts w:ascii="Times New Roman" w:hAnsi="Times New Roman"/>
          <w:b w:val="0"/>
          <w:bCs/>
          <w:color w:val="auto"/>
          <w:sz w:val="24"/>
          <w:szCs w:val="24"/>
        </w:rPr>
        <w:t xml:space="preserve">H NMR spectrum consisted of 256 scans (corresponding to 16 min) with the relaxation delay (RD) of 2 s, acquisition time 0.707 s, and spectral width of 9595.8 Hz (corresponding to δ 16.0). A </w:t>
      </w:r>
      <w:r w:rsidRPr="00B92A88">
        <w:rPr>
          <w:rFonts w:ascii="Times New Roman" w:hAnsi="Times New Roman"/>
          <w:b w:val="0"/>
          <w:bCs/>
          <w:color w:val="auto"/>
          <w:sz w:val="24"/>
          <w:szCs w:val="24"/>
        </w:rPr>
        <w:lastRenderedPageBreak/>
        <w:t xml:space="preserve">presaturation sequence (PRESAT) was used to suppress the residual water signal at δ 4.83 (power = -6 dB, presaturation delay 2 s). </w:t>
      </w:r>
      <w:r w:rsidRPr="00B92A88">
        <w:rPr>
          <w:rFonts w:ascii="Times New Roman" w:hAnsi="Times New Roman"/>
          <w:b w:val="0"/>
          <w:bCs/>
          <w:color w:val="auto"/>
          <w:sz w:val="24"/>
          <w:szCs w:val="24"/>
          <w:vertAlign w:val="superscript"/>
        </w:rPr>
        <w:t>1</w:t>
      </w:r>
      <w:r w:rsidRPr="00B92A88">
        <w:rPr>
          <w:rFonts w:ascii="Times New Roman" w:hAnsi="Times New Roman"/>
          <w:b w:val="0"/>
          <w:bCs/>
          <w:color w:val="auto"/>
          <w:sz w:val="24"/>
          <w:szCs w:val="24"/>
        </w:rPr>
        <w:t xml:space="preserve">H NMR spectrum was manually phased and baseline corrected and calibrated to the internal standard trimethyl silyl propionic acid sodium salt (TMSP) at δ 0.0 using Mestrenova software (Mestrelab Research, Spain). The signals elucidation was performed also based on an in-house library and comparison with literature </w:t>
      </w:r>
      <w:sdt>
        <w:sdtPr>
          <w:rPr>
            <w:rFonts w:ascii="Times New Roman" w:hAnsi="Times New Roman"/>
            <w:b w:val="0"/>
            <w:bCs/>
            <w:color w:val="auto"/>
            <w:sz w:val="24"/>
            <w:szCs w:val="24"/>
          </w:rPr>
          <w:tag w:val="MENDELEY_CITATION_v3_eyJjaXRhdGlvbklEIjoiTUVOREVMRVlfQ0lUQVRJT05fZWRiYWFlZDktYmJiYy00NTgwLTllZDItZWE4YmM0NzA3OTNmIiwicHJvcGVydGllcyI6eyJub3RlSW5kZXgiOjB9LCJpc0VkaXRlZCI6ZmFsc2UsIm1hbnVhbE92ZXJyaWRlIjp7ImlzTWFudWFsbHlPdmVycmlkZGVuIjpmYWxzZSwiY2l0ZXByb2NUZXh0IjoiKE1hbmRyb25lLCBDaGlvY2NoaW8sIGV0IGFsLiwgMjAyMTsgTWFuZHJvbmUsIE1hcmluY2ljaCwgZXQgYWwuLCAyMDIxKSIsIm1hbnVhbE92ZXJyaWRlVGV4dCI6IiJ9LCJjaXRhdGlvbkl0ZW1zIjpbeyJpZCI6ImM2NzhjNWU0LWU1MWItMzE3Ny1iYzA0LTM1ZDE5NTUzZDhkOCIsIml0ZW1EYXRhIjp7InR5cGUiOiJhcnRpY2xlLWpvdXJuYWwiLCJpZCI6ImM2NzhjNWU0LWU1MWItMzE3Ny1iYzA0LTM1ZDE5NTUzZDhkOCIsInRpdGxlIjoiTWV0YWJvbG9taWMgU3R1ZHkgb2YgU29yZ2h1bSAoU29yZ2h1bSBiaWNvbG9yKSB0byBJbnRlcnByZXQgUGxhbnQgQmVoYXZpb3IgdW5kZXIgVmFyaWFibGUgRmllbGQgQ29uZGl0aW9ucyBpbiBWaWV3IG9mIFNtYXJ0IEFncmljdWx0dXJlIEFwcGxpY2F0aW9ucyIsImF1dGhvciI6W3siZmFtaWx5IjoiTWFuZHJvbmUiLCJnaXZlbiI6Ik1hbnVlbGEiLCJwYXJzZS1uYW1lcyI6ZmFsc2UsImRyb3BwaW5nLXBhcnRpY2xlIjoiIiwibm9uLWRyb3BwaW5nLXBhcnRpY2xlIjoiIn0seyJmYW1pbHkiOiJDaGlvY2NoaW8iLCJnaXZlbiI6IklsYXJpYSIsInBhcnNlLW5hbWVzIjpmYWxzZSwiZHJvcHBpbmctcGFydGljbGUiOiIiLCJub24tZHJvcHBpbmctcGFydGljbGUiOiIifSx7ImZhbWlseSI6IkJhcmJhbnRpIiwiZ2l2ZW4iOiJMb3JlbnpvIiwicGFyc2UtbmFtZXMiOmZhbHNlLCJkcm9wcGluZy1wYXJ0aWNsZSI6IiIsIm5vbi1kcm9wcGluZy1wYXJ0aWNsZSI6IiJ9LHsiZmFtaWx5IjoiVG9tYXNpIiwiZ2l2ZW4iOiJQYW9sYSIsInBhcnNlLW5hbWVzIjpmYWxzZSwiZHJvcHBpbmctcGFydGljbGUiOiIiLCJub24tZHJvcHBpbmctcGFydGljbGUiOiIifSx7ImZhbWlseSI6IlRhY2NoaW5pIiwiZ2l2ZW4iOiJNYXNzaW1vIiwicGFyc2UtbmFtZXMiOmZhbHNlLCJkcm9wcGluZy1wYXJ0aWNsZSI6IiIsIm5vbi1kcm9wcGluZy1wYXJ0aWNsZSI6IiJ9LHsiZmFtaWx5IjoiUG9saSIsImdpdmVuIjoiRmVycnVjY2lvIiwicGFyc2UtbmFtZXMiOmZhbHNlLCJkcm9wcGluZy1wYXJ0aWNsZSI6IiIsIm5vbi1kcm9wcGluZy1wYXJ0aWNsZSI6IiJ9XSwiY29udGFpbmVyLXRpdGxlIjoiSm91cm5hbCBvZiBBZ3JpY3VsdHVyYWwgYW5kIEZvb2QgQ2hlbWlzdHJ5IiwiRE9JIjoiMTAuMTAyMS9hY3MuamFmYy4wYzA2NTMzIiwiSVNTTiI6IjAwMjEtODU2MSIsIlVSTCI6Imh0dHBzOi8vZG9pLm9yZy8xMC4xMDIxL2Fjcy5qYWZjLjBjMDY1MzMiLCJpc3N1ZWQiOnsiZGF0ZS1wYXJ0cyI6W1syMDIxLDEsMjddXX0sInBhZ2UiOiIxMTMyLTExNDUiLCJwdWJsaXNoZXIiOiJBbWVyaWNhbiBDaGVtaWNhbCBTb2NpZXR5IiwiaXNzdWUiOiIzIiwidm9sdW1lIjoiNjkiLCJjb250YWluZXItdGl0bGUtc2hvcnQiOiIifSwiaXNUZW1wb3JhcnkiOmZhbHNlfSx7ImlkIjoiY2QwMmQyZjgtMTBhMS0zMWZkLWI3MzQtYWM1MWQzYTFjMGQxIiwiaXRlbURhdGEiOnsidHlwZSI6ImFydGljbGUtam91cm5hbCIsImlkIjoiY2QwMmQyZjgtMTBhMS0zMWZkLWI3MzQtYWM1MWQzYTFjMGQxIiwidGl0bGUiOiJOTVItYmFzZWQgbWV0YWJvbG9taWNzIGZvciBmcmF1ZHMgZGV0ZWN0aW9uIGFuZCBxdWFsaXR5IGNvbnRyb2wgb2Ygb3JlZ2FubyBzYW1wbGVzIiwiYXV0aG9yIjpbeyJmYW1pbHkiOiJNYW5kcm9uZSIsImdpdmVuIjoiTWFudWVsYSIsInBhcnNlLW5hbWVzIjpmYWxzZSwiZHJvcHBpbmctcGFydGljbGUiOiIiLCJub24tZHJvcHBpbmctcGFydGljbGUiOiIifSx7ImZhbWlseSI6Ik1hcmluY2ljaCIsImdpdmVuIjoiTG9yZW56byIsInBhcnNlLW5hbWVzIjpmYWxzZSwiZHJvcHBpbmctcGFydGljbGUiOiIiLCJub24tZHJvcHBpbmctcGFydGljbGUiOiIifSx7ImZhbWlseSI6IkNoaW9jY2hpbyIsImdpdmVuIjoiSWxhcmlhIiwicGFyc2UtbmFtZXMiOmZhbHNlLCJkcm9wcGluZy1wYXJ0aWNsZSI6IiIsIm5vbi1kcm9wcGluZy1wYXJ0aWNsZSI6IiJ9LHsiZmFtaWx5IjoiUGV0cm9saSIsImdpdmVuIjoiQWxlc3NhbmRyYSIsInBhcnNlLW5hbWVzIjpmYWxzZSwiZHJvcHBpbmctcGFydGljbGUiOiIiLCJub24tZHJvcHBpbmctcGFydGljbGUiOiIifSx7ImZhbWlseSI6IkdvxJFldmFjIiwiZ2l2ZW4iOiJEZWphbiIsInBhcnNlLW5hbWVzIjpmYWxzZSwiZHJvcHBpbmctcGFydGljbGUiOiIiLCJub24tZHJvcHBpbmctcGFydGljbGUiOiIifSx7ImZhbWlseSI6Ik1hcmVzY2EiLCJnaXZlbiI6IkltbWFjb2xhdGEiLCJwYXJzZS1uYW1lcyI6ZmFsc2UsImRyb3BwaW5nLXBhcnRpY2xlIjoiIiwibm9uLWRyb3BwaW5nLXBhcnRpY2xlIjoiIn0seyJmYW1pbHkiOiJQb2xpIiwiZ2l2ZW4iOiJGZXJydWNjaW8iLCJwYXJzZS1uYW1lcyI6ZmFsc2UsImRyb3BwaW5nLXBhcnRpY2xlIjoiIiwibm9uLWRyb3BwaW5nLXBhcnRpY2xlIjoiIn1dLCJjb250YWluZXItdGl0bGUiOiJGb29kIENvbnRyb2wiLCJET0kiOiJodHRwczovL2RvaS5vcmcvMTAuMTAxNi9qLmZvb2Rjb250LjIwMjEuMTA4MTQxIiwiSVNTTiI6IjA5NTYtNzEzNSIsIlVSTCI6Imh0dHBzOi8vd3d3LnNjaWVuY2VkaXJlY3QuY29tL3NjaWVuY2UvYXJ0aWNsZS9waWkvUzA5NTY3MTM1MjEwMDI3OTYiLCJpc3N1ZWQiOnsiZGF0ZS1wYXJ0cyI6W1syMDIxXV19LCJwYWdlIjoiMTA4MTQxIiwiYWJzdHJhY3QiOiJJbiB0aGlzIHdvcmsgMUggTk1SIG1ldGFib2xvbWljcyBoYXMgYmVlbiBlbXBsb3llZCBmb3IgcXVhbGl0eSBjb250cm9sIG9mIG9yZWdhbm8gc2FtcGxlcy4gTk1SIGRhdGEgYW5kIG1vcnBob2xvZ2ljYWwgYW5hbHlzaXMgKE1BKSB3ZXJlIGNvbWJpbmVkIGJ5IFBDQSwgb2J0YWluaW5nIGEgbW9kZWwgYWJsZSB0byBpbmRpdmlkdWF0ZSBub24tbWFya2V0YWJsZSBzYW1wbGVzLCBhbmQgdG8gZGlzdGluZ3Vpc2ggYmV0d2VlbiB0aGUgdHdvIG1hcmtldGFibGUgb3JlZ2FubyBzcGVjaWVzIChPcmlnYW51bSB2dWxnYXJlIGFuZCBPLiBvbml0ZXMpIG9uIHRoZSBiYXNpcyBvZiB0aGVpciBtZXRhYm9sb21pYyBwcm9maWxlLiBUaHJvdWdoIHRoaXMgYXBwcm9hY2ggZGlzdGluY3RpdmUgYmlvbWFya2VycyBvZiB0aGUgdHdvIHNwZWNpZXMgd2VyZSBmb3VuZCwgbmFtZWx5IGFwaWdlbmluIGFuZCBwLWN5bWVuZSBmb3IgTy4gb25pdGVzLCBhbmQgc2Fsdmlhbm9saWMgYWNpZCBCIGZvciBPLiB2dWxnYXJlLiBGdXJ0aGVybW9yZSwgdGhlIHBlcmNlbnRhZ2Ugb2YgdGhlIHNhbXBsZXPigJkgaW1wdXJpdHkgKGV2YWx1YXRlZCBieSBNQSkgYW5kIHRoZSBtZXRhYm9sb21pYyBwcm9maWxlcyB3ZXJlIGNvcnJlbGF0ZWQgYnkgT1BMUyBtb2RlbHMsIHdoaWNoIHNob3dlZCB0aGF0LCBpbiBhZGRpdGlvbiB0byB0aGUgc3BlY2llcy1zcGVjaWZpYyBiaW9tYXJrZXJzLCB0aHltb2wgYW5kIHJvc21hcmluaWMgYWNpZCAoY29tbW9uIHRvIGJvdGggbWFya2V0YWJsZSBzcGVjaWVzKSBzdHJvbmdseSBjb3JyZWxhdGUgdG8gb3JlZ2FubyBkZWdyZWUgb2YgcHVyaXR5LiBDaXN0dXMgd2FzIG9uZSBvZiB0aGUgbW9zdCBmcmVxdWVudCBjb250YW1pbmFudHMsIHRodXMsIGEgZnVydGhlciBPUExTIG1vZGVsLCBhYmxlIHRvIGRldGVjdCB0aGUgZGVncmVlIG9mIGNpc3R1cyBjb250YW1pbmF0aW9uIGluIG9yZWdhbm8gc2FtcGxlcywgd2FzIGFsc28gYnVpbHQuIiwidm9sdW1lIjoiMTI3IiwiY29udGFpbmVyLXRpdGxlLXNob3J0IjoiIn0sImlzVGVtcG9yYXJ5IjpmYWxzZX1dfQ=="/>
          <w:id w:val="1244838032"/>
          <w:placeholder>
            <w:docPart w:val="5DAE9DCEAEAF6C4C852E0A19D47BEEE7"/>
          </w:placeholder>
        </w:sdtPr>
        <w:sdtEndPr/>
        <w:sdtContent>
          <w:r w:rsidR="001F144F" w:rsidRPr="00B92A88">
            <w:rPr>
              <w:rFonts w:ascii="Times New Roman" w:hAnsi="Times New Roman"/>
              <w:b w:val="0"/>
              <w:bCs/>
              <w:color w:val="auto"/>
              <w:sz w:val="24"/>
              <w:szCs w:val="24"/>
            </w:rPr>
            <w:t>(Mandrone, Chiocchio, et al., 2021; Mandrone, Marincich, et al., 2021)</w:t>
          </w:r>
        </w:sdtContent>
      </w:sdt>
      <w:r w:rsidRPr="00B92A88">
        <w:rPr>
          <w:rFonts w:ascii="Times New Roman" w:hAnsi="Times New Roman"/>
          <w:b w:val="0"/>
          <w:bCs/>
          <w:color w:val="auto"/>
          <w:sz w:val="24"/>
          <w:szCs w:val="24"/>
        </w:rPr>
        <w:t>.</w:t>
      </w:r>
    </w:p>
    <w:p w14:paraId="6B6E0E12"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2.3</w:t>
      </w:r>
      <w:r w:rsidRPr="00B92A88">
        <w:rPr>
          <w:rFonts w:ascii="Times New Roman" w:hAnsi="Times New Roman"/>
          <w:color w:val="auto"/>
          <w:sz w:val="24"/>
          <w:szCs w:val="24"/>
        </w:rPr>
        <w:tab/>
        <w:t>UPLC-DAD analysis</w:t>
      </w:r>
    </w:p>
    <w:p w14:paraId="1DEE2D6D" w14:textId="633B2883" w:rsidR="00BD6210"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color w:val="auto"/>
          <w:sz w:val="24"/>
          <w:szCs w:val="24"/>
        </w:rPr>
        <w:t>1</w:t>
      </w:r>
      <w:r w:rsidRPr="00B92A88">
        <w:rPr>
          <w:rFonts w:ascii="Times New Roman" w:hAnsi="Times New Roman"/>
          <w:b w:val="0"/>
          <w:bCs/>
          <w:color w:val="auto"/>
          <w:sz w:val="24"/>
          <w:szCs w:val="24"/>
        </w:rPr>
        <w:t xml:space="preserve">00 mg of powder of MD were weighed into a 15 ml test tube and 30 volumes of ethanol (Honeywell) and water 60:40 (v/v) were added. The suspension was mixed for 30 seconds with a vortex mixer and sonicated for 15 minutes in an ice bath; finally, it was centrifuged at 4000 rpm for 15 minutes at 6°C. At the end of centrifugation, the supernatant was recovered. 15 ml of supernatant were transferred into a new tube and preserved in ice until loading into the UPLC system. The sample was diluted 1:10 (first 1:5 in a solvent and then 1:2 in water). The diluted sample was filtered over 0.22 μm filters before being loaded into the UPLC system. Five independent replicates of the MD were extracted and measured. The chromatography system used for quantification of the RA consists in an Acquity UPLC BEH C18 1.7 μm column, size 2.1x100 mm, coupled to an Acquity UPLC BEH C18 1.7 μm VanGuard Pre-Column 3/Pk, size 2.1x5 mm. The platform used for the UPLC-DAD analysis comprises a UPLC system (Waters) consisting of an eluent management module, Binary Solvent Manager model I Class, and an auto-sampler, Sample Manager – FTN model I Class, coupled to a PDA eλ diode array detector. Empower 3 (Waters) software was used to acquire and </w:t>
      </w:r>
      <w:r w:rsidR="005646D7" w:rsidRPr="00B92A88">
        <w:rPr>
          <w:rFonts w:ascii="Times New Roman" w:hAnsi="Times New Roman"/>
          <w:b w:val="0"/>
          <w:bCs/>
          <w:color w:val="auto"/>
          <w:sz w:val="24"/>
          <w:szCs w:val="24"/>
        </w:rPr>
        <w:t>analyze</w:t>
      </w:r>
      <w:r w:rsidRPr="00B92A88">
        <w:rPr>
          <w:rFonts w:ascii="Times New Roman" w:hAnsi="Times New Roman"/>
          <w:b w:val="0"/>
          <w:bCs/>
          <w:color w:val="auto"/>
          <w:sz w:val="24"/>
          <w:szCs w:val="24"/>
        </w:rPr>
        <w:t xml:space="preserve"> the data. The chromatography method used was the following: solvent A: water, 0.1% formic acid; </w:t>
      </w:r>
      <w:r w:rsidRPr="00B92A88">
        <w:rPr>
          <w:rFonts w:ascii="Times New Roman" w:hAnsi="Times New Roman"/>
          <w:b w:val="0"/>
          <w:bCs/>
          <w:color w:val="auto"/>
          <w:sz w:val="24"/>
          <w:szCs w:val="24"/>
        </w:rPr>
        <w:lastRenderedPageBreak/>
        <w:t>solvent B: 100% acetonitrile. The initial condition is 99% solvent A; moreover, the flow remains constant at 0.350 ml/min throughout the duration of the analysis. The chromatography column was temperature controlled at 30°C. Elution of the molecules was conducted by alternating gradient and isocratic phases, as indicated in Table 1.</w:t>
      </w:r>
    </w:p>
    <w:tbl>
      <w:tblPr>
        <w:tblW w:w="0" w:type="auto"/>
        <w:jc w:val="center"/>
        <w:tblBorders>
          <w:top w:val="single" w:sz="8" w:space="0" w:color="auto"/>
          <w:bottom w:val="single" w:sz="8" w:space="0" w:color="auto"/>
        </w:tblBorders>
        <w:tblLook w:val="04A0" w:firstRow="1" w:lastRow="0" w:firstColumn="1" w:lastColumn="0" w:noHBand="0" w:noVBand="1"/>
      </w:tblPr>
      <w:tblGrid>
        <w:gridCol w:w="2605"/>
        <w:gridCol w:w="3065"/>
        <w:gridCol w:w="2145"/>
      </w:tblGrid>
      <w:tr w:rsidR="00B92A88" w:rsidRPr="00B92A88" w14:paraId="1E9FE987" w14:textId="77777777" w:rsidTr="004F1F34">
        <w:trPr>
          <w:jc w:val="center"/>
        </w:trPr>
        <w:tc>
          <w:tcPr>
            <w:tcW w:w="7815" w:type="dxa"/>
            <w:gridSpan w:val="3"/>
            <w:tcBorders>
              <w:bottom w:val="single" w:sz="4" w:space="0" w:color="auto"/>
            </w:tcBorders>
            <w:shd w:val="clear" w:color="auto" w:fill="auto"/>
            <w:vAlign w:val="center"/>
          </w:tcPr>
          <w:p w14:paraId="4AE06C19" w14:textId="77777777" w:rsidR="0055190A" w:rsidRPr="00B92A88" w:rsidRDefault="0055190A" w:rsidP="004F1F34">
            <w:pPr>
              <w:pStyle w:val="Didascalia"/>
              <w:keepNext/>
              <w:spacing w:line="480" w:lineRule="auto"/>
              <w:ind w:right="-7"/>
              <w:rPr>
                <w:rFonts w:ascii="Times New Roman" w:hAnsi="Times New Roman"/>
                <w:b/>
                <w:bCs/>
                <w:i w:val="0"/>
                <w:iCs w:val="0"/>
                <w:color w:val="auto"/>
                <w:sz w:val="24"/>
                <w:szCs w:val="24"/>
              </w:rPr>
            </w:pPr>
            <w:r w:rsidRPr="00B92A88">
              <w:rPr>
                <w:rFonts w:ascii="Times New Roman" w:hAnsi="Times New Roman"/>
                <w:b/>
                <w:bCs/>
                <w:i w:val="0"/>
                <w:iCs w:val="0"/>
                <w:color w:val="auto"/>
                <w:sz w:val="24"/>
                <w:szCs w:val="24"/>
              </w:rPr>
              <w:t xml:space="preserve">Table </w:t>
            </w:r>
            <w:r w:rsidRPr="00B92A88">
              <w:rPr>
                <w:rFonts w:ascii="Times New Roman" w:hAnsi="Times New Roman"/>
                <w:b/>
                <w:bCs/>
                <w:i w:val="0"/>
                <w:iCs w:val="0"/>
                <w:color w:val="auto"/>
                <w:sz w:val="24"/>
                <w:szCs w:val="24"/>
              </w:rPr>
              <w:fldChar w:fldCharType="begin"/>
            </w:r>
            <w:r w:rsidRPr="00B92A88">
              <w:rPr>
                <w:rFonts w:ascii="Times New Roman" w:hAnsi="Times New Roman"/>
                <w:b/>
                <w:bCs/>
                <w:i w:val="0"/>
                <w:iCs w:val="0"/>
                <w:color w:val="auto"/>
                <w:sz w:val="24"/>
                <w:szCs w:val="24"/>
              </w:rPr>
              <w:instrText xml:space="preserve"> SEQ Table \* ARABIC </w:instrText>
            </w:r>
            <w:r w:rsidRPr="00B92A88">
              <w:rPr>
                <w:rFonts w:ascii="Times New Roman" w:hAnsi="Times New Roman"/>
                <w:b/>
                <w:bCs/>
                <w:i w:val="0"/>
                <w:iCs w:val="0"/>
                <w:color w:val="auto"/>
                <w:sz w:val="24"/>
                <w:szCs w:val="24"/>
              </w:rPr>
              <w:fldChar w:fldCharType="separate"/>
            </w:r>
            <w:r w:rsidRPr="00B92A88">
              <w:rPr>
                <w:rFonts w:ascii="Times New Roman" w:hAnsi="Times New Roman"/>
                <w:b/>
                <w:bCs/>
                <w:i w:val="0"/>
                <w:iCs w:val="0"/>
                <w:color w:val="auto"/>
                <w:sz w:val="24"/>
                <w:szCs w:val="24"/>
              </w:rPr>
              <w:t>1</w:t>
            </w:r>
            <w:r w:rsidRPr="00B92A88">
              <w:rPr>
                <w:rFonts w:ascii="Times New Roman" w:hAnsi="Times New Roman"/>
                <w:b/>
                <w:bCs/>
                <w:i w:val="0"/>
                <w:iCs w:val="0"/>
                <w:color w:val="auto"/>
                <w:sz w:val="24"/>
                <w:szCs w:val="24"/>
              </w:rPr>
              <w:fldChar w:fldCharType="end"/>
            </w:r>
            <w:r w:rsidRPr="00B92A88">
              <w:rPr>
                <w:rFonts w:ascii="Times New Roman" w:hAnsi="Times New Roman"/>
                <w:b/>
                <w:bCs/>
                <w:i w:val="0"/>
                <w:iCs w:val="0"/>
                <w:color w:val="auto"/>
                <w:sz w:val="24"/>
                <w:szCs w:val="24"/>
              </w:rPr>
              <w:t xml:space="preserve">. </w:t>
            </w:r>
            <w:r w:rsidRPr="00B92A88">
              <w:rPr>
                <w:rFonts w:ascii="Times New Roman" w:hAnsi="Times New Roman"/>
                <w:i w:val="0"/>
                <w:iCs w:val="0"/>
                <w:color w:val="auto"/>
                <w:sz w:val="24"/>
                <w:szCs w:val="24"/>
              </w:rPr>
              <w:t>Elution of the molecules in UPLC-DAD analysis</w:t>
            </w:r>
          </w:p>
        </w:tc>
      </w:tr>
      <w:tr w:rsidR="00B92A88" w:rsidRPr="00B92A88" w14:paraId="41C371D8" w14:textId="77777777" w:rsidTr="004F1F34">
        <w:trPr>
          <w:jc w:val="center"/>
        </w:trPr>
        <w:tc>
          <w:tcPr>
            <w:tcW w:w="2605" w:type="dxa"/>
            <w:tcBorders>
              <w:bottom w:val="single" w:sz="4" w:space="0" w:color="auto"/>
            </w:tcBorders>
            <w:shd w:val="clear" w:color="auto" w:fill="auto"/>
            <w:vAlign w:val="center"/>
          </w:tcPr>
          <w:p w14:paraId="77CEAFD7" w14:textId="77777777" w:rsidR="0055190A" w:rsidRPr="00B92A88" w:rsidRDefault="0055190A" w:rsidP="004F1F34">
            <w:pPr>
              <w:pStyle w:val="MDPI42tablebody"/>
              <w:spacing w:line="276" w:lineRule="auto"/>
              <w:ind w:right="-7"/>
              <w:rPr>
                <w:rFonts w:ascii="Times New Roman" w:hAnsi="Times New Roman"/>
                <w:b/>
                <w:color w:val="auto"/>
                <w:sz w:val="24"/>
                <w:szCs w:val="24"/>
              </w:rPr>
            </w:pPr>
            <w:r w:rsidRPr="00B92A88">
              <w:rPr>
                <w:rFonts w:ascii="Times New Roman" w:hAnsi="Times New Roman"/>
                <w:b/>
                <w:bCs/>
                <w:color w:val="auto"/>
                <w:sz w:val="24"/>
                <w:szCs w:val="24"/>
                <w:lang w:val="en-GB"/>
              </w:rPr>
              <w:t>Time from start of the analysis (min)</w:t>
            </w:r>
          </w:p>
        </w:tc>
        <w:tc>
          <w:tcPr>
            <w:tcW w:w="3065" w:type="dxa"/>
            <w:tcBorders>
              <w:bottom w:val="single" w:sz="4" w:space="0" w:color="auto"/>
            </w:tcBorders>
            <w:shd w:val="clear" w:color="auto" w:fill="auto"/>
            <w:vAlign w:val="center"/>
          </w:tcPr>
          <w:p w14:paraId="4F3CB61A" w14:textId="77777777" w:rsidR="0055190A" w:rsidRPr="00B92A88" w:rsidRDefault="0055190A" w:rsidP="004F1F34">
            <w:pPr>
              <w:pStyle w:val="MDPI42tablebody"/>
              <w:spacing w:line="480" w:lineRule="auto"/>
              <w:ind w:right="-7"/>
              <w:rPr>
                <w:rFonts w:ascii="Times New Roman" w:hAnsi="Times New Roman"/>
                <w:b/>
                <w:color w:val="auto"/>
                <w:sz w:val="24"/>
                <w:szCs w:val="24"/>
              </w:rPr>
            </w:pPr>
            <w:r w:rsidRPr="00B92A88">
              <w:rPr>
                <w:rFonts w:ascii="Times New Roman" w:hAnsi="Times New Roman"/>
                <w:b/>
                <w:bCs/>
                <w:color w:val="auto"/>
                <w:sz w:val="24"/>
                <w:szCs w:val="24"/>
              </w:rPr>
              <w:t>Percentage of solvent B</w:t>
            </w:r>
          </w:p>
        </w:tc>
        <w:tc>
          <w:tcPr>
            <w:tcW w:w="2145" w:type="dxa"/>
            <w:tcBorders>
              <w:bottom w:val="single" w:sz="4" w:space="0" w:color="auto"/>
            </w:tcBorders>
            <w:shd w:val="clear" w:color="auto" w:fill="auto"/>
            <w:vAlign w:val="center"/>
          </w:tcPr>
          <w:p w14:paraId="6722EBF8" w14:textId="77777777" w:rsidR="0055190A" w:rsidRPr="00B92A88" w:rsidRDefault="0055190A" w:rsidP="004F1F34">
            <w:pPr>
              <w:pStyle w:val="MDPI42tablebody"/>
              <w:spacing w:line="480" w:lineRule="auto"/>
              <w:ind w:right="-7"/>
              <w:rPr>
                <w:rFonts w:ascii="Times New Roman" w:hAnsi="Times New Roman"/>
                <w:b/>
                <w:color w:val="auto"/>
                <w:sz w:val="24"/>
                <w:szCs w:val="24"/>
              </w:rPr>
            </w:pPr>
            <w:r w:rsidRPr="00B92A88">
              <w:rPr>
                <w:rFonts w:ascii="Times New Roman" w:hAnsi="Times New Roman"/>
                <w:b/>
                <w:bCs/>
                <w:color w:val="auto"/>
                <w:sz w:val="24"/>
                <w:szCs w:val="24"/>
                <w:lang w:val="it-IT"/>
              </w:rPr>
              <w:t>Slope</w:t>
            </w:r>
          </w:p>
        </w:tc>
      </w:tr>
      <w:tr w:rsidR="00B92A88" w:rsidRPr="00B92A88" w14:paraId="520DBE40" w14:textId="77777777" w:rsidTr="004F1F34">
        <w:trPr>
          <w:jc w:val="center"/>
        </w:trPr>
        <w:tc>
          <w:tcPr>
            <w:tcW w:w="2605" w:type="dxa"/>
            <w:shd w:val="clear" w:color="auto" w:fill="auto"/>
            <w:vAlign w:val="center"/>
          </w:tcPr>
          <w:p w14:paraId="01F342C4"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0</w:t>
            </w:r>
          </w:p>
        </w:tc>
        <w:tc>
          <w:tcPr>
            <w:tcW w:w="3065" w:type="dxa"/>
            <w:shd w:val="clear" w:color="auto" w:fill="auto"/>
            <w:vAlign w:val="center"/>
          </w:tcPr>
          <w:p w14:paraId="6C54FDC4"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w:t>
            </w:r>
          </w:p>
        </w:tc>
        <w:tc>
          <w:tcPr>
            <w:tcW w:w="2145" w:type="dxa"/>
            <w:shd w:val="clear" w:color="auto" w:fill="auto"/>
            <w:vAlign w:val="center"/>
          </w:tcPr>
          <w:p w14:paraId="13983AA0" w14:textId="77777777" w:rsidR="0055190A" w:rsidRPr="00B92A88" w:rsidRDefault="0055190A" w:rsidP="004F1F34">
            <w:pPr>
              <w:pStyle w:val="MDPI42tablebody"/>
              <w:spacing w:line="480" w:lineRule="auto"/>
              <w:ind w:right="-7"/>
              <w:rPr>
                <w:rFonts w:ascii="Times New Roman" w:hAnsi="Times New Roman"/>
                <w:color w:val="auto"/>
                <w:sz w:val="24"/>
                <w:szCs w:val="24"/>
              </w:rPr>
            </w:pPr>
          </w:p>
        </w:tc>
      </w:tr>
      <w:tr w:rsidR="00B92A88" w:rsidRPr="00B92A88" w14:paraId="5E986CA7" w14:textId="77777777" w:rsidTr="004F1F34">
        <w:trPr>
          <w:jc w:val="center"/>
        </w:trPr>
        <w:tc>
          <w:tcPr>
            <w:tcW w:w="2605" w:type="dxa"/>
            <w:shd w:val="clear" w:color="auto" w:fill="auto"/>
            <w:vAlign w:val="center"/>
          </w:tcPr>
          <w:p w14:paraId="74488AF1"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w:t>
            </w:r>
          </w:p>
        </w:tc>
        <w:tc>
          <w:tcPr>
            <w:tcW w:w="3065" w:type="dxa"/>
            <w:shd w:val="clear" w:color="auto" w:fill="auto"/>
            <w:vAlign w:val="center"/>
          </w:tcPr>
          <w:p w14:paraId="1E073CC2"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w:t>
            </w:r>
          </w:p>
        </w:tc>
        <w:tc>
          <w:tcPr>
            <w:tcW w:w="2145" w:type="dxa"/>
            <w:shd w:val="clear" w:color="auto" w:fill="auto"/>
          </w:tcPr>
          <w:p w14:paraId="16B2A609"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linear</w:t>
            </w:r>
          </w:p>
        </w:tc>
      </w:tr>
      <w:tr w:rsidR="00B92A88" w:rsidRPr="00B92A88" w14:paraId="76C24EE5" w14:textId="77777777" w:rsidTr="004F1F34">
        <w:trPr>
          <w:jc w:val="center"/>
        </w:trPr>
        <w:tc>
          <w:tcPr>
            <w:tcW w:w="2605" w:type="dxa"/>
            <w:shd w:val="clear" w:color="auto" w:fill="auto"/>
            <w:vAlign w:val="center"/>
          </w:tcPr>
          <w:p w14:paraId="188D2427"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11</w:t>
            </w:r>
          </w:p>
        </w:tc>
        <w:tc>
          <w:tcPr>
            <w:tcW w:w="3065" w:type="dxa"/>
            <w:shd w:val="clear" w:color="auto" w:fill="auto"/>
            <w:vAlign w:val="center"/>
          </w:tcPr>
          <w:p w14:paraId="79B0ABB4"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40%</w:t>
            </w:r>
          </w:p>
        </w:tc>
        <w:tc>
          <w:tcPr>
            <w:tcW w:w="2145" w:type="dxa"/>
            <w:shd w:val="clear" w:color="auto" w:fill="auto"/>
          </w:tcPr>
          <w:p w14:paraId="09B819CC"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linear</w:t>
            </w:r>
          </w:p>
        </w:tc>
      </w:tr>
      <w:tr w:rsidR="00B92A88" w:rsidRPr="00B92A88" w14:paraId="47BC3360" w14:textId="77777777" w:rsidTr="004F1F34">
        <w:trPr>
          <w:jc w:val="center"/>
        </w:trPr>
        <w:tc>
          <w:tcPr>
            <w:tcW w:w="2605" w:type="dxa"/>
            <w:shd w:val="clear" w:color="auto" w:fill="auto"/>
            <w:vAlign w:val="center"/>
          </w:tcPr>
          <w:p w14:paraId="17599257"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12</w:t>
            </w:r>
          </w:p>
        </w:tc>
        <w:tc>
          <w:tcPr>
            <w:tcW w:w="3065" w:type="dxa"/>
            <w:shd w:val="clear" w:color="auto" w:fill="auto"/>
            <w:vAlign w:val="center"/>
          </w:tcPr>
          <w:p w14:paraId="624FE3DA"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100%</w:t>
            </w:r>
          </w:p>
        </w:tc>
        <w:tc>
          <w:tcPr>
            <w:tcW w:w="2145" w:type="dxa"/>
            <w:shd w:val="clear" w:color="auto" w:fill="auto"/>
          </w:tcPr>
          <w:p w14:paraId="2DE510A4"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linear</w:t>
            </w:r>
          </w:p>
        </w:tc>
      </w:tr>
      <w:tr w:rsidR="00B92A88" w:rsidRPr="00B92A88" w14:paraId="6067C49B" w14:textId="77777777" w:rsidTr="004F1F34">
        <w:trPr>
          <w:jc w:val="center"/>
        </w:trPr>
        <w:tc>
          <w:tcPr>
            <w:tcW w:w="2605" w:type="dxa"/>
            <w:shd w:val="clear" w:color="auto" w:fill="auto"/>
            <w:vAlign w:val="center"/>
          </w:tcPr>
          <w:p w14:paraId="1A0BD4E0"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13</w:t>
            </w:r>
          </w:p>
        </w:tc>
        <w:tc>
          <w:tcPr>
            <w:tcW w:w="3065" w:type="dxa"/>
            <w:shd w:val="clear" w:color="auto" w:fill="auto"/>
            <w:vAlign w:val="center"/>
          </w:tcPr>
          <w:p w14:paraId="52F25789"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100%</w:t>
            </w:r>
          </w:p>
        </w:tc>
        <w:tc>
          <w:tcPr>
            <w:tcW w:w="2145" w:type="dxa"/>
            <w:shd w:val="clear" w:color="auto" w:fill="auto"/>
          </w:tcPr>
          <w:p w14:paraId="36150B85"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linear</w:t>
            </w:r>
          </w:p>
        </w:tc>
      </w:tr>
      <w:tr w:rsidR="00B92A88" w:rsidRPr="00B92A88" w14:paraId="6DD263CE" w14:textId="77777777" w:rsidTr="004F1F34">
        <w:trPr>
          <w:jc w:val="center"/>
        </w:trPr>
        <w:tc>
          <w:tcPr>
            <w:tcW w:w="2605" w:type="dxa"/>
            <w:shd w:val="clear" w:color="auto" w:fill="auto"/>
            <w:vAlign w:val="center"/>
          </w:tcPr>
          <w:p w14:paraId="07EE5F9B"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13.10</w:t>
            </w:r>
          </w:p>
        </w:tc>
        <w:tc>
          <w:tcPr>
            <w:tcW w:w="3065" w:type="dxa"/>
            <w:shd w:val="clear" w:color="auto" w:fill="auto"/>
            <w:vAlign w:val="center"/>
          </w:tcPr>
          <w:p w14:paraId="5ED662FF"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w:t>
            </w:r>
          </w:p>
        </w:tc>
        <w:tc>
          <w:tcPr>
            <w:tcW w:w="2145" w:type="dxa"/>
            <w:shd w:val="clear" w:color="auto" w:fill="auto"/>
          </w:tcPr>
          <w:p w14:paraId="61A0B87C"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linear</w:t>
            </w:r>
          </w:p>
        </w:tc>
      </w:tr>
      <w:tr w:rsidR="0055190A" w:rsidRPr="00B92A88" w14:paraId="77EA3F74" w14:textId="77777777" w:rsidTr="004F1F34">
        <w:trPr>
          <w:jc w:val="center"/>
        </w:trPr>
        <w:tc>
          <w:tcPr>
            <w:tcW w:w="2605" w:type="dxa"/>
            <w:shd w:val="clear" w:color="auto" w:fill="auto"/>
            <w:vAlign w:val="center"/>
          </w:tcPr>
          <w:p w14:paraId="3B4BD238"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15</w:t>
            </w:r>
          </w:p>
        </w:tc>
        <w:tc>
          <w:tcPr>
            <w:tcW w:w="3065" w:type="dxa"/>
            <w:shd w:val="clear" w:color="auto" w:fill="auto"/>
            <w:vAlign w:val="center"/>
          </w:tcPr>
          <w:p w14:paraId="66CC75E6"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1%</w:t>
            </w:r>
          </w:p>
        </w:tc>
        <w:tc>
          <w:tcPr>
            <w:tcW w:w="2145" w:type="dxa"/>
            <w:shd w:val="clear" w:color="auto" w:fill="auto"/>
          </w:tcPr>
          <w:p w14:paraId="4CD3E44D" w14:textId="77777777" w:rsidR="0055190A" w:rsidRPr="00B92A88" w:rsidRDefault="0055190A" w:rsidP="004F1F34">
            <w:pPr>
              <w:pStyle w:val="MDPI42tablebody"/>
              <w:spacing w:line="480" w:lineRule="auto"/>
              <w:ind w:right="-7"/>
              <w:rPr>
                <w:rFonts w:ascii="Times New Roman" w:hAnsi="Times New Roman"/>
                <w:color w:val="auto"/>
                <w:sz w:val="24"/>
                <w:szCs w:val="24"/>
              </w:rPr>
            </w:pPr>
            <w:r w:rsidRPr="00B92A88">
              <w:rPr>
                <w:rFonts w:ascii="Times New Roman" w:hAnsi="Times New Roman"/>
                <w:color w:val="auto"/>
                <w:sz w:val="24"/>
                <w:szCs w:val="24"/>
              </w:rPr>
              <w:t>linear</w:t>
            </w:r>
          </w:p>
        </w:tc>
      </w:tr>
    </w:tbl>
    <w:p w14:paraId="06FA3861" w14:textId="77777777" w:rsidR="0055190A" w:rsidRPr="00B92A88" w:rsidRDefault="0055190A" w:rsidP="00DE45FE">
      <w:pPr>
        <w:pStyle w:val="MDPI21heading1"/>
        <w:spacing w:line="480" w:lineRule="auto"/>
        <w:ind w:left="0" w:right="-7"/>
        <w:jc w:val="both"/>
        <w:rPr>
          <w:rFonts w:ascii="Times New Roman" w:hAnsi="Times New Roman"/>
          <w:b w:val="0"/>
          <w:bCs/>
          <w:color w:val="auto"/>
          <w:sz w:val="24"/>
          <w:szCs w:val="24"/>
        </w:rPr>
      </w:pPr>
    </w:p>
    <w:p w14:paraId="63FD4E16" w14:textId="3E1A9C62"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Quantification of total polyphenols and RA in the samples were based on absorbance UV/VIS spectra measured at 330 nm. The amount of RA and the total polyphenols (expressed as equivalent of RA) were evaluated through the comparison with calibration curves obtained from serial dilution of the authentic commercial standard of RA (CAS 20283-92-5; purity≥95%; Sigma Aldrich). The data analysis was carried out with Empower 3 software.</w:t>
      </w:r>
    </w:p>
    <w:p w14:paraId="07A97B76"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 xml:space="preserve">2.4 Cell culture </w:t>
      </w:r>
    </w:p>
    <w:p w14:paraId="0BF20CB3" w14:textId="6F8E04DA"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lastRenderedPageBreak/>
        <w:t>A microglial line BV-2 (microglial cells, Tema Ricerca, Genova, Italy) was used for this study. The cells were thawed and placed in a 75 cm2 flask (Sarstedt, Nümbrecht, Germany) in a medium containing RPMI with the addition of 10% of heat-inactivated (56 °C, 30 min) fetal bovine serum (FBS, Gibco®, Milan, Italy) and 1% glutamine. Cells were grown at 37 °C and 5% CO2 with daily medium change</w:t>
      </w:r>
      <w:sdt>
        <w:sdtPr>
          <w:rPr>
            <w:rFonts w:ascii="Times New Roman" w:hAnsi="Times New Roman"/>
            <w:b w:val="0"/>
            <w:bCs/>
            <w:color w:val="auto"/>
            <w:sz w:val="24"/>
            <w:szCs w:val="24"/>
          </w:rPr>
          <w:tag w:val="MENDELEY_CITATION_v3_eyJjaXRhdGlvbklEIjoiTUVOREVMRVlfQ0lUQVRJT05fNDVmZjFkOWItMGZiYS00MmYwLWE4NDctYWQ4OTliZThhOTRkIiwicHJvcGVydGllcyI6eyJub3RlSW5kZXgiOjB9LCJpc0VkaXRlZCI6ZmFsc2UsIm1hbnVhbE92ZXJyaWRlIjp7ImlzTWFudWFsbHlPdmVycmlkZGVuIjpmYWxzZSwiY2l0ZXByb2NUZXh0IjoiKEJvcmdvbmV0dGksIEdvdmVybmEsIEJpYWdpLCBEYWxpYSwgZXQgYWwuLCAyMDIwKSIsIm1hbnVhbE92ZXJyaWRlVGV4dCI6IiJ9LCJjaXRhdGlvbkl0ZW1zIjpbeyJpZCI6ImJjZWJkOTk1LWI4NDYtMzA5Mi1iNzU5LTg4NmJkNjI1Mzg4YiIsIml0ZW1EYXRhIjp7InR5cGUiOiJhcnRpY2xlLWpvdXJuYWwiLCJpZCI6ImJjZWJkOTk1LWI4NDYtMzA5Mi1iNzU5LTg4NmJkNjI1Mzg4YiIsInRpdGxlIjoiUmhvZGlvbGEgcm9zZWEgTC4gbW9kdWxhdGVzIGluZmxhbW1hdG9yeSBwcm9jZXNzZXMgaW4gYSBDUkgtYWN0aXZhdGVkIEJWMiBjZWxsIG1vZGVsIiwiYXV0aG9yIjpbeyJmYW1pbHkiOiJCb3Jnb25ldHRpIiwiZ2l2ZW4iOiJWaXR0b3JpYSIsInBhcnNlLW5hbWVzIjpmYWxzZSwiZHJvcHBpbmctcGFydGljbGUiOiIiLCJub24tZHJvcHBpbmctcGFydGljbGUiOiIifSx7ImZhbWlseSI6IkdvdmVybmEiLCJnaXZlbiI6IlBhb2xvIiwicGFyc2UtbmFtZXMiOmZhbHNlLCJkcm9wcGluZy1wYXJ0aWNsZSI6IiIsIm5vbi1kcm9wcGluZy1wYXJ0aWNsZSI6IiJ9LHsiZmFtaWx5IjoiQmlhZ2kiLCJnaXZlbiI6Ik1hcmNvIiwicGFyc2UtbmFtZXMiOmZhbHNlLCJkcm9wcGluZy1wYXJ0aWNsZSI6IiIsIm5vbi1kcm9wcGluZy1wYXJ0aWNsZSI6IiJ9LHsiZmFtaWx5IjoiRGFsaWEiLCJnaXZlbiI6IlBhc3F1YWxlIiwicGFyc2UtbmFtZXMiOmZhbHNlLCJkcm9wcGluZy1wYXJ0aWNsZSI6IiIsIm5vbi1kcm9wcGluZy1wYXJ0aWNsZSI6IiJ9LHsiZmFtaWx5IjoiQ29yc2kiLCJnaXZlbiI6IkxvcmVuem8iLCJwYXJzZS1uYW1lcyI6ZmFsc2UsImRyb3BwaW5nLXBhcnRpY2xlIjoiIiwibm9uLWRyb3BwaW5nLXBhcnRpY2xlIjoiIn1dLCJjb250YWluZXItdGl0bGUiOiJQaHl0b21lZGljaW5lIiwiRE9JIjoiaHR0cHM6Ly9kb2kub3JnLzEwLjEwMTYvai5waHltZWQuMjAxOS4xNTMxNDMiLCJJU1NOIjoiMDk0NC03MTEzIiwiVVJMIjoiaHR0cHM6Ly93d3cuc2NpZW5jZWRpcmVjdC5jb20vc2NpZW5jZS9hcnRpY2xlL3BpaS9TMDk0NDcxMTMxOTMwNDU5MyIsImlzc3VlZCI6eyJkYXRlLXBhcnRzIjpbWzIwMjBdXX0sInBhZ2UiOiIxNTMxNDMiLCJhYnN0cmFjdCI6IkJhY2tncm91bmRcblJob2Rpb2xhIHJvc2VhIEwuIChDcmFzc3VsYWNlYWUpIGhhcyBiZWVuIHVzZWQgZm9yIHllYXJzIGluIHRoZSB0cmFkaXRpb25hbCBtZWRpY2luZSBvZiBzZXZlcmFsIGNvdW50cmllcyBhcyBhbiBhZGFwdG9nZW4gZHJ1ZywgYWJsZSB0byBwcmVzZXJ2ZSBob21lb3N0YXNpcyBpbiByZXNwb25zZSB0byBzdHJlc3Mgc3RpbXVsaS4gQ3VycmVudGx5IFIuIHJvc2VhIHJvb3RzIGFuZCByaGl6b21lIGFyZSBjbGFzc2lmaWVkIGFzIGEgdHJhZGl0aW9uYWwgaGVyYmFsIG1lZGljaW5hbCBwcm9kdWN0IGZvciB0ZW1wb3JhcnkgcmVsaWVmIG9mIHN5bXB0b21zIG9mIHN0cmVzcywgc3VjaCBhcyBmYXRpZ3VlIGFuZCBzZW5zYXRpb24gb2Ygd2Vha25lc3MgYnkgdGhlIEV1cm9wZWFuIE1lZGljaW5lcyBBZ2VuY3kuXG5IeXBvdGhlc2lzL1B1cnBvc2VcbkluY3JlYXNpbmcgZXZpZGVuY2VzIHN1Z2dlc3QgdGhlIGludm9sdmVtZW50IG9mIG5ldXJvaW5mbGFtbWF0aW9uIGluIHJlc3BvbnNlIHRvIHN0cmVzcy4gSG93ZXZlciwgd2hldGhlciB0aGUgbW9kdWxhdGlvbiBvZiBuZXVyb2luZmxhbW1hdG9yeSBwYXJhbWV0ZXJzIGNvdWxkIGJlIGludm9sdmVkIGluIHRoZSBhbnRpLXN0cmVzcyBlZmZlY3Qgb2YgUi4gcm9zZWEgaGFzIGJlZW4gYmFyZWx5IHN0dWRpZWQuIFRodXMsIHRoZSBhaW0gb2YgdGhpcyB3b3JrIGlzIHRvIGludmVzdGlnYXRlIHRoZSBwb3NzaWJsZSBtb2R1bGF0aW9uIG9mIG1vbGVjdWxhciBpbmZsYW1tYXRvcnkgcHJvY2Vzc2VzIGVsaWNpdGVkIGJ5IGEgUi4gcm9zZWEgcm9vdHMgYW5kIHJoaXpvbWUgZXRoYW5vbGljIGV4dHJhY3QgaW4gYW4gaW4gdml0cm8gbW9kZWwgb2YgY29ydGljb3Ryb3BpbiByZWxlYXNpbmcgaG9ybW9uZSAoQ1JIKS1zdGltdWxhdGVkIEJWMiBtaWNyb2dsaWFsIGNlbGxzLlxuTWV0aG9kc1xuQlYyIGNlbGxzIHdlcmUgc3RpbXVsYXRlZCB3aXRoIENSSCAxMDDCoG5NIGFuZCBjaGFuZ2VzIGluIGNlbGwgdmlhYmlsaXR5LCBjeXRva2luZXMgcHJvZHVjdGlvbiBhbmQgaGVhdCBzaG9jayBwcm90ZWluIDcwIChIU1A3MCkgbGV2ZWxzIHdlcmUgZXZhbHVhdGVkLiBJbnRyYWNlbGx1bGFyIHBhdGh3YXlzIHJlbGF0ZWQgdG8gaW5mbGFtbWF0aW9uLCBzdWNoIGFzIG51Y2xlYXIgZmFjdG9yIGthcHBhLWxpZ2h0LWNoYWluIGVuaGFuY2VyIG9mIGFjdGl2YXRlZCBCIGNlbGxzIChORi3OukIpIG51Y2xlYXIgdHJhbnNsb2NhdGlvbiBhbmQgbWl0b2dlbi1hY3RpdmF0ZWQgcHJvdGVpbiBraW5hc2VzIChNQVBLKSBhY3RpdmF0aW9uIHdlcmUgYWxzbyBhbmFseXplZC5cblJlc3VsdHNcbldlIGZvdW5kIHRoYXQgUi4gcm9zZWEgZXh0cmFjdCAoMi43JSBtL20gcm9zYXZpbiBhbmQgMSUgbS9tIHNhbGlkcm9zaWRlKSAyMMKgwrVnL21sIHdhcyBhYmxlIHRvIGNvdW50ZXJhY3QgdGhlIG5ldXJvaW5mbGFtbWF0b3J5IGVmZmVjdCBvZiBDUkggYnkgaW5oaWJpdGluZyBORi3OukIgbnVjbGVhciB0cmFuc2xvY2F0aW9uIHdpdGggYSBtZWNoYW5pc20gb2YgYWN0aW9uIGludm9sdmluZyB0aGUgbW9kdWxhdGlvbiBvZiBtaXRvZ2VuLWFjdGl2YXRlZCBwcm90ZWluIGtpbmFzZS1hY3RpdmF0ZWQgcHJvdGVpbiBraW5hc2UgMiAoTUtLMiksIGV4dHJhY2VsbHVsYXIgc2lnbmFsLXJlZ3VsYXRlZCBraW5hc2UgMS8yIChFUksgMS8yKSBhbmQgYy1KdW4gbi10ZXJtaW5hbCBraW5hc2UgKEpOSyksIHJlc3VsdGluZyBpbiBhIHJlZHVjdGlvbiBvZiBIU1A3MCBleHByZXNzaW9uLlxuQ29uY2x1c2lvblxuVGhpcyB3b3JrIGV4cGFuZHMgdGhlIGtub3dsZWRnZSBvZiB0aGUgaW50cmFjZWxsdWxhciBtZWNoYW5pc21zIGludm9sdmVkIGluIFIuIHJvc2VhIGFudGktc3RyZXNzIGFjdGl2aXR5IGFuZCBtYXkgYmUgdXNlZnVsIGZvciB0aGUgc3R1ZHkgb2Ygb3RoZXIgYWRhcHRvZ2VuIGRydWdzLiIsInZvbHVtZSI6IjY4IiwiY29udGFpbmVyLXRpdGxlLXNob3J0IjoiIn0sImlzVGVtcG9yYXJ5IjpmYWxzZX1dfQ=="/>
          <w:id w:val="-1060163011"/>
          <w:placeholder>
            <w:docPart w:val="87354B307C6663408B2ED0FA496ADB58"/>
          </w:placeholder>
        </w:sdtPr>
        <w:sdtEndPr/>
        <w:sdtContent>
          <w:r w:rsidR="005646D7" w:rsidRPr="00B92A88">
            <w:rPr>
              <w:rFonts w:ascii="Times New Roman" w:hAnsi="Times New Roman"/>
              <w:b w:val="0"/>
              <w:bCs/>
              <w:color w:val="auto"/>
              <w:sz w:val="24"/>
              <w:szCs w:val="24"/>
            </w:rPr>
            <w:t xml:space="preserve"> </w:t>
          </w:r>
          <w:r w:rsidR="001F144F" w:rsidRPr="00B92A88">
            <w:rPr>
              <w:rFonts w:ascii="Times New Roman" w:hAnsi="Times New Roman"/>
              <w:b w:val="0"/>
              <w:bCs/>
              <w:color w:val="auto"/>
              <w:sz w:val="24"/>
              <w:szCs w:val="24"/>
            </w:rPr>
            <w:t>(Borgonetti, Governa, Biagi, Dalia, et al., 2020)</w:t>
          </w:r>
        </w:sdtContent>
      </w:sdt>
      <w:r w:rsidRPr="00B92A88">
        <w:rPr>
          <w:rFonts w:ascii="Times New Roman" w:hAnsi="Times New Roman"/>
          <w:b w:val="0"/>
          <w:bCs/>
          <w:color w:val="auto"/>
          <w:sz w:val="24"/>
          <w:szCs w:val="24"/>
        </w:rPr>
        <w:t xml:space="preserve">. A human neuroblastoma cell line SH-SY5Y was kindly donated by Prof. Lorenzo Corsi (University of Modena and Reggio Emilia, Italy), was cultured in DMEM and F12 Ham’s nutrients mixture (Sigma-Aldrich, Milan, Italy), containing 10% heat-inactivated FBS (Sigma-Aldrich), 1% L-glutamine (Sigma- Aldrich), and 1% penicillin-streptomycin solution (Sigma-Aldrich) until confluence (70–80%). The cells were grown in a humidified atmosphere with 5% CO2 at 37 °C. EDTA-trypsin solution (Sigma-Aldrich) was used for detaching the cells from flasks, and cell counting was performed using a hemocytometer by Trypan blue staining as previously reported </w:t>
      </w:r>
      <w:sdt>
        <w:sdtPr>
          <w:rPr>
            <w:rFonts w:ascii="Times New Roman" w:hAnsi="Times New Roman"/>
            <w:b w:val="0"/>
            <w:bCs/>
            <w:color w:val="auto"/>
            <w:sz w:val="24"/>
            <w:szCs w:val="24"/>
          </w:rPr>
          <w:tag w:val="MENDELEY_CITATION_v3_eyJjaXRhdGlvbklEIjoiTUVOREVMRVlfQ0lUQVRJT05fNzJlOGQ5YTQtZTI5Yy00ZDE3LTkxMjktNGE5NWZjYTgxZjhhIiwicHJvcGVydGllcyI6eyJub3RlSW5kZXgiOjB9LCJpc0VkaXRlZCI6ZmFsc2UsIm1hbnVhbE92ZXJyaWRlIjp7ImlzTWFudWFsbHlPdmVycmlkZGVuIjpmYWxzZSwiY2l0ZXByb2NUZXh0IjoiKEJvcmdvbmV0dGksIEdvdmVybmEsIEJpYWdpLCBQZWxsYXRpLCBldCBhbC4sIDIwMjApIiwibWFudWFsT3ZlcnJpZGVUZXh0IjoiIn0sImNpdGF0aW9uSXRlbXMiOlt7ImlkIjoiM2YyNmYyMWItZWQ1OC0zZmQxLTljNjMtYjlmZWEzNDZmOTBhIiwiaXRlbURhdGEiOnsidHlwZSI6ImFydGljbGUtam91cm5hbCIsImlkIjoiM2YyNmYyMWItZWQ1OC0zZmQxLTljNjMtYjlmZWEzNDZmOTBhIiwidGl0bGUiOiJaaW5naWJlciBvZmZpY2luYWxlIFJvc2NvZSByaGl6b21lIGV4dHJhY3QgYWxsZXZpYXRlcyBuZXVyb3BhdGhpYyBwYWluIGJ5IGluaGliaXRpbmcgbmV1cm9pbmZsYW1tYXRpb24gaW4gbWljZSIsImF1dGhvciI6W3siZmFtaWx5IjoiQm9yZ29uZXR0aSIsImdpdmVuIjoiVml0dG9yaWEiLCJwYXJzZS1uYW1lcyI6ZmFsc2UsImRyb3BwaW5nLXBhcnRpY2xlIjoiIiwibm9uLWRyb3BwaW5nLXBhcnRpY2xlIjoiIn0seyJmYW1pbHkiOiJHb3Zlcm5hIiwiZ2l2ZW4iOiJQYW9sbyIsInBhcnNlLW5hbWVzIjpmYWxzZSwiZHJvcHBpbmctcGFydGljbGUiOiIiLCJub24tZHJvcHBpbmctcGFydGljbGUiOiIifSx7ImZhbWlseSI6IkJpYWdpIiwiZ2l2ZW4iOiJNYXJjbyIsInBhcnNlLW5hbWVzIjpmYWxzZSwiZHJvcHBpbmctcGFydGljbGUiOiIiLCJub24tZHJvcHBpbmctcGFydGljbGUiOiIifSx7ImZhbWlseSI6IlBlbGxhdGkiLCJnaXZlbiI6IkZlZGVyaWNhIiwicGFyc2UtbmFtZXMiOmZhbHNlLCJkcm9wcGluZy1wYXJ0aWNsZSI6IiIsIm5vbi1kcm9wcGluZy1wYXJ0aWNsZSI6IiJ9LHsiZmFtaWx5IjoiR2FsZW90dGkiLCJnaXZlbiI6Ik5pY29sZXR0YSIsInBhcnNlLW5hbWVzIjpmYWxzZSwiZHJvcHBpbmctcGFydGljbGUiOiIiLCJub24tZHJvcHBpbmctcGFydGljbGUiOiIifV0sImNvbnRhaW5lci10aXRsZSI6IlBoeXRvbWVkaWNpbmUiLCJET0kiOiJodHRwczovL2RvaS5vcmcvMTAuMTAxNi9qLnBoeW1lZC4yMDIwLjE1MzMwNyIsIklTU04iOiIwOTQ0LTcxMTMiLCJVUkwiOiJodHRwczovL3d3dy5zY2llbmNlZGlyZWN0LmNvbS9zY2llbmNlL2FydGljbGUvcGlpL1MwOTQ0NzExMzIwMzAxMzkyIiwiaXNzdWVkIjp7ImRhdGUtcGFydHMiOltbMjAyMF1dfSwicGFnZSI6IjE1MzMwNyIsImFic3RyYWN0IjoiQmFja2dyb3VuZFxuQ3VycmVudCB0aGVyYXBpZXMgZm9yIG5ldXJvcGF0aGljIHBhaW4gYXJlIGdlbmVyYWxseSBzeW1wdG9tYXRpYyBhbmQgcG9zc2VzcyBzZXZlcmFsIHNpZGUgZWZmZWN0cywgbGltaXRpbmcgdGhlaXIgcHJvbG9uZ2VkIHVzYWdlLlxuSHlwb3RoZXNpcy9QdXJwb3NlXG5UaHVzLCBpdCBpcyB1cmdlbnQgdG8gZGV2ZWxvcCBub3ZlbCBhbmQgc2FmZSBjYW5kaWRhdGVzIGZvciB0aGUgbWFuYWdlbWVudCBvZiB0aGlzIGNocm9uaWNhbCBjb25kaXRpb24uIEZvciB0aGlzIHB1cnBvc2UsIHdlIGludmVzdGlnYXRlZCB0aGUgYW5hbGdlc2ljIGVmZmVjdCBvZiBhIHN0YW5kYXJkaXplZCBleHRyYWN0IGZyb20gWmluZ2liZXIgb2ZmaWNpbmFsZSBSb3Njb2Ugcmhpem9tZXMgKFpPRSkgb2J0YWluZWQgYnkgQ08yIHN1cGVyY3JpdGljYWwgZXh0cmFjdGlvbiwgaW4gYSBtaWNlIG1vZGVsIG9mIHBlcmlwaGVyYWwgbmV1cm9wYXRoeS4gV2UgYWxzbyBleHBsb3JlZCB0aGUgbWVjaGFuaXNtIG9mIGFjdGlvbiBvZiBaT0UgYW5kIGl0cyBtYWluIGNvbnN0aXR1ZW50cyB1c2luZyBhbiBpbiB2aXRybyBtb2RlbCBvZiBuZXVyb2luZmxhbW1hdGlvbi5cbk1ldGhvZHNcblBlcmlwaGVyYWwgbW9uby1uZXVyb3BhdGh5IHdhcyBpbmR1Y2VkIGluIG1pY2UsIGJ5IHNwYXJlZCBuZXJ2ZSBpbmp1cnkgKFNOSSkuIFRoZSBhbmFsZ2VzaWMgZWZmZWN0IG9mIFpPRSBhZnRlciBvcmFsIGFkbWluaXN0cmF0aW9uIHdhcyBhc3Nlc3NlZCBieSBtZWFzdXJpbmcgbWVjaGFuaWNhbCBhbmQgdGhlcm1hbCBhbGxvZHluaWEgaW4gU05JIG1pY2UuIFRoZSBtZWNoYW5pc20gb2YgYWN0aW9uIG9mIFpPRSBhbmQgaXRzIG1haW4gY29uc3RpdHVlbnRzIHdlcmUgaW52ZXN0aWdhdGVkIHVzaW5nIHNwaW5hbCBjb3JkcyBzYW1wbGVzIGFuZCBpbiBhbiBpbiB2aXRybyBtb2RlbCBvZiBuZXVyb2luZmxhbW1hdGlvbiBieSBFTElTQSwgd2VzdGVybiBibG90dGluZyBhbmQgaW1tdW5vZmx1b3Jlc2NlbmNlIHRlY2huaXF1ZXMuXG5SZXN1bHRzXG5PcmFsIGFkbWluaXN0cmF0aW9uIG9mIFpPRSAyMDAgbWcga2fiiJIxIGFtZWxpb3JhdGVkIG1lY2hhbmljYWwgYW5kIHRoZXJtYWwgYWxsb2R5bmlhIGluIFNOSSBtaWNlLCB3aXRoIGEgcmFwaWQgYW5kIGEgbG9uZy1sYXN0aW5nIGVmZmVjdC4gWk9FIGRpZCBub3QgYWx0ZXIgbG9jb21vdG9yIGFjdGl2aXR5LiBJbiBCVjIgY2VsbHMgYW5kIHNwaW5hbCBjb3JkIHNhbXBsZXMsIFpPRSwgNi1naW5nZXJvbCBhbmQgNi1zaG9nYW9sIHJlZHVjZWQgcEVSSyBsZXZlbHMsIHdoZXJlYXMgWk9FIGFuZCB0ZXJwZW5lIGZyYWN0aW9uIHJlZHVjZWQgSERBQzEgcHJvdGVpbiBsZXZlbHMsIGluaGliaXRlZCBORi3OukIgc2lnbmFsbGluZyBhY3RpdmF0aW9uIGFuZCBkZWNyZWFzZWQgSUwtMc6yLCBUTkYtzrEgYW5kIElMLTYgcmVsZWFzZS4gWk9FIGFuZCBlYWNoIHRlc3RlZCBjb25zdGl0dWVudCBoYWQgYSBwb3NpdGl2ZSBlZmZlY3Qgb24gaW5mbGFtbWF0aW9uLWltcGFpcmVkIFNILVNZNVkgY2VsbCB2aWFiaWxpdHkuXG5Db25jbHVzaW9uc1xuVGhlIG9yYWwgYWRtaW5pc3RyYXRpb24gb2YgWk9FIGF0dGVudWF0ZWQgU05JLWluZHVjZWQgbmV1cm9wYXRoaWMgcGFpbiBzeW1wdG9tcyBieSByZWR1Y2luZyBzcGluYWwgbmV1cm9pbmZsYW1tYXRpb24sIHN1Z2dlc3RpbmcgWk9FIGFzIGEgbm92ZWwgYW5kIGludGVyZXN0aW5nIGNhbmRpZGF0ZSBmb3IgdGhlIG1hbmFnZW1lbnQgb2YgbmV1cm9wYXRoaWMgcGFpbi4iLCJ2b2x1bWUiOiI3OCIsImNvbnRhaW5lci10aXRsZS1zaG9ydCI6IiJ9LCJpc1RlbXBvcmFyeSI6ZmFsc2V9XX0="/>
          <w:id w:val="-1794664461"/>
          <w:placeholder>
            <w:docPart w:val="87354B307C6663408B2ED0FA496ADB58"/>
          </w:placeholder>
        </w:sdtPr>
        <w:sdtEndPr/>
        <w:sdtContent>
          <w:r w:rsidR="001F144F" w:rsidRPr="00B92A88">
            <w:rPr>
              <w:rFonts w:ascii="Times New Roman" w:hAnsi="Times New Roman"/>
              <w:b w:val="0"/>
              <w:bCs/>
              <w:color w:val="auto"/>
              <w:sz w:val="24"/>
              <w:szCs w:val="24"/>
            </w:rPr>
            <w:t>(Borgonetti, Governa, Biagi, Pellati, et al., 2020)</w:t>
          </w:r>
        </w:sdtContent>
      </w:sdt>
      <w:r w:rsidRPr="00B92A88">
        <w:rPr>
          <w:rFonts w:ascii="Times New Roman" w:hAnsi="Times New Roman"/>
          <w:b w:val="0"/>
          <w:bCs/>
          <w:color w:val="auto"/>
          <w:sz w:val="24"/>
          <w:szCs w:val="24"/>
        </w:rPr>
        <w:t>.</w:t>
      </w:r>
    </w:p>
    <w:p w14:paraId="5FDDF6A8"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 xml:space="preserve">2.5 Sulforhodamine B (SRB) assay </w:t>
      </w:r>
    </w:p>
    <w:p w14:paraId="614C7DBF" w14:textId="7B0433E8"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 xml:space="preserve">Cell viability was assessed by SRB assay. BV2 were seeded in 96-well plates, each corresponding to a different treatment (2x104 cells in 200 μL). 100 μL of serum-free RPMI 1640 were added to the wells followed by 25 μL of 50% TCA trichloroacetic acid. The plate was then incubated at 4°C for 1 h. This was followed by 5 washes with double distilled water (100 μL/well). The plate was left overnight to dry at room temperature. The next day, 30 µL of SRB (4 mg/mL) in 1% acetic acid were added to each well and incubated for 30 min at room temperature. Four washes with 1% acetic acid (200 μL/well) were performed. Then 200 μL of TRIS HCl solution at pH 10 were added and incubated </w:t>
      </w:r>
      <w:r w:rsidRPr="00B92A88">
        <w:rPr>
          <w:rFonts w:ascii="Times New Roman" w:hAnsi="Times New Roman"/>
          <w:b w:val="0"/>
          <w:bCs/>
          <w:color w:val="auto"/>
          <w:sz w:val="24"/>
          <w:szCs w:val="24"/>
        </w:rPr>
        <w:lastRenderedPageBreak/>
        <w:t>for 5 min. Finally, the absorbance was recorded at a wavelength of 570 nm. The treatments were performed in six replicates in three independent experiments, and cell viability was calculated by normalizing the values to the control’s mean</w:t>
      </w:r>
      <w:sdt>
        <w:sdtPr>
          <w:rPr>
            <w:rFonts w:ascii="Times New Roman" w:hAnsi="Times New Roman"/>
            <w:b w:val="0"/>
            <w:bCs/>
            <w:color w:val="auto"/>
            <w:sz w:val="24"/>
            <w:szCs w:val="24"/>
          </w:rPr>
          <w:tag w:val="MENDELEY_CITATION_v3_eyJjaXRhdGlvbklEIjoiTUVOREVMRVlfQ0lUQVRJT05fNWJmMDNiZjktNTFjYi00OTUzLTgxOGMtNzJlNGZlYWRmMWI0IiwicHJvcGVydGllcyI6eyJub3RlSW5kZXgiOjB9LCJpc0VkaXRlZCI6ZmFsc2UsIm1hbnVhbE92ZXJyaWRlIjp7ImlzTWFudWFsbHlPdmVycmlkZGVuIjpmYWxzZSwiY2l0ZXByb2NUZXh0IjoiKFd1IGV0IGFsLiwgMTk5MykiLCJtYW51YWxPdmVycmlkZVRleHQiOiIifSwiY2l0YXRpb25JdGVtcyI6W3siaWQiOiJlODhjMTc0ZC1hMTI0LTMxZjMtYmFmMi00ZGNmMmI0MmNkOWEiLCJpdGVtRGF0YSI6eyJ0eXBlIjoiYXJ0aWNsZS1qb3VybmFsIiwiaWQiOiJlODhjMTc0ZC1hMTI0LTMxZjMtYmFmMi00ZGNmMmI0MmNkOWEiLCJ0aXRsZSI6IkNvbXBhcmlzb24gb2YgYW50aXR1bW9yIGFjdGl2aXR5IG9mIHZpdGFtaW5zIEsxLCBLMiBhbmQgSzMgb24gaHVtYW4gdHVtb3IgY2VsbHMgYnkgdHdvIChNVFQgYW5kIFNSQikgY2VsbCB2aWFiaWxpdHkgYXNzYXlzIiwiYXV0aG9yIjpbeyJmYW1pbHkiOiJXdSIsImdpdmVuIjoiRmVsaWNpYSBZLi1ILiIsInBhcnNlLW5hbWVzIjpmYWxzZSwiZHJvcHBpbmctcGFydGljbGUiOiIiLCJub24tZHJvcHBpbmctcGFydGljbGUiOiIifSx7ImZhbWlseSI6IkxpYW8iLCJnaXZlbiI6IldlaS1DaGVuIiwicGFyc2UtbmFtZXMiOmZhbHNlLCJkcm9wcGluZy1wYXJ0aWNsZSI6IiIsIm5vbi1kcm9wcGluZy1wYXJ0aWNsZSI6IiJ9LHsiZmFtaWx5IjoiQ2hhbmciLCJnaXZlbiI6Ikh1aS1NaW4iLCJwYXJzZS1uYW1lcyI6ZmFsc2UsImRyb3BwaW5nLXBhcnRpY2xlIjoiIiwibm9uLWRyb3BwaW5nLXBhcnRpY2xlIjoiIn1dLCJjb250YWluZXItdGl0bGUiOiJMaWZlIFNjaWVuY2VzIiwiRE9JIjoiaHR0cHM6Ly9kb2kub3JnLzEwLjEwMTYvMDAyNC0zMjA1KDkzKTkwNDY5LUoiLCJJU1NOIjoiMDAyNC0zMjA1IiwiVVJMIjoiaHR0cHM6Ly93d3cuc2NpZW5jZWRpcmVjdC5jb20vc2NpZW5jZS9hcnRpY2xlL3BpaS8wMDI0MzIwNTkzOTA0NjlKIiwiaXNzdWVkIjp7ImRhdGUtcGFydHMiOltbMTk5M11dfSwicGFnZSI6IjE3OTctMTgwNCIsImFic3RyYWN0IjoiVml0YW1pbiBLIChWSykgY29uZ2VuZXJzIChWSzEsIFZLMiBhbmQgVkszKSBoYXZlIGJlZW4gdXNlZCBhcyBhbnRpaGVtb3JyaGFnaWMgYWdlbnRzLCB3aGlsZSBWSzMgaGFzIGFsc28gYmVlbiBmb3VuZCB0byBpbmhpYml0IGdyb3d0aCBpbiB2YXJpb3VzIHJvZGVudCBhbmQgaHVtYW4gdHVtb3IgY2VsbHMuIFdlIGhhdmUgY29tcGFyZWQgdGhlIGFudGl0dW1vciBhY3Rpdml0aWVzIG9mIHZpdGFtaW4gSzEsIEsyLCBhbmQgSzMgYWdhaW5zdCBhIHBhbmVsIG9mIGh1bWFuIGNhbmNlciBjZWxsIGxpbmVzLiBGb3IgZWFjaCB0ZXN0IGFnZW50LCBhIGRvc2UtcmVzcG9uc2UgcHJvZmlsZSB3YXMgZ2VuZXJhdGVkIGJ5IHVzaW5nIGFuIE1UVCAoMy0oNCwgNS1kaW1ldGh5bHRoaWF6b2wtMi15bCktMiwgNS1kaXBoZW55bHRldHJhem9saXVtIGJyb21pZGUpIGFuZCBhbiBTUkIgKHN1bGZvcmhvZGFtaW5lIEIpIGFzc2F5LiBCb3RoIGFzc2F5cyB5aWVsZGVkIHNpbWlsYXIgcmVzdWx0cy4gVGhlIHJlc3BlY3RpdmUgSUQ1MCB2YWx1ZXMgb2YgVkszIGluIGZpdmUgaGVwYXRvbWEgY2VsbCBsaW5lcywgSEE1OVQsIEhBMjJULCBQTEMsIEhlcEcyLCBhbmQgSGVwM0IsIG9mIGluY3JlYXNpbmcgZGlmZmVyZW50aWF0aW9uIHN0YXRlLCB3ZXJlIDQyLCAzNiwgMjgsIDI3LCBhbmQgMjAgzrxNLiBGb3IgbmFzb3BoYXJ5bmdlYWwgY2FyY2lub21hIChDRzEpLCBsZXVrZW1pYSAoVTkzNyksIG9yYWwgZXBpZGVybW9pZCBjYXJjaW5vbWEgKEtCKSwgYW5kIGJyZWFzdCBjYXJjaW5vbWEgKEJDLU0xKSBjZWxscywgdGhlIElENTAgdmFsdWVzIG9mIFZLMyB3ZXJlIDI2LCAxNSwgMjUsIGFuZCAzMyDOvE0sIHJlc3BlY3RpdmVseS4gRm9yIGFsbCB0aGUgYWJvdmUgY2VsbHMsIHRoZSBJRDUwIHZhbHVlcyBvZiBWSzEgcmFuZ2VkIGZyb20gNiB0byA5IG1NLCBhbmQgdGhlIElENTAgdmFsdWVzIG9mIFZLMiByYW5nZWQgZnJvbSAxIHRvIDIgbU0uIFRodXMsIHRoZSByZWxhdGl2ZSBwb3RlbmNpZXMgb2YgYW50aXR1bW9yIGFjdGl2aXR5IG9mIFZLMyBjb21wYXJlZCB0byBWSzIgYW5kIHRvIFZLMSBhcmUgYWJvdXQgNjAtIGFuZCAzMDAtZm9sZCwgcmVzcGVjdGl2ZWx5LiBUaGVzZSByZXN1bHRzIHN1cHBvcnQgdGhlIHByZWZlcmVuY2UgZm9yIHVzZSBvZiBWSzMgb3ZlciBWSzEgYW5kIFZLMiBpbiBjYW5jZXIgdGhlcmFweS4iLCJpc3N1ZSI6IjIyIiwidm9sdW1lIjoiNTIiLCJjb250YWluZXItdGl0bGUtc2hvcnQiOiIifSwiaXNUZW1wb3JhcnkiOmZhbHNlfV19"/>
          <w:id w:val="-1325969497"/>
          <w:placeholder>
            <w:docPart w:val="87354B307C6663408B2ED0FA496ADB58"/>
          </w:placeholder>
        </w:sdtPr>
        <w:sdtEndPr/>
        <w:sdtContent>
          <w:r w:rsidR="001F144F" w:rsidRPr="00B92A88">
            <w:rPr>
              <w:rFonts w:ascii="Times New Roman" w:hAnsi="Times New Roman"/>
              <w:b w:val="0"/>
              <w:bCs/>
              <w:color w:val="auto"/>
              <w:sz w:val="24"/>
              <w:szCs w:val="24"/>
            </w:rPr>
            <w:t>(Wu et al., 1993)</w:t>
          </w:r>
        </w:sdtContent>
      </w:sdt>
      <w:r w:rsidRPr="00B92A88">
        <w:rPr>
          <w:rFonts w:ascii="Times New Roman" w:hAnsi="Times New Roman"/>
          <w:b w:val="0"/>
          <w:bCs/>
          <w:color w:val="auto"/>
          <w:sz w:val="24"/>
          <w:szCs w:val="24"/>
        </w:rPr>
        <w:t>.</w:t>
      </w:r>
    </w:p>
    <w:p w14:paraId="4E80E5BF"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 xml:space="preserve">2.6 CCK-8 (cell counting kit) assay </w:t>
      </w:r>
    </w:p>
    <w:p w14:paraId="41FAB6AA" w14:textId="238FB13F"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 xml:space="preserve">The neuroprotective effect of MD and its constituents was evaluated by assessing the cell viability of the SH-SY5Y cells treated with the LPS-conditioned BV2 medium for 24 h. Unstimulated BV2 medium was used as control. Cell viability was performed using the Cell Counting Kit (CCK-8, Sigma-Aldrich) according to the manufacturer’s instructions. The absorbance was measured at 450 nm using a MP96 microplate reader spectrophotometer (Safas, Monte Carlo, Principality of Monaco). The treatments were performed in six replicates in three independent experiments, and cell viability was calculated by normalizing the values to the control’s mean </w:t>
      </w:r>
      <w:sdt>
        <w:sdtPr>
          <w:rPr>
            <w:rFonts w:ascii="Times New Roman" w:hAnsi="Times New Roman"/>
            <w:b w:val="0"/>
            <w:bCs/>
            <w:color w:val="auto"/>
            <w:sz w:val="24"/>
            <w:szCs w:val="24"/>
          </w:rPr>
          <w:tag w:val="MENDELEY_CITATION_v3_eyJjaXRhdGlvbklEIjoiTUVOREVMRVlfQ0lUQVRJT05fOGFmMTExNmQtMzkxZi00Y2IzLWEwZTktNjllYjZlZjI0ODNkIiwicHJvcGVydGllcyI6eyJub3RlSW5kZXgiOjB9LCJpc0VkaXRlZCI6ZmFsc2UsIm1hbnVhbE92ZXJyaWRlIjp7ImlzTWFudWFsbHlPdmVycmlkZGVuIjpmYWxzZSwiY2l0ZXByb2NUZXh0IjoiKEJvcmdvbmV0dGksIEdvdmVybmEsIGV0IGFsLiwgMjAyMSkiLCJtYW51YWxPdmVycmlkZVRleHQiOiIifSwiY2l0YXRpb25JdGVtcyI6W3siaWQiOiIwOGYwMWNkMS01YzRjLTM0OWQtYmJkMC05YTZmMTczYTQyMDQiLCJpdGVtRGF0YSI6eyJ0eXBlIjoiYXJ0aWNsZS1qb3VybmFsIiwiaWQiOiIwOGYwMWNkMS01YzRjLTM0OWQtYmJkMC05YTZmMTczYTQyMDQiLCJ0aXRsZSI6IkEgaG9ub2tpb2wtZW5yaWNoZWQgTWFnbm9saWEgb2ZmaWNpbmFsaXMgUmVoZGVyICZhbXA7IEUuSC4gV2lsc29uLiBiYXJrIGV4dHJhY3QgcG9zc2Vzc2VzIGFueGlvbHl0aWMtbGlrZSBhY3Rpdml0eSB3aXRoIG5ldXJvcHJvdGVjdGl2ZSBlZmZlY3QgdGhyb3VnaCB0aGUgbW9kdWxhdGlvbiBvZiBDQjEgcmVjZXB0b3IiLCJhdXRob3IiOlt7ImZhbWlseSI6IkJvcmdvbmV0dGkiLCJnaXZlbiI6IlZpdHRvcmlhIiwicGFyc2UtbmFtZXMiOmZhbHNlLCJkcm9wcGluZy1wYXJ0aWNsZSI6IiIsIm5vbi1kcm9wcGluZy1wYXJ0aWNsZSI6IiJ9LHsiZmFtaWx5IjoiR292ZXJuYSIsImdpdmVuIjoiUGFvbG8iLCJwYXJzZS1uYW1lcyI6ZmFsc2UsImRyb3BwaW5nLXBhcnRpY2xlIjoiIiwibm9uLWRyb3BwaW5nLXBhcnRpY2xlIjoiIn0seyJmYW1pbHkiOiJNYW5ldHRpIiwiZ2l2ZW4iOiJGYWJyaXppbyIsInBhcnNlLW5hbWVzIjpmYWxzZSwiZHJvcHBpbmctcGFydGljbGUiOiIiLCJub24tZHJvcHBpbmctcGFydGljbGUiOiIifSx7ImZhbWlseSI6Ik1pcmFsZGkiLCJnaXZlbiI6IkVsaXNhYmV0dGEiLCJwYXJzZS1uYW1lcyI6ZmFsc2UsImRyb3BwaW5nLXBhcnRpY2xlIjoiIiwibm9uLWRyb3BwaW5nLXBhcnRpY2xlIjoiIn0seyJmYW1pbHkiOiJCaWFnaSIsImdpdmVuIjoiTWFyY28iLCJwYXJzZS1uYW1lcyI6ZmFsc2UsImRyb3BwaW5nLXBhcnRpY2xlIjoiIiwibm9uLWRyb3BwaW5nLXBhcnRpY2xlIjoiIn0seyJmYW1pbHkiOiJHYWxlb3R0aSIsImdpdmVuIjoiTmljb2xldHRhIiwicGFyc2UtbmFtZXMiOmZhbHNlLCJkcm9wcGluZy1wYXJ0aWNsZSI6IiIsIm5vbi1kcm9wcGluZy1wYXJ0aWNsZSI6IiJ9XSwiY29udGFpbmVyLXRpdGxlIjoiSm91cm5hbCBvZiBQaGFybWFjeSBhbmQgUGhhcm1hY29sb2d5IiwiRE9JIjoiMTAuMTA5My9qcHAvcmdhYjA2NyIsIklTU04iOiIwMDIyLTM1NzMiLCJVUkwiOiJodHRwczovL2RvaS5vcmcvMTAuMTA5My9qcHAvcmdhYjA2NyIsImlzc3VlZCI6eyJkYXRlLXBhcnRzIjpbWzIwMjEsOSwxXV19LCJwYWdlIjoiMTE2MS0xMTY4IiwiYWJzdHJhY3QiOiJUaGUgZXhwb3N1cmUgb2YgbmV1cm9ucyB0byBhbiBleGNlc3NpdmUgZXhjaXRhdG9yeSBzdGltdWxhdGlvbiBpbmR1Y2VzIHRoZSBhbHRlcmF0aW9uIG9mIHRoZSBub3JtYWwgbmV1cm9uYWwgZnVuY3Rpb24uIE1vb2QgZGlzb3JkZXJzIGFyZSBhbW9uZyB0aGUgZmlyc3Qgc2lnbnMgb2YgYWx0ZXJhdGlvbnMgaW4gdGhlIGNlbnRyYWwgbmVydm91cyBzeXN0ZW0gZnVuY3Rpb24uIE1hZ25vbGlhIG9mZmljaW5hbGlzIGJhcmsgZXh0cmFjdCBoYXMgYmVlbiBleHRlbnNpdmVseSB1c2VkIGluIHRoZSB0cmFkaXRpb25hbCBtZWRpY2luZSBzeXN0ZW1zIG9mIHNldmVyYWwgY291bnRyaWVzLCBzaG93aW5nIHNldmVyYWwgcGhhcm1hY29sb2dpY2FsIGFjdGl2aXRpZXMuIEhvbm9raW9sLCB0aGUgbWFpbiBjb25zdGl0dWVudCBvZiBNLiBvZmZpY2luYWxpcywgaXMgYSBHQUJBIG1vZHVsYXRvciBhbmQgYSBDQjEgYWdvbmlzdCwgd2hpY2ggaXMgZGVlcGx5IGludmVzdGlnYXRlZCBmb3IgaXRzIHJvbGUgaW4gbW9kdWxhdGluZyBtb29kIGRpc29yZGVycy5UaHVzLCB3ZSBldmFsdWF0ZWQgdGhlIHBvc3NpYmxlIG5ldXJvcHJvdGVjdGl2ZSBlZmZlY3Qgb2YgYSBzdGFuZGFyZGl6ZWQgTS4gb2ZmaWNpbmFsaXMgYmFyayBleHRyYWN0IChNT0UpLCBlbnJpY2hlZCBpbiBob25va2lvbCwgYW5kIGl0cyBlZmZlY3Qgb24gYW5pbWFsIG1vb2QgYmVoYXZpb3VyYWwgdGVzdHMgYW5kIGluIGFuIGluIHZpdHJvIG1vZGVsIG9mIGV4Y2l0b3RveGljaXR5Lk1PRSBzaG93ZWQgbmV1cm9wcm90ZWN0aXZlIGVmZmVjdCB1c2luZyBTSC1TWTVZIGNlbGxzLCBieSBub3JtYWxpemluZyBicmFpbi1kZXJpdmVkIG5ldXJvdHJvcGhpYyBmYWN0b3IgcmVsZWFzZS4gVGhlbiwgd2UgdGVzdGVkIHRoZSBlZmZlY3Qgb2YgTU9FIGluIGRpZmZlcmVudCBiZWhhdmlvdXJhbCB0ZXN0cyBldmFsdWF0aW5nIGFueGlldHkgYW5kIGRlcHJlc3Npb24gYW5kIHdlIG9ic2VydmVkIGEgc2VsZWN0aXZlIGFueGlvbHl0aWMtbGlrZSBlZmZlY3QuIEZpbmFsbHksIHdlIGNvbmZpcm1lZCB0aGUgaW52b2x2ZW1lbnQgb2YgQ0IxIGluIHRoZSBmaW5hbCBlZmZlY3Qgb2YgTU9FIGJ5IHRoZSBjby1hZG1pbmlzdHJhdGlvbiBvZiB0aGUgQ0IxIGFudGFnb25pc3QsIEFNMjUxLlRoZXNlIHJlc3VsdHMgc3VnZ2VzdCB0aGF0IE1PRSBjb3VsZCBiZSBjb25zaWRlcmVkIGFuIGVmZmVjdGl2ZSBhbmQgc2FmZSBhbnhpb2x5dGljIGNhbmRpZGF0ZSB3aXRoIG5ldXJvcHJvdGVjdGl2ZSBhY3Rpdml0eS4iLCJpc3N1ZSI6IjkiLCJ2b2x1bWUiOiI3MyIsImNvbnRhaW5lci10aXRsZS1zaG9ydCI6IiJ9LCJpc1RlbXBvcmFyeSI6ZmFsc2V9XX0="/>
          <w:id w:val="-557241621"/>
          <w:placeholder>
            <w:docPart w:val="87354B307C6663408B2ED0FA496ADB58"/>
          </w:placeholder>
        </w:sdtPr>
        <w:sdtEndPr/>
        <w:sdtContent>
          <w:r w:rsidR="001F144F" w:rsidRPr="00B92A88">
            <w:rPr>
              <w:rFonts w:ascii="Times New Roman" w:hAnsi="Times New Roman"/>
              <w:b w:val="0"/>
              <w:bCs/>
              <w:color w:val="auto"/>
              <w:sz w:val="24"/>
              <w:szCs w:val="24"/>
            </w:rPr>
            <w:t>(Borgonetti, Governa, et al., 2021)</w:t>
          </w:r>
        </w:sdtContent>
      </w:sdt>
      <w:r w:rsidRPr="00B92A88">
        <w:rPr>
          <w:rFonts w:ascii="Times New Roman" w:hAnsi="Times New Roman"/>
          <w:b w:val="0"/>
          <w:bCs/>
          <w:color w:val="auto"/>
          <w:sz w:val="24"/>
          <w:szCs w:val="24"/>
        </w:rPr>
        <w:t xml:space="preserve">. </w:t>
      </w:r>
    </w:p>
    <w:p w14:paraId="003CD086" w14:textId="77777777" w:rsidR="00F512B2" w:rsidRPr="00B92A88" w:rsidRDefault="00F512B2" w:rsidP="00DE45FE">
      <w:pPr>
        <w:pStyle w:val="MDPI21heading1"/>
        <w:spacing w:line="480" w:lineRule="auto"/>
        <w:ind w:left="0" w:right="-7"/>
        <w:jc w:val="both"/>
        <w:rPr>
          <w:rFonts w:ascii="Times New Roman" w:hAnsi="Times New Roman"/>
          <w:b w:val="0"/>
          <w:bCs/>
          <w:color w:val="auto"/>
          <w:sz w:val="24"/>
          <w:szCs w:val="24"/>
        </w:rPr>
      </w:pPr>
    </w:p>
    <w:p w14:paraId="4A3E6F46"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 xml:space="preserve">2.7 Preparation of cell lysate </w:t>
      </w:r>
    </w:p>
    <w:p w14:paraId="583FB043" w14:textId="4C0DE034"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BV2 cells were seeded in 6-well plates (3 × 10</w:t>
      </w:r>
      <w:r w:rsidRPr="00B92A88">
        <w:rPr>
          <w:rFonts w:ascii="Times New Roman" w:hAnsi="Times New Roman"/>
          <w:b w:val="0"/>
          <w:bCs/>
          <w:color w:val="auto"/>
          <w:sz w:val="24"/>
          <w:szCs w:val="24"/>
          <w:vertAlign w:val="superscript"/>
        </w:rPr>
        <w:t>5</w:t>
      </w:r>
      <w:r w:rsidRPr="00B92A88">
        <w:rPr>
          <w:rFonts w:ascii="Times New Roman" w:hAnsi="Times New Roman"/>
          <w:b w:val="0"/>
          <w:bCs/>
          <w:color w:val="auto"/>
          <w:sz w:val="24"/>
          <w:szCs w:val="24"/>
        </w:rPr>
        <w:t xml:space="preserve"> cells/well), pre-treated with MD 10 µg/mL and RA 0.4 µg/mL for 4 h, and then stimulated with LPS 250 ng/mL for 24 h. Then, the conditioned BV2 medium was collected and centrifuged (1000 x g for 10 min, 37 °C). The pellet was discarded, and the supernatant was stored at -80 °C for BDNF dosages or used to treat SH-SY5Y cells (5 × 105 cells/well in 96-well plates). Proteins from cells were extracted using RIPA buffer (50 mM Tris-HCl pH 7.4, 150 mM NaCl 1% sodium deoxycolate, 1% Tryton X-100, 2 mM PMSF) (Sigma-Aldrich) and the insoluble </w:t>
      </w:r>
      <w:r w:rsidRPr="00B92A88">
        <w:rPr>
          <w:rFonts w:ascii="Times New Roman" w:hAnsi="Times New Roman"/>
          <w:b w:val="0"/>
          <w:bCs/>
          <w:color w:val="auto"/>
          <w:sz w:val="24"/>
          <w:szCs w:val="24"/>
        </w:rPr>
        <w:lastRenderedPageBreak/>
        <w:t xml:space="preserve">pellet was separated by centrifugation (12000 × g for 30 min, 4 °C). The total protein concentration in the supernatant was measured using Bradford colorimetric method (Sigma-Aldrich) </w:t>
      </w:r>
      <w:sdt>
        <w:sdtPr>
          <w:rPr>
            <w:rFonts w:ascii="Times New Roman" w:hAnsi="Times New Roman"/>
            <w:b w:val="0"/>
            <w:bCs/>
            <w:color w:val="auto"/>
            <w:sz w:val="24"/>
            <w:szCs w:val="24"/>
          </w:rPr>
          <w:tag w:val="MENDELEY_CITATION_v3_eyJjaXRhdGlvbklEIjoiTUVOREVMRVlfQ0lUQVRJT05fNGUzODkzOWQtMDQ2Zi00YjZjLTk4NmMtYWRlYTE3YWJmY2I0IiwicHJvcGVydGllcyI6eyJub3RlSW5kZXgiOjB9LCJpc0VkaXRlZCI6ZmFsc2UsIm1hbnVhbE92ZXJyaWRlIjp7ImlzTWFudWFsbHlPdmVycmlkZGVuIjpmYWxzZSwiY2l0ZXByb2NUZXh0IjoiKEJvcmdvbmV0dGksIEdvdmVybmEsIEJpYWdpLCBQZWxsYXRpLCBldCBhbC4sIDIwMjApIiwibWFudWFsT3ZlcnJpZGVUZXh0IjoiIn0sImNpdGF0aW9uSXRlbXMiOlt7ImlkIjoiM2YyNmYyMWItZWQ1OC0zZmQxLTljNjMtYjlmZWEzNDZmOTBhIiwiaXRlbURhdGEiOnsidHlwZSI6ImFydGljbGUtam91cm5hbCIsImlkIjoiM2YyNmYyMWItZWQ1OC0zZmQxLTljNjMtYjlmZWEzNDZmOTBhIiwidGl0bGUiOiJaaW5naWJlciBvZmZpY2luYWxlIFJvc2NvZSByaGl6b21lIGV4dHJhY3QgYWxsZXZpYXRlcyBuZXVyb3BhdGhpYyBwYWluIGJ5IGluaGliaXRpbmcgbmV1cm9pbmZsYW1tYXRpb24gaW4gbWljZSIsImF1dGhvciI6W3siZmFtaWx5IjoiQm9yZ29uZXR0aSIsImdpdmVuIjoiVml0dG9yaWEiLCJwYXJzZS1uYW1lcyI6ZmFsc2UsImRyb3BwaW5nLXBhcnRpY2xlIjoiIiwibm9uLWRyb3BwaW5nLXBhcnRpY2xlIjoiIn0seyJmYW1pbHkiOiJHb3Zlcm5hIiwiZ2l2ZW4iOiJQYW9sbyIsInBhcnNlLW5hbWVzIjpmYWxzZSwiZHJvcHBpbmctcGFydGljbGUiOiIiLCJub24tZHJvcHBpbmctcGFydGljbGUiOiIifSx7ImZhbWlseSI6IkJpYWdpIiwiZ2l2ZW4iOiJNYXJjbyIsInBhcnNlLW5hbWVzIjpmYWxzZSwiZHJvcHBpbmctcGFydGljbGUiOiIiLCJub24tZHJvcHBpbmctcGFydGljbGUiOiIifSx7ImZhbWlseSI6IlBlbGxhdGkiLCJnaXZlbiI6IkZlZGVyaWNhIiwicGFyc2UtbmFtZXMiOmZhbHNlLCJkcm9wcGluZy1wYXJ0aWNsZSI6IiIsIm5vbi1kcm9wcGluZy1wYXJ0aWNsZSI6IiJ9LHsiZmFtaWx5IjoiR2FsZW90dGkiLCJnaXZlbiI6Ik5pY29sZXR0YSIsInBhcnNlLW5hbWVzIjpmYWxzZSwiZHJvcHBpbmctcGFydGljbGUiOiIiLCJub24tZHJvcHBpbmctcGFydGljbGUiOiIifV0sImNvbnRhaW5lci10aXRsZSI6IlBoeXRvbWVkaWNpbmUiLCJET0kiOiJodHRwczovL2RvaS5vcmcvMTAuMTAxNi9qLnBoeW1lZC4yMDIwLjE1MzMwNyIsIklTU04iOiIwOTQ0LTcxMTMiLCJVUkwiOiJodHRwczovL3d3dy5zY2llbmNlZGlyZWN0LmNvbS9zY2llbmNlL2FydGljbGUvcGlpL1MwOTQ0NzExMzIwMzAxMzkyIiwiaXNzdWVkIjp7ImRhdGUtcGFydHMiOltbMjAyMF1dfSwicGFnZSI6IjE1MzMwNyIsImFic3RyYWN0IjoiQmFja2dyb3VuZFxuQ3VycmVudCB0aGVyYXBpZXMgZm9yIG5ldXJvcGF0aGljIHBhaW4gYXJlIGdlbmVyYWxseSBzeW1wdG9tYXRpYyBhbmQgcG9zc2VzcyBzZXZlcmFsIHNpZGUgZWZmZWN0cywgbGltaXRpbmcgdGhlaXIgcHJvbG9uZ2VkIHVzYWdlLlxuSHlwb3RoZXNpcy9QdXJwb3NlXG5UaHVzLCBpdCBpcyB1cmdlbnQgdG8gZGV2ZWxvcCBub3ZlbCBhbmQgc2FmZSBjYW5kaWRhdGVzIGZvciB0aGUgbWFuYWdlbWVudCBvZiB0aGlzIGNocm9uaWNhbCBjb25kaXRpb24uIEZvciB0aGlzIHB1cnBvc2UsIHdlIGludmVzdGlnYXRlZCB0aGUgYW5hbGdlc2ljIGVmZmVjdCBvZiBhIHN0YW5kYXJkaXplZCBleHRyYWN0IGZyb20gWmluZ2liZXIgb2ZmaWNpbmFsZSBSb3Njb2Ugcmhpem9tZXMgKFpPRSkgb2J0YWluZWQgYnkgQ08yIHN1cGVyY3JpdGljYWwgZXh0cmFjdGlvbiwgaW4gYSBtaWNlIG1vZGVsIG9mIHBlcmlwaGVyYWwgbmV1cm9wYXRoeS4gV2UgYWxzbyBleHBsb3JlZCB0aGUgbWVjaGFuaXNtIG9mIGFjdGlvbiBvZiBaT0UgYW5kIGl0cyBtYWluIGNvbnN0aXR1ZW50cyB1c2luZyBhbiBpbiB2aXRybyBtb2RlbCBvZiBuZXVyb2luZmxhbW1hdGlvbi5cbk1ldGhvZHNcblBlcmlwaGVyYWwgbW9uby1uZXVyb3BhdGh5IHdhcyBpbmR1Y2VkIGluIG1pY2UsIGJ5IHNwYXJlZCBuZXJ2ZSBpbmp1cnkgKFNOSSkuIFRoZSBhbmFsZ2VzaWMgZWZmZWN0IG9mIFpPRSBhZnRlciBvcmFsIGFkbWluaXN0cmF0aW9uIHdhcyBhc3Nlc3NlZCBieSBtZWFzdXJpbmcgbWVjaGFuaWNhbCBhbmQgdGhlcm1hbCBhbGxvZHluaWEgaW4gU05JIG1pY2UuIFRoZSBtZWNoYW5pc20gb2YgYWN0aW9uIG9mIFpPRSBhbmQgaXRzIG1haW4gY29uc3RpdHVlbnRzIHdlcmUgaW52ZXN0aWdhdGVkIHVzaW5nIHNwaW5hbCBjb3JkcyBzYW1wbGVzIGFuZCBpbiBhbiBpbiB2aXRybyBtb2RlbCBvZiBuZXVyb2luZmxhbW1hdGlvbiBieSBFTElTQSwgd2VzdGVybiBibG90dGluZyBhbmQgaW1tdW5vZmx1b3Jlc2NlbmNlIHRlY2huaXF1ZXMuXG5SZXN1bHRzXG5PcmFsIGFkbWluaXN0cmF0aW9uIG9mIFpPRSAyMDAgbWcga2fiiJIxIGFtZWxpb3JhdGVkIG1lY2hhbmljYWwgYW5kIHRoZXJtYWwgYWxsb2R5bmlhIGluIFNOSSBtaWNlLCB3aXRoIGEgcmFwaWQgYW5kIGEgbG9uZy1sYXN0aW5nIGVmZmVjdC4gWk9FIGRpZCBub3QgYWx0ZXIgbG9jb21vdG9yIGFjdGl2aXR5LiBJbiBCVjIgY2VsbHMgYW5kIHNwaW5hbCBjb3JkIHNhbXBsZXMsIFpPRSwgNi1naW5nZXJvbCBhbmQgNi1zaG9nYW9sIHJlZHVjZWQgcEVSSyBsZXZlbHMsIHdoZXJlYXMgWk9FIGFuZCB0ZXJwZW5lIGZyYWN0aW9uIHJlZHVjZWQgSERBQzEgcHJvdGVpbiBsZXZlbHMsIGluaGliaXRlZCBORi3OukIgc2lnbmFsbGluZyBhY3RpdmF0aW9uIGFuZCBkZWNyZWFzZWQgSUwtMc6yLCBUTkYtzrEgYW5kIElMLTYgcmVsZWFzZS4gWk9FIGFuZCBlYWNoIHRlc3RlZCBjb25zdGl0dWVudCBoYWQgYSBwb3NpdGl2ZSBlZmZlY3Qgb24gaW5mbGFtbWF0aW9uLWltcGFpcmVkIFNILVNZNVkgY2VsbCB2aWFiaWxpdHkuXG5Db25jbHVzaW9uc1xuVGhlIG9yYWwgYWRtaW5pc3RyYXRpb24gb2YgWk9FIGF0dGVudWF0ZWQgU05JLWluZHVjZWQgbmV1cm9wYXRoaWMgcGFpbiBzeW1wdG9tcyBieSByZWR1Y2luZyBzcGluYWwgbmV1cm9pbmZsYW1tYXRpb24sIHN1Z2dlc3RpbmcgWk9FIGFzIGEgbm92ZWwgYW5kIGludGVyZXN0aW5nIGNhbmRpZGF0ZSBmb3IgdGhlIG1hbmFnZW1lbnQgb2YgbmV1cm9wYXRoaWMgcGFpbi4iLCJ2b2x1bWUiOiI3OCIsImNvbnRhaW5lci10aXRsZS1zaG9ydCI6IiJ9LCJpc1RlbXBvcmFyeSI6ZmFsc2V9XX0="/>
          <w:id w:val="-2142559845"/>
          <w:placeholder>
            <w:docPart w:val="87354B307C6663408B2ED0FA496ADB58"/>
          </w:placeholder>
        </w:sdtPr>
        <w:sdtEndPr/>
        <w:sdtContent>
          <w:r w:rsidR="001F144F" w:rsidRPr="00B92A88">
            <w:rPr>
              <w:rFonts w:ascii="Times New Roman" w:hAnsi="Times New Roman"/>
              <w:b w:val="0"/>
              <w:bCs/>
              <w:color w:val="auto"/>
              <w:sz w:val="24"/>
              <w:szCs w:val="24"/>
            </w:rPr>
            <w:t>(Borgonetti, Governa, Biagi, Pellati, et al., 2020)</w:t>
          </w:r>
        </w:sdtContent>
      </w:sdt>
      <w:r w:rsidRPr="00B92A88">
        <w:rPr>
          <w:rFonts w:ascii="Times New Roman" w:hAnsi="Times New Roman"/>
          <w:b w:val="0"/>
          <w:bCs/>
          <w:color w:val="auto"/>
          <w:sz w:val="24"/>
          <w:szCs w:val="24"/>
        </w:rPr>
        <w:t xml:space="preserve">. </w:t>
      </w:r>
    </w:p>
    <w:p w14:paraId="1E59E065"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2.8 Supernatant protein precipitation</w:t>
      </w:r>
    </w:p>
    <w:p w14:paraId="7902454D" w14:textId="77777777"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TCA (25 µL) was added to 50 µL of medium and incubated at 4 °C for 10 min. This was followed by centrifugation at 14000 rpm for 5 min. The supernatant was then removed, the pellet was washed three times by resuspending in cold acetone, and centrifuging again at 14000 rpm for 5 min. At this point the microtubes were placed in the stove, favoring the evaporation of the acetone and the drying of the pellets. Finally, the pellet was resuspended in loading buffer 4x and the samples were stored at -20 °C.</w:t>
      </w:r>
    </w:p>
    <w:p w14:paraId="6729872B"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 xml:space="preserve">2.9 Western Blotting </w:t>
      </w:r>
    </w:p>
    <w:p w14:paraId="3F33618D" w14:textId="5A5D4AEA"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Protein samples (40 µg/sample) were separated by 10% SDS-PAGE. Proteins were then blotted onto nitrocellulose membranes (120 min at 100 V) using standard procedures. Membranes were blocked in PBST containing 5% non-fat dry milk for 120 min and incubated overnight at 4 °C with primary antibodies anti-IKB</w:t>
      </w:r>
      <w:r w:rsidRPr="00B92A88">
        <w:rPr>
          <w:rFonts w:ascii="Times New Roman" w:hAnsi="Times New Roman"/>
          <w:b w:val="0"/>
          <w:bCs/>
          <w:color w:val="auto"/>
          <w:sz w:val="24"/>
          <w:szCs w:val="24"/>
        </w:rPr>
        <w:t> (1:1000, sc-1643, RRID:AB_627772) (Santa Cruz Biotechnology, CA, USA), anti-pp38, phosphorylated on Tyr182 (1:250, sc-166182, RRID:AB_2141746), anti-HDAC1 (1:1000, sc-81598), anti-HDAC2 (1:1000, sc-9959) BDNF (1:500, sc-65514) , anti-IL-1</w:t>
      </w:r>
      <w:r w:rsidRPr="00B92A88">
        <w:rPr>
          <w:rFonts w:ascii="Times New Roman" w:hAnsi="Times New Roman"/>
          <w:b w:val="0"/>
          <w:bCs/>
          <w:color w:val="auto"/>
          <w:sz w:val="24"/>
          <w:szCs w:val="24"/>
        </w:rPr>
        <w:t xml:space="preserve"> (1:1000, bs6319R) (Bioss Antibodies, MA, USA). The blots were rinsed three times with PBST and incubated for 2 h at room temperature with HRP-conjugated mouse anti-rabbit (1:3000, sc-235,) (Santa Cruz Biotechnology) and goat anti-mouse (1:5000, bs-0296G) (Bioss Antibodies) and then detected by chemiluminescence detection system (Pierce, Milan, Italy). Signal intensity (pixels/mm2) was quantified using ImageJ (NIH). The signal </w:t>
      </w:r>
      <w:r w:rsidRPr="00B92A88">
        <w:rPr>
          <w:rFonts w:ascii="Times New Roman" w:hAnsi="Times New Roman"/>
          <w:b w:val="0"/>
          <w:bCs/>
          <w:color w:val="auto"/>
          <w:sz w:val="24"/>
          <w:szCs w:val="24"/>
        </w:rPr>
        <w:lastRenderedPageBreak/>
        <w:t xml:space="preserve">intensity was normalized to that of GAPDH (1:5000, sc-32233) (Santa Cruz Biotechnology) </w:t>
      </w:r>
      <w:sdt>
        <w:sdtPr>
          <w:rPr>
            <w:rFonts w:ascii="Times New Roman" w:hAnsi="Times New Roman"/>
            <w:b w:val="0"/>
            <w:bCs/>
            <w:color w:val="auto"/>
            <w:sz w:val="24"/>
            <w:szCs w:val="24"/>
          </w:rPr>
          <w:tag w:val="MENDELEY_CITATION_v3_eyJjaXRhdGlvbklEIjoiTUVOREVMRVlfQ0lUQVRJT05fZGRjOTE1MDctOWU3MS00ZWRjLWE0ZGYtOTFjNjQwMTRhZjlkIiwicHJvcGVydGllcyI6eyJub3RlSW5kZXgiOjB9LCJpc0VkaXRlZCI6ZmFsc2UsIm1hbnVhbE92ZXJyaWRlIjp7ImlzTWFudWFsbHlPdmVycmlkZGVuIjpmYWxzZSwiY2l0ZXByb2NUZXh0IjoiKElzYWNjaGkgZXQgYWwuLCAyMDE3KSIsIm1hbnVhbE92ZXJyaWRlVGV4dCI6IiJ9LCJjaXRhdGlvbkl0ZW1zIjpbeyJpZCI6IjE3ZTdiOTliLWFjODctMzM1ZS04YjJhLWNmYzRiODQxMWE0ZSIsIml0ZW1EYXRhIjp7InR5cGUiOiJhcnRpY2xlLWpvdXJuYWwiLCJpZCI6IjE3ZTdiOTliLWFjODctMzM1ZS04YjJhLWNmYzRiODQxMWE0ZSIsInRpdGxlIjoiTGlwb3NvbWFsIEZvcm11bGF0aW9uIHRvIEluY3JlYXNlIFN0YWJpbGl0eSBhbmQgUHJvbG9uZyBBbnRpbmV1cm9wYXRoaWMgQWN0aXZpdHkgb2YgVmVyYmFzY29zaWRlIiwiYXV0aG9yIjpbeyJmYW1pbHkiOiJJc2FjY2hpIiwiZ2l2ZW4iOiJCZW5lZGV0dGEiLCJwYXJzZS1uYW1lcyI6ZmFsc2UsImRyb3BwaW5nLXBhcnRpY2xlIjoiIiwibm9uLWRyb3BwaW5nLXBhcnRpY2xlIjoiIn0seyJmYW1pbHkiOiJCZXJnb256aSIsImdpdmVuIjoiTWFyaWEgQ2FtaWxsYSIsInBhcnNlLW5hbWVzIjpmYWxzZSwiZHJvcHBpbmctcGFydGljbGUiOiIiLCJub24tZHJvcHBpbmctcGFydGljbGUiOiIifSx7ImZhbWlseSI6IklhY29waSIsImdpdmVuIjoiUm9taW5hIiwicGFyc2UtbmFtZXMiOmZhbHNlLCJkcm9wcGluZy1wYXJ0aWNsZSI6IiIsIm5vbi1kcm9wcGluZy1wYXJ0aWNsZSI6IiJ9LHsiZmFtaWx5IjoiR2hlbGFyZGluaSIsImdpdmVuIjoiQ2FybGEiLCJwYXJzZS1uYW1lcyI6ZmFsc2UsImRyb3BwaW5nLXBhcnRpY2xlIjoiIiwibm9uLWRyb3BwaW5nLXBhcnRpY2xlIjoiIn0seyJmYW1pbHkiOiJHYWxlb3R0aSIsImdpdmVuIjoiTmljb2xldHRhIiwicGFyc2UtbmFtZXMiOmZhbHNlLCJkcm9wcGluZy1wYXJ0aWNsZSI6IiIsIm5vbi1kcm9wcGluZy1wYXJ0aWNsZSI6IiJ9LHsiZmFtaWx5IjoiQmlsaWEiLCJnaXZlbiI6IkFubmEgUml0YSIsInBhcnNlLW5hbWVzIjpmYWxzZSwiZHJvcHBpbmctcGFydGljbGUiOiIiLCJub24tZHJvcHBpbmctcGFydGljbGUiOiIifV0sImNvbnRhaW5lci10aXRsZSI6IlBsYW50YSBNZWRpY2EiLCJET0kiOiIxMC4xMDU1L3MtMDA0Mi0xMDY2NTAiLCJJU1NOIjoiMTQzOTAyMjEiLCJQTUlEIjoiMjcxOTE1ODEiLCJpc3N1ZWQiOnsiZGF0ZS1wYXJ0cyI6W1syMDE3LDMsMV1dfSwicGFnZSI6IjQxMi00MTkiLCJhYnN0cmFjdCI6IlZlcmJhc2Nvc2lkZSAoYWN0ZW9zaWRlKSBwb3NzZXNzZXMgdmFyaW91cyBwaGFybWFjb2xvZ2ljYWwgcHJvcGVydGllcyBmb3IgaHVtYW4gaGVhbHRoLCBpbmNsdWRpbmcgYW50aW94aWRhbnQsIGFudGktaW5mbGFtbWF0b3J5LCBhbmQgYW50aW5lb3BsYXN0aWMgcHJvcGVydGllcyBpbiBhZGRpdGlvbiB0byBudW1lcm91cyB3b3VuZCBoZWFsaW5nIGFuZCBuZXVyb3Byb3RlY3RpdmUgcHJvcGVydGllcywgd2l0aCBhbiBleGNlbGxlbnQgYW5kIHdlbGwta25vd24gc2FmZXR5IHByb2ZpbGUuIEhvd2V2ZXIsIGl0cyBwb29yIGNoZW1pY2FsIHN0YWJpbGl0eSwgZHVlIHRvIGh5ZHJvbHlzaXMsIGxpbWl0cyBpdHMgdXNlIGluIHRoZSBjbGluaWMuIFRvIG92ZXJjb21lIHRoZXNlIGxpbWl0YXRpb25zLCB3ZSBwcmVwYXJlZCB1bmlsYW1lbGxhciBsaXBvc29tYWwgZm9ybXVsYXRpb25zIG9mIHZlcmJhc2Nvc2lkZSBmb3IgcGFyZW50ZXJhbCBhZG1pbmlzdHJhdGlvbi4gVHdvIGZvcm11bGF0aW9ucyB3ZXJlIHByZXBhcmVkOiBWLUwxIGFuZCBWLUwyLCB3aGVyZSBWLUwyIGNvbnRhaW5zIHBob3NwaG9saXBpZCBhbmQgY2hvbGVzdGVyb2wgYWJvdXQgNCB0aW1lcyBoaWdoZXIgdGhhbiB0aGUgVi1MMSBzYW1wbGUsIGFuZCBhYm91dCAyIHRpbWVzIGhpZ2hlciB0aGFuIHZlcmJhc2Nvc2lkZS4gVGhlIG1lYW4gcGFydGljbGUgc2l6ZSBvZiB0aGUgbGlwb3NvbWVzIHByZXBhcmVkIHdhcyBmb3VuZCB0byBiZSBhcm91bmQgMTIwIG5tIHdpdGggYSBwb2x5ZGlzcGVyc2l0eSBpbmRleCA8IDAuMi4gRW5jYXBzdWxhdGlvbiBlZmZpY2FjeSByZXN1bHRlZCBpbiAzMCAlLiBBIHRvdGFsIG9mIDgyLjI4IMKxIDEuNzkgJSBvZiB2ZXJiYXNjb3NpZGUgd2FzIHJlbGVhc2VkIGZyb20gdGhlIGxpcG9zb21lcyB3aXRoaW4gMjQgaG91cnMuIExpcG9zb21lcyBhbWVsaW9yYXRlIHRoZSBzdGFiaWxpdHkgb2YgdmVyYmFzY29zaWRlIGJ5IHByZXZlbnRpbmcgaXRzIGh5ZHJvbHlzaXMuIFRoZSBvcHRpbWl6ZWQgZHJ1ZyBkZWxpdmVyeSBmb3JtdWxhdGlvbiB3YXMgdGVzdGVkIGluIHRoZSBwYXcgcHJlc3N1cmUgdGVzdCBpbiB0d28gYW5pbWFsIG1vZGVscyBvZiBuZXVyb3BhdGhpYyBwYWluOiBhIHBlcmlwaGVyYWwgbW9ub25ldXJvcGF0aHkgd2FzIHByb2R1Y2VkIGVpdGhlciBieSBhIGNocm9uaWMgY29uc3RyaWN0aW9uIGluanVyeSBvZiB0aGUgc2NpYXRpYyBuZXJ2ZSBvciBieSBhbiBpbnRyYS1hcnRpY3VsYXIgaW5qZWN0aW9uIG9mIHNvZGl1bSBtb25vaW9kb2FjZXRhdGUuIFRoZSBwZXJmb3JtYW5jZSBvZiB0aGUgbGlwb3NvbWFsIGZvcm11bGF0aW9uIHdhcyBjb21wYXJlZCB3aXRoIHRoYXQgb2YgdGhlIGZyZWUgZHJ1Zy4gRm9yIGV2YWx1YXRpbmcgdGhlIHBhdyBwcmVzc3VyZSB0ZXN0IGluIGNocm9uaWMgY29uc3RyaWN0aW9uIGluanVyeSByYXRzLCBhIGxpcG9zb21hbCBmb3JtdWxhdGlvbiBhZG1pbmlzdGVyZWQgaS4gcC4gYXQgdGhlIGRvc2FnZSBvZiAxMDAgbWcva2cgc2hvd2VkIGEgbG9uZ2VyIGxhc3RpbmcgYW50aWh5cGVyYWxnZXNpYyBlZmZlY3QgaW4gY29tcGFyaXNvbiB3aXRoIGEgMTAwLW1nL2tnIHZlcmJhc2Nvc2lkZSBzYWxpbmUgc29sdXRpb24sIGFzIHdlbGwgYXMgaW4gdGhlIHNvZGl1bSBtb25vaW9kb2FjZXRhdGUgbW9kZWxzLiBUaGUgZWZmZWN0IGFwcGVhcmVkIDE1IG1pbiBhZnRlciBhZG1pbmlzdHJhdGlvbiBhbmQgcGVyc2lzdGVkIGZvciB1cCB0byA2MCBtaW4uIiwicHVibGlzaGVyIjoiR2VvcmcgVGhpZW1lIFZlcmxhZyIsImlzc3VlIjoiNSIsInZvbHVtZSI6IjgzIiwiY29udGFpbmVyLXRpdGxlLXNob3J0IjoiIn0sImlzVGVtcG9yYXJ5IjpmYWxzZX1dfQ=="/>
          <w:id w:val="-240409323"/>
          <w:placeholder>
            <w:docPart w:val="87354B307C6663408B2ED0FA496ADB58"/>
          </w:placeholder>
        </w:sdtPr>
        <w:sdtEndPr/>
        <w:sdtContent>
          <w:r w:rsidR="001F144F" w:rsidRPr="00B92A88">
            <w:rPr>
              <w:rFonts w:ascii="Times New Roman" w:hAnsi="Times New Roman"/>
              <w:b w:val="0"/>
              <w:bCs/>
              <w:color w:val="auto"/>
              <w:sz w:val="24"/>
              <w:szCs w:val="24"/>
            </w:rPr>
            <w:t>(Isacchi et al., 2017)</w:t>
          </w:r>
        </w:sdtContent>
      </w:sdt>
    </w:p>
    <w:p w14:paraId="31322B66"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2.10 Statistical analysis</w:t>
      </w:r>
    </w:p>
    <w:p w14:paraId="6CB7C557" w14:textId="77777777"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Data are expressed as the mean ± SEM of six experiments and assessed by One-way or two-way ANOVA, followed by Tukey post hoc test. For each test a value of p &lt; 0.05 was considered significant. The software GraphPad Prism (version 5.0, San Diego, CA, USA) was used in all statistical analysis.</w:t>
      </w:r>
    </w:p>
    <w:p w14:paraId="0BC43EE6" w14:textId="77777777" w:rsidR="00DE45FE" w:rsidRPr="00B92A88" w:rsidRDefault="00DE45FE">
      <w:pPr>
        <w:rPr>
          <w:rFonts w:ascii="Times New Roman" w:eastAsia="Times New Roman" w:hAnsi="Times New Roman" w:cs="Times New Roman"/>
          <w:b/>
          <w:snapToGrid w:val="0"/>
          <w:lang w:val="en-US" w:eastAsia="de-DE" w:bidi="en-US"/>
        </w:rPr>
      </w:pPr>
      <w:r w:rsidRPr="00B92A88">
        <w:rPr>
          <w:rFonts w:ascii="Times New Roman" w:hAnsi="Times New Roman"/>
          <w:lang w:val="en-US"/>
        </w:rPr>
        <w:br w:type="page"/>
      </w:r>
    </w:p>
    <w:p w14:paraId="611A79EA" w14:textId="40F17FE5"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lastRenderedPageBreak/>
        <w:t>3. Results</w:t>
      </w:r>
    </w:p>
    <w:p w14:paraId="4FC3E1A5"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lang w:val="en-GB"/>
        </w:rPr>
      </w:pPr>
      <w:r w:rsidRPr="00B92A88">
        <w:rPr>
          <w:rFonts w:ascii="Times New Roman" w:hAnsi="Times New Roman"/>
          <w:color w:val="auto"/>
          <w:sz w:val="24"/>
          <w:szCs w:val="24"/>
          <w:lang w:val="en-GB"/>
        </w:rPr>
        <w:t>3.1</w:t>
      </w:r>
      <w:r w:rsidRPr="00B92A88">
        <w:rPr>
          <w:rFonts w:ascii="Times New Roman" w:hAnsi="Times New Roman"/>
          <w:color w:val="auto"/>
          <w:sz w:val="24"/>
          <w:szCs w:val="24"/>
          <w:lang w:val="en-GB"/>
        </w:rPr>
        <w:tab/>
        <w:t>UPLC-DAD analysis</w:t>
      </w:r>
    </w:p>
    <w:p w14:paraId="28B45667" w14:textId="689372EA"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The UPLC-DAD analysis was used to estimate the content of total polyphenols and the content of RA in the MD. The chromatographic profile of the MD extract at the wavelength of 330 nm is shown in Fig 1. The data obtained show that the content of total polyphenols in the MD, expressed as equivalent of RA is 5.17± 0.1% w/w and the content of RA is 4.02± 0.1% w/w. Thus, the main component of total polyphenols in the MD is represented by RA.</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88"/>
      </w:tblGrid>
      <w:tr w:rsidR="00B92A88" w:rsidRPr="00B92A88" w14:paraId="1352F43D" w14:textId="77777777" w:rsidTr="0055190A">
        <w:tc>
          <w:tcPr>
            <w:tcW w:w="8488" w:type="dxa"/>
          </w:tcPr>
          <w:p w14:paraId="04B79EC7" w14:textId="280FD932" w:rsidR="0055190A" w:rsidRPr="00B92A88" w:rsidRDefault="0055190A" w:rsidP="0055190A">
            <w:pPr>
              <w:pStyle w:val="MDPI21heading1"/>
              <w:keepNext/>
              <w:spacing w:line="480" w:lineRule="auto"/>
              <w:ind w:left="0" w:right="-7"/>
              <w:rPr>
                <w:rFonts w:ascii="Times New Roman" w:hAnsi="Times New Roman"/>
                <w:b w:val="0"/>
                <w:bCs/>
                <w:color w:val="auto"/>
                <w:sz w:val="24"/>
                <w:szCs w:val="24"/>
              </w:rPr>
            </w:pPr>
            <w:r w:rsidRPr="00B92A88">
              <w:rPr>
                <w:rFonts w:ascii="Times New Roman" w:hAnsi="Times New Roman"/>
                <w:b w:val="0"/>
                <w:bCs/>
                <w:noProof/>
                <w:snapToGrid/>
                <w:color w:val="auto"/>
                <w:sz w:val="24"/>
                <w:szCs w:val="24"/>
              </w:rPr>
              <w:drawing>
                <wp:inline distT="0" distB="0" distL="0" distR="0" wp14:anchorId="030C2584" wp14:editId="16A17C78">
                  <wp:extent cx="5217459" cy="1956547"/>
                  <wp:effectExtent l="0" t="0" r="254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7">
                            <a:extLst>
                              <a:ext uri="{28A0092B-C50C-407E-A947-70E740481C1C}">
                                <a14:useLocalDpi xmlns:a14="http://schemas.microsoft.com/office/drawing/2010/main" val="0"/>
                              </a:ext>
                            </a:extLst>
                          </a:blip>
                          <a:stretch>
                            <a:fillRect/>
                          </a:stretch>
                        </pic:blipFill>
                        <pic:spPr>
                          <a:xfrm>
                            <a:off x="0" y="0"/>
                            <a:ext cx="5291813" cy="1984430"/>
                          </a:xfrm>
                          <a:prstGeom prst="rect">
                            <a:avLst/>
                          </a:prstGeom>
                        </pic:spPr>
                      </pic:pic>
                    </a:graphicData>
                  </a:graphic>
                </wp:inline>
              </w:drawing>
            </w:r>
          </w:p>
        </w:tc>
      </w:tr>
    </w:tbl>
    <w:p w14:paraId="360E3CB8" w14:textId="56D4DD0F" w:rsidR="0055190A" w:rsidRPr="00B92A88" w:rsidRDefault="0055190A" w:rsidP="0055190A">
      <w:pPr>
        <w:pStyle w:val="MDPI21heading1"/>
        <w:spacing w:line="480" w:lineRule="auto"/>
        <w:ind w:left="0" w:right="-7"/>
        <w:rPr>
          <w:rFonts w:ascii="Times New Roman" w:hAnsi="Times New Roman"/>
          <w:b w:val="0"/>
          <w:bCs/>
          <w:color w:val="auto"/>
          <w:sz w:val="24"/>
          <w:szCs w:val="24"/>
        </w:rPr>
      </w:pPr>
      <w:r w:rsidRPr="00B92A88">
        <w:rPr>
          <w:rFonts w:ascii="Times New Roman" w:hAnsi="Times New Roman"/>
          <w:color w:val="auto"/>
          <w:sz w:val="24"/>
          <w:szCs w:val="24"/>
        </w:rPr>
        <w:t>Fig 1.</w:t>
      </w:r>
      <w:r w:rsidRPr="00B92A88">
        <w:rPr>
          <w:rFonts w:ascii="Times New Roman" w:hAnsi="Times New Roman"/>
          <w:b w:val="0"/>
          <w:bCs/>
          <w:color w:val="auto"/>
          <w:sz w:val="24"/>
          <w:szCs w:val="24"/>
        </w:rPr>
        <w:t xml:space="preserve"> </w:t>
      </w:r>
      <w:r w:rsidRPr="00B92A88">
        <w:rPr>
          <w:rFonts w:ascii="Times New Roman" w:hAnsi="Times New Roman"/>
          <w:color w:val="auto"/>
          <w:sz w:val="24"/>
          <w:szCs w:val="24"/>
        </w:rPr>
        <w:t xml:space="preserve">Chromatographic profile of the </w:t>
      </w:r>
      <w:r w:rsidRPr="00B92A88">
        <w:rPr>
          <w:rFonts w:ascii="Times New Roman" w:hAnsi="Times New Roman"/>
          <w:i/>
          <w:iCs/>
          <w:color w:val="auto"/>
          <w:sz w:val="24"/>
          <w:szCs w:val="24"/>
        </w:rPr>
        <w:t>MD</w:t>
      </w:r>
      <w:r w:rsidRPr="00B92A88">
        <w:rPr>
          <w:rFonts w:ascii="Times New Roman" w:hAnsi="Times New Roman"/>
          <w:color w:val="auto"/>
          <w:sz w:val="24"/>
          <w:szCs w:val="24"/>
        </w:rPr>
        <w:t xml:space="preserve"> extract</w:t>
      </w:r>
      <w:r w:rsidRPr="00B92A88">
        <w:rPr>
          <w:rFonts w:ascii="Times New Roman" w:hAnsi="Times New Roman"/>
          <w:b w:val="0"/>
          <w:bCs/>
          <w:color w:val="auto"/>
          <w:sz w:val="24"/>
          <w:szCs w:val="24"/>
        </w:rPr>
        <w:t>. The main peak at retention time 7.5 min corresponds to RA.</w:t>
      </w:r>
    </w:p>
    <w:p w14:paraId="2167957E" w14:textId="5B3C3456" w:rsidR="0055190A" w:rsidRPr="00B92A88" w:rsidRDefault="0055190A" w:rsidP="0055190A">
      <w:pPr>
        <w:pStyle w:val="Didascalia"/>
        <w:rPr>
          <w:rFonts w:ascii="Times New Roman" w:hAnsi="Times New Roman"/>
          <w:b/>
          <w:bCs/>
          <w:color w:val="auto"/>
          <w:sz w:val="24"/>
          <w:szCs w:val="24"/>
        </w:rPr>
      </w:pPr>
    </w:p>
    <w:p w14:paraId="1629D2A8" w14:textId="77777777" w:rsidR="00AA1C5E" w:rsidRPr="00B92A88" w:rsidRDefault="00AA1C5E"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3.2</w:t>
      </w:r>
      <w:r w:rsidRPr="00B92A88">
        <w:rPr>
          <w:rFonts w:ascii="Times New Roman" w:hAnsi="Times New Roman"/>
          <w:color w:val="auto"/>
          <w:sz w:val="24"/>
          <w:szCs w:val="24"/>
        </w:rPr>
        <w:tab/>
        <w:t>NMR analysis</w:t>
      </w:r>
    </w:p>
    <w:p w14:paraId="435F1CBA" w14:textId="70912B0A" w:rsidR="00AA1C5E" w:rsidRPr="00B92A88" w:rsidRDefault="00AA1C5E" w:rsidP="00DE45FE">
      <w:pPr>
        <w:pStyle w:val="MDPI52figure"/>
        <w:spacing w:line="480" w:lineRule="auto"/>
        <w:ind w:right="-7"/>
        <w:jc w:val="both"/>
        <w:rPr>
          <w:rFonts w:ascii="Times New Roman" w:hAnsi="Times New Roman"/>
          <w:bCs/>
          <w:color w:val="auto"/>
          <w:sz w:val="24"/>
          <w:szCs w:val="24"/>
        </w:rPr>
      </w:pPr>
      <w:r w:rsidRPr="00B92A88">
        <w:rPr>
          <w:rFonts w:ascii="Times New Roman" w:hAnsi="Times New Roman"/>
          <w:bCs/>
          <w:color w:val="auto"/>
          <w:sz w:val="24"/>
          <w:szCs w:val="24"/>
        </w:rPr>
        <w:t xml:space="preserve">The </w:t>
      </w:r>
      <w:r w:rsidRPr="00B92A88">
        <w:rPr>
          <w:rFonts w:ascii="Times New Roman" w:hAnsi="Times New Roman"/>
          <w:bCs/>
          <w:color w:val="auto"/>
          <w:sz w:val="24"/>
          <w:szCs w:val="24"/>
          <w:vertAlign w:val="superscript"/>
        </w:rPr>
        <w:t>1</w:t>
      </w:r>
      <w:r w:rsidRPr="00B92A88">
        <w:rPr>
          <w:rFonts w:ascii="Times New Roman" w:hAnsi="Times New Roman"/>
          <w:bCs/>
          <w:color w:val="auto"/>
          <w:sz w:val="24"/>
          <w:szCs w:val="24"/>
        </w:rPr>
        <w:t xml:space="preserve">H NMR profiling of MD extract (Fig. 2) showed the presence of both primary and secondary metabolites in MD. In particular, sugars, amino acids and organic acids were detected, namely: α-glucose, β-glucose, sucrose, alanine, valine, citrate, and acetate. </w:t>
      </w:r>
      <w:r w:rsidRPr="00B92A88">
        <w:rPr>
          <w:rFonts w:ascii="Times New Roman" w:hAnsi="Times New Roman"/>
          <w:bCs/>
          <w:color w:val="auto"/>
          <w:sz w:val="24"/>
          <w:szCs w:val="24"/>
        </w:rPr>
        <w:lastRenderedPageBreak/>
        <w:t>Moreover, the aromatic region of the spectrum showed quite intense signals ascribable to RA.</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8"/>
      </w:tblGrid>
      <w:tr w:rsidR="00B92A88" w:rsidRPr="00B92A88" w14:paraId="4626F36D" w14:textId="77777777" w:rsidTr="00FA5D8C">
        <w:tc>
          <w:tcPr>
            <w:tcW w:w="8498" w:type="dxa"/>
          </w:tcPr>
          <w:p w14:paraId="63EAEA2F" w14:textId="6D5FB057" w:rsidR="00FA5D8C" w:rsidRPr="00B92A88" w:rsidRDefault="00FA5D8C" w:rsidP="00FA5D8C">
            <w:pPr>
              <w:pStyle w:val="MDPI52figure"/>
              <w:keepNext/>
              <w:spacing w:line="480" w:lineRule="auto"/>
              <w:ind w:right="-7"/>
              <w:jc w:val="both"/>
              <w:rPr>
                <w:rFonts w:ascii="Times New Roman" w:hAnsi="Times New Roman"/>
                <w:bCs/>
                <w:color w:val="auto"/>
                <w:sz w:val="24"/>
                <w:szCs w:val="24"/>
              </w:rPr>
            </w:pPr>
            <w:r w:rsidRPr="00B92A88">
              <w:rPr>
                <w:rFonts w:ascii="Times New Roman" w:hAnsi="Times New Roman"/>
                <w:bCs/>
                <w:noProof/>
                <w:snapToGrid/>
                <w:color w:val="auto"/>
                <w:sz w:val="24"/>
                <w:szCs w:val="24"/>
              </w:rPr>
              <w:drawing>
                <wp:inline distT="0" distB="0" distL="0" distR="0" wp14:anchorId="0AFCE009" wp14:editId="11FFB4F5">
                  <wp:extent cx="5260490" cy="5380047"/>
                  <wp:effectExtent l="0" t="0" r="0" b="5080"/>
                  <wp:docPr id="2" name="Immagine 2" descr="Immagine che contiene testo, barca, disegnoatrattegg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testo, barca, disegnoatratteggio&#10;&#10;Descrizione generata automaticamente"/>
                          <pic:cNvPicPr/>
                        </pic:nvPicPr>
                        <pic:blipFill>
                          <a:blip r:embed="rId8">
                            <a:extLst>
                              <a:ext uri="{28A0092B-C50C-407E-A947-70E740481C1C}">
                                <a14:useLocalDpi xmlns:a14="http://schemas.microsoft.com/office/drawing/2010/main" val="0"/>
                              </a:ext>
                            </a:extLst>
                          </a:blip>
                          <a:stretch>
                            <a:fillRect/>
                          </a:stretch>
                        </pic:blipFill>
                        <pic:spPr>
                          <a:xfrm>
                            <a:off x="0" y="0"/>
                            <a:ext cx="5288719" cy="5408918"/>
                          </a:xfrm>
                          <a:prstGeom prst="rect">
                            <a:avLst/>
                          </a:prstGeom>
                        </pic:spPr>
                      </pic:pic>
                    </a:graphicData>
                  </a:graphic>
                </wp:inline>
              </w:drawing>
            </w:r>
          </w:p>
        </w:tc>
      </w:tr>
    </w:tbl>
    <w:p w14:paraId="1CD5D7EA" w14:textId="687CA8A5" w:rsidR="00FA5D8C" w:rsidRPr="00B92A88" w:rsidRDefault="00FA5D8C" w:rsidP="00FA5D8C">
      <w:pPr>
        <w:pStyle w:val="MDPI52figure"/>
        <w:spacing w:line="480" w:lineRule="auto"/>
        <w:ind w:right="-7"/>
        <w:jc w:val="left"/>
        <w:rPr>
          <w:rFonts w:ascii="Times New Roman" w:hAnsi="Times New Roman"/>
          <w:bCs/>
          <w:color w:val="auto"/>
          <w:sz w:val="24"/>
          <w:szCs w:val="24"/>
        </w:rPr>
      </w:pPr>
      <w:r w:rsidRPr="00B92A88">
        <w:rPr>
          <w:rFonts w:ascii="Times New Roman" w:hAnsi="Times New Roman"/>
          <w:b/>
          <w:color w:val="auto"/>
          <w:sz w:val="24"/>
          <w:szCs w:val="24"/>
        </w:rPr>
        <w:t>Fig</w:t>
      </w:r>
      <w:r w:rsidR="00591759" w:rsidRPr="00B92A88">
        <w:rPr>
          <w:rFonts w:ascii="Times New Roman" w:hAnsi="Times New Roman"/>
          <w:b/>
          <w:color w:val="auto"/>
          <w:sz w:val="24"/>
          <w:szCs w:val="24"/>
        </w:rPr>
        <w:t>.</w:t>
      </w:r>
      <w:r w:rsidRPr="00B92A88">
        <w:rPr>
          <w:rFonts w:ascii="Times New Roman" w:hAnsi="Times New Roman"/>
          <w:b/>
          <w:color w:val="auto"/>
          <w:sz w:val="24"/>
          <w:szCs w:val="24"/>
        </w:rPr>
        <w:t xml:space="preserve"> 2.</w:t>
      </w:r>
      <w:r w:rsidRPr="00B92A88">
        <w:rPr>
          <w:rFonts w:ascii="Times New Roman" w:hAnsi="Times New Roman"/>
          <w:bCs/>
          <w:color w:val="auto"/>
          <w:sz w:val="24"/>
          <w:szCs w:val="24"/>
          <w:vertAlign w:val="superscript"/>
        </w:rPr>
        <w:t xml:space="preserve"> 1</w:t>
      </w:r>
      <w:r w:rsidRPr="00B92A88">
        <w:rPr>
          <w:rFonts w:ascii="Times New Roman" w:hAnsi="Times New Roman"/>
          <w:bCs/>
          <w:color w:val="auto"/>
          <w:sz w:val="24"/>
          <w:szCs w:val="24"/>
        </w:rPr>
        <w:t>H NMR profile of MD. The regions of δ 4.94–4.78, δ 3.34–3.30, 0.20 – -0.20 were excluded from the analysis because of the residual signals of solvents and standard. 1= RA, 2= sucrose, 3= α-glucose, 4= β-glucose, 5= unknown sugar, 6= citrate, 7= acetate, 8= alanine, 9= ethanol, 10= valine.</w:t>
      </w:r>
    </w:p>
    <w:p w14:paraId="2C3C332B" w14:textId="77777777" w:rsidR="0055190A" w:rsidRPr="00B92A88" w:rsidRDefault="0055190A" w:rsidP="00DE45FE">
      <w:pPr>
        <w:pStyle w:val="MDPI52figure"/>
        <w:spacing w:line="480" w:lineRule="auto"/>
        <w:ind w:right="-7"/>
        <w:jc w:val="both"/>
        <w:rPr>
          <w:rFonts w:ascii="Times New Roman" w:hAnsi="Times New Roman"/>
          <w:bCs/>
          <w:color w:val="auto"/>
          <w:sz w:val="24"/>
          <w:szCs w:val="24"/>
        </w:rPr>
      </w:pPr>
    </w:p>
    <w:p w14:paraId="049FEB5D" w14:textId="77777777" w:rsidR="00AA1C5E" w:rsidRPr="00B92A88" w:rsidRDefault="00AA1C5E" w:rsidP="00DE45FE">
      <w:pPr>
        <w:pStyle w:val="MDPI52figure"/>
        <w:spacing w:line="480" w:lineRule="auto"/>
        <w:ind w:right="-7"/>
        <w:jc w:val="both"/>
        <w:rPr>
          <w:rFonts w:ascii="Times New Roman" w:hAnsi="Times New Roman"/>
          <w:b/>
          <w:color w:val="auto"/>
          <w:sz w:val="24"/>
          <w:szCs w:val="24"/>
        </w:rPr>
      </w:pPr>
      <w:r w:rsidRPr="00B92A88">
        <w:rPr>
          <w:rFonts w:ascii="Times New Roman" w:hAnsi="Times New Roman"/>
          <w:b/>
          <w:color w:val="auto"/>
          <w:sz w:val="24"/>
          <w:szCs w:val="24"/>
        </w:rPr>
        <w:lastRenderedPageBreak/>
        <w:t>3.3 Concentration-response curve of MD extract in BV2 cells</w:t>
      </w:r>
    </w:p>
    <w:p w14:paraId="061511ED" w14:textId="14C74216" w:rsidR="00AA1C5E" w:rsidRPr="00B92A88" w:rsidRDefault="00AA1C5E" w:rsidP="00DE45FE">
      <w:pPr>
        <w:pStyle w:val="MDPI52figure"/>
        <w:spacing w:line="480" w:lineRule="auto"/>
        <w:ind w:right="-7"/>
        <w:jc w:val="both"/>
        <w:rPr>
          <w:rFonts w:ascii="Times New Roman" w:hAnsi="Times New Roman"/>
          <w:bCs/>
          <w:color w:val="auto"/>
          <w:sz w:val="24"/>
          <w:szCs w:val="24"/>
        </w:rPr>
      </w:pPr>
      <w:r w:rsidRPr="00B92A88">
        <w:rPr>
          <w:rFonts w:ascii="Times New Roman" w:hAnsi="Times New Roman"/>
          <w:bCs/>
          <w:color w:val="auto"/>
          <w:sz w:val="24"/>
          <w:szCs w:val="24"/>
        </w:rPr>
        <w:t>Before directly evaluating the anti-neuroinflammatory of MD extract, we excluded any cytotoxic effect of the extract by treating BV-2 cells with increasing concentrations (0.1, 1, 10 and 100 μg/mL) of MD for 24 h. Using the SRB test, cellular toxicity was excluded at all tested concentrations (Fig 3A). To optimize the concentration to be used for investigating the anti-inflammatory effect of MD extract, we tested the extract at different concentration (0.1, 1, 10 and 100 μg/mL) in an in vitro model of neuroinflammation. In this model BV-2 cells were treated with LPS 250 ng/mL for 24 h. NF-κBp65 represents a key modulator in microglia activation, indeed it is known to induce an increase of gene transcription involved in inflammation pathway</w:t>
      </w:r>
      <w:r w:rsidR="009B45AF" w:rsidRPr="00B92A88">
        <w:rPr>
          <w:rFonts w:ascii="Times New Roman" w:hAnsi="Times New Roman"/>
          <w:bCs/>
          <w:color w:val="auto"/>
          <w:sz w:val="24"/>
          <w:szCs w:val="24"/>
        </w:rPr>
        <w:t xml:space="preserve"> </w:t>
      </w:r>
      <w:sdt>
        <w:sdtPr>
          <w:rPr>
            <w:rFonts w:ascii="Times New Roman" w:hAnsi="Times New Roman"/>
            <w:bCs/>
            <w:color w:val="auto"/>
            <w:sz w:val="24"/>
            <w:szCs w:val="24"/>
          </w:rPr>
          <w:tag w:val="MENDELEY_CITATION_v3_eyJjaXRhdGlvbklEIjoiTUVOREVMRVlfQ0lUQVRJT05fODQ3ZjhiMGQtYzRjNy00YmQxLWI3YWEtYTI5YTc1ZjJhZWQxIiwicHJvcGVydGllcyI6eyJub3RlSW5kZXgiOjB9LCJpc0VkaXRlZCI6ZmFsc2UsIm1hbnVhbE92ZXJyaWRlIjp7ImlzTWFudWFsbHlPdmVycmlkZGVuIjpmYWxzZSwiY2l0ZXByb2NUZXh0IjoiKFNoaWggZXQgYWwuLCAyMDE1KSIsIm1hbnVhbE92ZXJyaWRlVGV4dCI6IiJ9LCJjaXRhdGlvbkl0ZW1zIjpbeyJpZCI6ImQxMzIzOTBiLTI5NGMtMzlkMS1iODkwLTBlMDQzZjE3YmMxYiIsIml0ZW1EYXRhIjp7InR5cGUiOiJhcnRpY2xlLWpvdXJuYWwiLCJpZCI6ImQxMzIzOTBiLTI5NGMtMzlkMS1iODkwLTBlMDQzZjE3YmMxYiIsInRpdGxlIjoiTkYta2FwcGFCIFNpZ25hbGluZyBQYXRod2F5cyBpbiBOZXVyb2xvZ2ljYWwgSW5mbGFtbWF0aW9uOiBBIE1pbmkgUmV2aWV3IiwiYXV0aG9yIjpbeyJmYW1pbHkiOiJTaGloIiwiZ2l2ZW4iOiJSdWV5LUhvcm5nIiwicGFyc2UtbmFtZXMiOmZhbHNlLCJkcm9wcGluZy1wYXJ0aWNsZSI6IiIsIm5vbi1kcm9wcGluZy1wYXJ0aWNsZSI6IiJ9LHsiZmFtaWx5IjoiV2FuZyIsImdpdmVuIjoiQ2hlbi1ZdSIsInBhcnNlLW5hbWVzIjpmYWxzZSwiZHJvcHBpbmctcGFydGljbGUiOiIiLCJub24tZHJvcHBpbmctcGFydGljbGUiOiIifSx7ImZhbWlseSI6IllhbmciLCJnaXZlbiI6IkNodWVuLU1hbyIsInBhcnNlLW5hbWVzIjpmYWxzZSwiZHJvcHBpbmctcGFydGljbGUiOiIiLCJub24tZHJvcHBpbmctcGFydGljbGUiOiIifV0sImNvbnRhaW5lci10aXRsZSI6IkZyb250aWVycyBpbiBNb2xlY3VsYXIgTmV1cm9zY2llbmNlIiwiRE9JIjoiMTAuMzM4OS9mbm1vbC4yMDE1LjAwMDc3IiwiSVNTTiI6IjE2NjItNTA5OSIsIlVSTCI6Imh0dHBzOi8vd3d3LmZyb250aWVyc2luLm9yZy9hcnRpY2xlLzEwLjMzODkvZm5tb2wuMjAxNS4wMDA3NyIsImlzc3VlZCI6eyJkYXRlLXBhcnRzIjpbWzIwMTVdXX0sInBhZ2UiOiI3NyIsImFic3RyYWN0IjoiVGhlIE5GLc66QiAobnVjbGVhciBmYWN0b3IgzrotbGlnaHQtY2hhaW4tZW5oYW5jZXIgb2YgYWN0aXZhdGVkIEIgY2VsbHMpIHRyYW5zY3JpcHRpb24gZmFjdG9yIGZhbWlseSBpcyBhIHBsZWlvdHJvcGljIHJlZ3VsYXRvciBvZiBtYW55IGNlbGx1bGFyIHNpZ25hbGluZyBwYXRod2F5cywgcHJvdmlkaW5nIGEgbWVjaGFuaXNtIGZvciB0aGUgY2VsbHMgaW4gcmVzcG9uc2UgdG8gYSB3aWRlIHZhcmlldHkgb2Ygc3RpbXVsaSBsaW5raW5nIHRvIGluZmxhbW1hdGlvbi4gVGhlIHN0aW11bGF0ZWQgY2VsbHMgd2lsbCBiZSByZWd1bGF0ZWQgYnkgbm90IG9ubHkgdGhlIGNhbm9uaWNhbCBidXQgYWxzbyBub24tY2Fub25pY2FsIE5GLc66QiBwYXRod2F5cy4gVG8gaW5pdGlhdGUgYm90aCBvZiB0aGVzZSBwYXRod2F5cywgSc66Qi1kZWdyYWRhdGlvbiB0cmlnZ2VycyBORi3OukIgcmVsZWFzZSBhbmQgdGhlIG51Y2xlYXIgdHJhbnNsb2NhdGVkLWhldGVyb2RpbWVyIChvciBob21vZGltZXIpIGNhbiBhc3NvY2lhdGUgd2l0aCB0aGUgzrpCIHNpdGVzIG9mIHByb21vdGVyIHRvIHJlZ3VsYXRlIHRoZSBnZW5lIHRyYW5zY3JpcHRpb25zLiBORi3OukIgdWJpcXVpdG91c2x5IGV4cHJlc3NlcyBpbiBuZXVyb25zIGFuZCB0aGUgY29uc3RpdHV0aXZlIE5GLc66QiBhY3RpdmF0aW9uIGlzIGFzc29jaWF0ZWQgd2l0aCBwcm9jZXNzaW5nIG9mIG5ldXJvbmFsIGluZm9ybWF0aW9uLiBORi3OukIgY2FuIHJlZ3VsYXRlIHRoZSB0cmFuc2NyaXB0aW9uIG9mIGdlbmVzIHN1Y2ggYXMgY2hlbW9raW5lcywgY3l0b2tpbmVzLCBwcm9pbmZsYW1tYXRvcnkgZW56eW1lcywgYWRoZXNpb24gbW9sZWN1bGVzLCBwcm9pbmZsYW1tYXRvcnkgdHJhbnNjcmlwdGlvbiBmYWN0b3JzLCBhbmQgb3RoZXIgZmFjdG9ycyB0byBtb2R1bGF0ZSB0aGUgbmV1cm9uYWwgc3Vydml2YWwuIEluIG5ldXJvbmFsIGluc3VsdCwgTkYtzrpCIGNvbnN0aXR1dGl2ZWx5IGFjdGl2ZSBpbiBuZXVyb24gY2VsbCBib2RpZXMgY2FuIHByb3RlY3QgbmV1cm9ucyBhZ2FpbnN0IGRpZmZlcmVudCBpbmp1cmllcyBhbmQgcmVndWxhdGUgdGhlIG5ldXJvbmFsIGluZmxhbW1hdG9yeSByZWFjdGlvbnMuIEJlc2lkZXMgbmV1cm9ucywgTkYtzrpCIHRyYW5zY3JpcHRpb24gZmFjdG9ycyBhcmUgYWJ1bmRhbnQgaW4gZ2xpYWwgY2VsbHMgYW5kIGNlcmVicmFsIGJsb29kIHZlc3NlbHMgYW5kIHRoZSBkaXZlcnNlIGZ1bmN0aW9ucyBvZiBORi3OukIgYWxzbyByZWd1bGF0ZSB0aGUgaW5mbGFtbWF0b3J5IHJlYWN0aW9uIGFyb3VuZCB0aGUgbmV1cm9uYWwgZW52aXJvbm1lbnQuIE5GLc66QiB0cmFuc2NyaXB0aW9uIGZhY3RvcnMgYXJlIGFidW5kYW50IGluIHRoZSBicmFpbiBhbmQgZXhoaWJpdCBkaXZlcnNlIGZ1bmN0aW9ucy4gU2V2ZXJhbCBjZW50cmFsIG5lcnZlIHN5c3RlbSAoQ05TKSBkaXNlYXNlcyBhcmUgbGlua2VkIHRvIE5GLc66QiBhY3RpdmF0ZWQgYnkgaW5mbGFtbWF0b3J5IG1lZGlhdG9ycy4gVGhlIFJlbEEgYW5kIGMtUmVsIGV4cHJlc3Npb24gcHJvZHVjZSBvcHBvc2l0ZSBlZmZlY3RzIG9uIG5ldXJvbmFsIHN1cnZpdmFsLiBJbXBvcnRhbnRseSwgYy1SZWwgZXhwcmVzc2lvbiBpbiBDTlMgcGxheXMgYSBjcml0aWNhbCByb2xlIGluIGFudGktYXBvcHRvc2lzIGFuZCByZWR1Y2VzIHRoZSBhZ2UtcmVsYXRlZCBiZWhhdmlvcnMuIE1vcmVvdmVyLCB0aGUgZGlmZmVyZW50IHN1YnVuaXRzIG9mIE5GLc66QiBkaW1lciBmb3JtYXRpb24gY2FuIG1vZHVsYXRlIHRoZSBuZXVyb25pbmZsYW1tYXRpb24sIG5ldXJvbmFsIHByb3RlY3Rpb24sIG9yIG5ldXJvdG94aWNpdHkuIFRoZSBkaXZlcnNlIGZ1bmN0aW9ucyBvZiBORi3OukIgZGVwZW5kIG9uIHRoZSBzdWJ1bml0cyBvZiB0aGUgTkYtzrpCIGRpbWVyLWZvcm1hdGlvbiB3aGljaCBlbmFibGUgdXMgdG8gZGV2ZWxvcCBhIHRoZXJhcGV1dGljIGFwcHJvYWNoIHRvIG5ldXJvaW5mbGFtbWF0aW9uIGJhc2VkIG9uIGEgbmV3IGNvbmNlcHQgb2YgaW5mbGFtbWF0aW9uIGFzIGEgc3RyYXRlZ2ljIHRvb2wgaW4gbmV1cm9uYWwgY2VsbHMuIEhvd2V2ZXIsIHRoZSBkZXRhaWwgcm9sZSBvZiBORi3OukIgaW4gbmV1cm9pbmZsYW1tYXRpb24sIHJlbWFpbnMgdG8gYmUgY2xhcmlmaWVkLiBJbiB0aGUgcHJlc2VudCBhcnRpY2xlLCB3ZSBwcm92aWRlIGFuIHVwZGF0ZWQgcmV2aWV3IG9mIHRoZSBjdXJyZW50IHN0YXRlIG9mIG91ciBrbm93bGVkZ2UgYWJvdXQgcmVsYXRpb25zaGlwIGJldHdlZW4gTkYtzrpCIGFuZCBuZXVyb2luZmxhbW1hdGlvbi4iLCJ2b2x1bWUiOiI4IiwiY29udGFpbmVyLXRpdGxlLXNob3J0IjoiIn0sImlzVGVtcG9yYXJ5IjpmYWxzZX1dfQ=="/>
          <w:id w:val="1776132001"/>
          <w:placeholder>
            <w:docPart w:val="DefaultPlaceholder_-1854013440"/>
          </w:placeholder>
        </w:sdtPr>
        <w:sdtEndPr/>
        <w:sdtContent>
          <w:r w:rsidR="001F144F" w:rsidRPr="00B92A88">
            <w:rPr>
              <w:rFonts w:ascii="Times New Roman" w:hAnsi="Times New Roman"/>
              <w:bCs/>
              <w:color w:val="auto"/>
              <w:sz w:val="24"/>
              <w:szCs w:val="24"/>
            </w:rPr>
            <w:t>(Shih et al., 2015)</w:t>
          </w:r>
        </w:sdtContent>
      </w:sdt>
      <w:r w:rsidRPr="00B92A88">
        <w:rPr>
          <w:rFonts w:ascii="Times New Roman" w:hAnsi="Times New Roman"/>
          <w:bCs/>
          <w:color w:val="auto"/>
          <w:sz w:val="24"/>
          <w:szCs w:val="24"/>
        </w:rPr>
        <w:t>.</w:t>
      </w:r>
    </w:p>
    <w:p w14:paraId="2699B043" w14:textId="60B4861C" w:rsidR="00AA1C5E" w:rsidRPr="00B92A88" w:rsidRDefault="00AA1C5E" w:rsidP="00DE45FE">
      <w:pPr>
        <w:pStyle w:val="MDPI52figure"/>
        <w:spacing w:line="480" w:lineRule="auto"/>
        <w:ind w:right="-7"/>
        <w:jc w:val="both"/>
        <w:rPr>
          <w:rFonts w:ascii="Times New Roman" w:hAnsi="Times New Roman"/>
          <w:bCs/>
          <w:color w:val="auto"/>
          <w:sz w:val="24"/>
          <w:szCs w:val="24"/>
        </w:rPr>
      </w:pPr>
      <w:r w:rsidRPr="00B92A88">
        <w:rPr>
          <w:rFonts w:ascii="Times New Roman" w:hAnsi="Times New Roman"/>
          <w:bCs/>
          <w:color w:val="auto"/>
          <w:sz w:val="24"/>
          <w:szCs w:val="24"/>
        </w:rPr>
        <w:t>The levels of NF- κBp65 were evaluated indirectly by measuring the IKB</w:t>
      </w:r>
      <w:r w:rsidRPr="00B92A88">
        <w:rPr>
          <w:rFonts w:ascii="Cambria Math" w:hAnsi="Cambria Math" w:cs="Cambria Math"/>
          <w:bCs/>
          <w:color w:val="auto"/>
          <w:sz w:val="24"/>
          <w:szCs w:val="24"/>
        </w:rPr>
        <w:t>⍺</w:t>
      </w:r>
      <w:r w:rsidRPr="00B92A88">
        <w:rPr>
          <w:rFonts w:ascii="Times New Roman" w:hAnsi="Times New Roman"/>
          <w:bCs/>
          <w:color w:val="auto"/>
          <w:sz w:val="24"/>
          <w:szCs w:val="24"/>
        </w:rPr>
        <w:t xml:space="preserve"> inhibitor. Figure 3B shows the reduction of IKB</w:t>
      </w:r>
      <w:r w:rsidRPr="00B92A88">
        <w:rPr>
          <w:rFonts w:ascii="Cambria Math" w:hAnsi="Cambria Math" w:cs="Cambria Math"/>
          <w:bCs/>
          <w:color w:val="auto"/>
          <w:sz w:val="24"/>
          <w:szCs w:val="24"/>
        </w:rPr>
        <w:t>⍺</w:t>
      </w:r>
      <w:r w:rsidRPr="00B92A88">
        <w:rPr>
          <w:rFonts w:ascii="Times New Roman" w:hAnsi="Times New Roman"/>
          <w:bCs/>
          <w:color w:val="auto"/>
          <w:sz w:val="24"/>
          <w:szCs w:val="24"/>
        </w:rPr>
        <w:t xml:space="preserve"> levels in LPS-stimulated BV2, compared to untreated cell (CTRL). MD extract 1 μg/mL was already able to reduce the activation of NF-κBp65, but the peak of the effect was observed at the concentration of 10 μg/mL, while MD extract 100 μg/mL started to lose the efficacy. Hence, the concentration of 10 μg/mL which possessed the maximal activity and did not produce alteration on cell viability, was used for further experiments (Fig 3B).</w:t>
      </w:r>
    </w:p>
    <w:p w14:paraId="0889BF7C" w14:textId="77777777" w:rsidR="00FA5D8C" w:rsidRPr="00B92A88" w:rsidRDefault="00FA5D8C" w:rsidP="00DE45FE">
      <w:pPr>
        <w:pStyle w:val="MDPI52figure"/>
        <w:spacing w:line="480" w:lineRule="auto"/>
        <w:ind w:right="-7"/>
        <w:jc w:val="both"/>
        <w:rPr>
          <w:rFonts w:ascii="Times New Roman" w:hAnsi="Times New Roman"/>
          <w:bCs/>
          <w:color w:val="auto"/>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8"/>
      </w:tblGrid>
      <w:tr w:rsidR="00B92A88" w:rsidRPr="00B92A88" w14:paraId="62C4388E" w14:textId="77777777" w:rsidTr="00FA5D8C">
        <w:tc>
          <w:tcPr>
            <w:tcW w:w="8488" w:type="dxa"/>
          </w:tcPr>
          <w:p w14:paraId="02BB33F0" w14:textId="3BAE324C" w:rsidR="00FA5D8C" w:rsidRPr="00B92A88" w:rsidRDefault="00FA5D8C" w:rsidP="00FA5D8C">
            <w:pPr>
              <w:pStyle w:val="MDPI52figure"/>
              <w:keepNext/>
              <w:spacing w:line="480" w:lineRule="auto"/>
              <w:ind w:right="-7"/>
              <w:jc w:val="both"/>
              <w:rPr>
                <w:rFonts w:ascii="Times New Roman" w:hAnsi="Times New Roman"/>
                <w:bCs/>
                <w:color w:val="auto"/>
                <w:sz w:val="24"/>
                <w:szCs w:val="24"/>
              </w:rPr>
            </w:pPr>
            <w:r w:rsidRPr="00B92A88">
              <w:rPr>
                <w:rFonts w:ascii="Times New Roman" w:hAnsi="Times New Roman"/>
                <w:bCs/>
                <w:noProof/>
                <w:snapToGrid/>
                <w:color w:val="auto"/>
                <w:sz w:val="24"/>
                <w:szCs w:val="24"/>
              </w:rPr>
              <w:lastRenderedPageBreak/>
              <w:drawing>
                <wp:inline distT="0" distB="0" distL="0" distR="0" wp14:anchorId="24CC4EE0" wp14:editId="30A5B8EF">
                  <wp:extent cx="5271247" cy="2108499"/>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9">
                            <a:extLst>
                              <a:ext uri="{28A0092B-C50C-407E-A947-70E740481C1C}">
                                <a14:useLocalDpi xmlns:a14="http://schemas.microsoft.com/office/drawing/2010/main" val="0"/>
                              </a:ext>
                            </a:extLst>
                          </a:blip>
                          <a:stretch>
                            <a:fillRect/>
                          </a:stretch>
                        </pic:blipFill>
                        <pic:spPr>
                          <a:xfrm>
                            <a:off x="0" y="0"/>
                            <a:ext cx="5429099" cy="2171640"/>
                          </a:xfrm>
                          <a:prstGeom prst="rect">
                            <a:avLst/>
                          </a:prstGeom>
                        </pic:spPr>
                      </pic:pic>
                    </a:graphicData>
                  </a:graphic>
                </wp:inline>
              </w:drawing>
            </w:r>
          </w:p>
        </w:tc>
      </w:tr>
    </w:tbl>
    <w:p w14:paraId="7BAC1B52" w14:textId="3CEF11B7" w:rsidR="00FA5D8C" w:rsidRPr="00B92A88" w:rsidRDefault="00FA5D8C" w:rsidP="00FA5D8C">
      <w:pPr>
        <w:pStyle w:val="MDPI52figure"/>
        <w:spacing w:line="480" w:lineRule="auto"/>
        <w:ind w:right="-7"/>
        <w:jc w:val="left"/>
        <w:rPr>
          <w:rFonts w:ascii="Times New Roman" w:hAnsi="Times New Roman"/>
          <w:bCs/>
          <w:color w:val="auto"/>
          <w:sz w:val="24"/>
          <w:szCs w:val="24"/>
        </w:rPr>
      </w:pPr>
      <w:r w:rsidRPr="00B92A88">
        <w:rPr>
          <w:rFonts w:ascii="Times New Roman" w:hAnsi="Times New Roman"/>
          <w:b/>
          <w:color w:val="auto"/>
          <w:sz w:val="24"/>
          <w:szCs w:val="24"/>
        </w:rPr>
        <w:t>Fig</w:t>
      </w:r>
      <w:r w:rsidR="00591759" w:rsidRPr="00B92A88">
        <w:rPr>
          <w:rFonts w:ascii="Times New Roman" w:hAnsi="Times New Roman"/>
          <w:b/>
          <w:color w:val="auto"/>
          <w:sz w:val="24"/>
          <w:szCs w:val="24"/>
        </w:rPr>
        <w:t>.</w:t>
      </w:r>
      <w:r w:rsidRPr="00B92A88">
        <w:rPr>
          <w:rFonts w:ascii="Times New Roman" w:hAnsi="Times New Roman"/>
          <w:b/>
          <w:color w:val="auto"/>
          <w:sz w:val="24"/>
          <w:szCs w:val="24"/>
        </w:rPr>
        <w:t xml:space="preserve"> 3</w:t>
      </w:r>
      <w:r w:rsidRPr="00B92A88">
        <w:rPr>
          <w:rFonts w:ascii="Times New Roman" w:hAnsi="Times New Roman"/>
          <w:bCs/>
          <w:color w:val="auto"/>
          <w:sz w:val="24"/>
          <w:szCs w:val="24"/>
        </w:rPr>
        <w:t xml:space="preserve"> </w:t>
      </w:r>
      <w:r w:rsidRPr="00B92A88">
        <w:rPr>
          <w:rFonts w:ascii="Times New Roman" w:hAnsi="Times New Roman"/>
          <w:b/>
          <w:color w:val="auto"/>
          <w:sz w:val="24"/>
          <w:szCs w:val="24"/>
        </w:rPr>
        <w:t>Dose-response curve for MD.</w:t>
      </w:r>
      <w:r w:rsidRPr="00B92A88">
        <w:rPr>
          <w:rFonts w:ascii="Times New Roman" w:hAnsi="Times New Roman"/>
          <w:bCs/>
          <w:color w:val="auto"/>
          <w:sz w:val="24"/>
          <w:szCs w:val="24"/>
        </w:rPr>
        <w:t xml:space="preserve"> A) SRB assay test to evaluate the maximum non-toxic concentration of MD extract (µg/ml). B) Effect of MD extract on the expression of IKB</w:t>
      </w:r>
      <w:r w:rsidRPr="00B92A88">
        <w:rPr>
          <w:rFonts w:ascii="Cambria Math" w:hAnsi="Cambria Math" w:cs="Cambria Math"/>
          <w:bCs/>
          <w:color w:val="auto"/>
          <w:sz w:val="24"/>
          <w:szCs w:val="24"/>
        </w:rPr>
        <w:t>⍺</w:t>
      </w:r>
      <w:r w:rsidRPr="00B92A88">
        <w:rPr>
          <w:rFonts w:ascii="Times New Roman" w:hAnsi="Times New Roman"/>
          <w:bCs/>
          <w:color w:val="auto"/>
          <w:sz w:val="24"/>
          <w:szCs w:val="24"/>
        </w:rPr>
        <w:t>. B) Effect of MD extract at the concentration of 0.1, 1, 10 and 100 μg/ml on IKB</w:t>
      </w:r>
      <w:r w:rsidRPr="00B92A88">
        <w:rPr>
          <w:rFonts w:ascii="Cambria Math" w:hAnsi="Cambria Math" w:cs="Cambria Math"/>
          <w:bCs/>
          <w:color w:val="auto"/>
          <w:sz w:val="24"/>
          <w:szCs w:val="24"/>
        </w:rPr>
        <w:t>⍺</w:t>
      </w:r>
      <w:r w:rsidRPr="00B92A88">
        <w:rPr>
          <w:rFonts w:ascii="Times New Roman" w:hAnsi="Times New Roman"/>
          <w:bCs/>
          <w:color w:val="auto"/>
          <w:sz w:val="24"/>
          <w:szCs w:val="24"/>
        </w:rPr>
        <w:t xml:space="preserve"> protein expression in LPS-stimulated BV2. One-way ANOVA *p&lt;0.05 vs CTRL °°°p&lt;0.001 °°p&lt;0.01 vs LPS.  </w:t>
      </w:r>
    </w:p>
    <w:p w14:paraId="7E6C12A4" w14:textId="14A11D0A" w:rsidR="00FA5D8C" w:rsidRPr="00B92A88" w:rsidRDefault="00FA5D8C" w:rsidP="00FA5D8C">
      <w:pPr>
        <w:pStyle w:val="Didascalia"/>
        <w:rPr>
          <w:rFonts w:ascii="Times New Roman" w:hAnsi="Times New Roman"/>
          <w:bCs/>
          <w:color w:val="auto"/>
          <w:sz w:val="24"/>
          <w:szCs w:val="24"/>
        </w:rPr>
      </w:pPr>
    </w:p>
    <w:p w14:paraId="690F3179" w14:textId="77777777" w:rsidR="00AA1C5E" w:rsidRPr="00B92A88" w:rsidRDefault="00AA1C5E" w:rsidP="00DE45FE">
      <w:pPr>
        <w:pStyle w:val="MDPI52figure"/>
        <w:spacing w:line="480" w:lineRule="auto"/>
        <w:ind w:right="-7"/>
        <w:jc w:val="both"/>
        <w:rPr>
          <w:rFonts w:ascii="Times New Roman" w:hAnsi="Times New Roman"/>
          <w:b/>
          <w:color w:val="auto"/>
          <w:sz w:val="24"/>
          <w:szCs w:val="24"/>
        </w:rPr>
      </w:pPr>
      <w:r w:rsidRPr="00B92A88">
        <w:rPr>
          <w:rFonts w:ascii="Times New Roman" w:hAnsi="Times New Roman"/>
          <w:b/>
          <w:color w:val="auto"/>
          <w:sz w:val="24"/>
          <w:szCs w:val="24"/>
        </w:rPr>
        <w:t>3.4 MD extract reduced the expression of proinflammatory factors in LPS-stimulated BV2</w:t>
      </w:r>
    </w:p>
    <w:p w14:paraId="2039D573" w14:textId="3BFD9BAF" w:rsidR="00AA1C5E" w:rsidRPr="00B92A88" w:rsidRDefault="00AA1C5E" w:rsidP="00DE45FE">
      <w:pPr>
        <w:pStyle w:val="MDPI52figure"/>
        <w:spacing w:line="480" w:lineRule="auto"/>
        <w:ind w:right="-7"/>
        <w:jc w:val="both"/>
        <w:rPr>
          <w:rFonts w:ascii="Times New Roman" w:hAnsi="Times New Roman"/>
          <w:bCs/>
          <w:color w:val="auto"/>
          <w:sz w:val="24"/>
          <w:szCs w:val="24"/>
        </w:rPr>
      </w:pPr>
      <w:r w:rsidRPr="00B92A88">
        <w:rPr>
          <w:rFonts w:ascii="Times New Roman" w:hAnsi="Times New Roman"/>
          <w:bCs/>
          <w:color w:val="auto"/>
          <w:sz w:val="24"/>
          <w:szCs w:val="24"/>
        </w:rPr>
        <w:t xml:space="preserve">We evaluated the effect of MD extract on different markers of neuroinflammation, namely HDAC1, HDAC2, and p-p38, which are involved in various signaling pathways related to the inflammatory phenotype of microglia. Indeed, we recently reported that HDAC1 and 2 can epigenetically control the expression of NF-κB, and, consequently, the activation of microglia to the proinflammatory phenotype </w:t>
      </w:r>
      <w:sdt>
        <w:sdtPr>
          <w:rPr>
            <w:rFonts w:ascii="Times New Roman" w:hAnsi="Times New Roman"/>
            <w:bCs/>
            <w:color w:val="auto"/>
            <w:sz w:val="24"/>
            <w:szCs w:val="24"/>
            <w:vertAlign w:val="superscript"/>
          </w:rPr>
          <w:tag w:val="MENDELEY_CITATION_v3_eyJjaXRhdGlvbklEIjoiTUVOREVMRVlfQ0lUQVRJT05fYmEzYmFlODgtMDA4Ni00MDIyLTg0M2EtMTAwN2RkOTJhZTM5IiwicHJvcGVydGllcyI6eyJub3RlSW5kZXgiOjB9LCJpc0VkaXRlZCI6ZmFsc2UsIm1hbnVhbE92ZXJyaWRlIjp7ImlzTWFudWFsbHlPdmVycmlkZGVuIjpmYWxzZSwiY2l0ZXByb2NUZXh0IjoiKEJvcmdvbmV0dGkgJiMzODsgR2FsZW90dGksIDIwMjFiKSIsIm1hbnVhbE92ZXJyaWRlVGV4dCI6IiJ9LCJjaXRhdGlvbkl0ZW1zIjpbeyJpZCI6IjJhM2QwNjAxLWMyYmQtMzUwNy05NThhLWE2ZTMyMzEzNTQ0MCIsIml0ZW1EYXRhIjp7InR5cGUiOiJhcnRpY2xlLWpvdXJuYWwiLCJpZCI6IjJhM2QwNjAxLWMyYmQtMzUwNy05NThhLWE2ZTMyMzEzNTQ0MCIsInRpdGxlIjoiSW50cmFuYXNhbCBkZWxpdmVyeSBvZiBhbiBhbnRpc2Vuc2Ugb2xpZ29udWNsZW90aWRlIHRvIHRoZSBSTkEtYmluZGluZyBwcm90ZWluIEh1UiByZWxpZXZlcyBuZXJ2ZSBpbmp1cnktaW5kdWNlZCBuZXVyb3BhdGhpYyBwYWluIiwiYXV0aG9yIjpbeyJmYW1pbHkiOiJCb3Jnb25ldHRpIiwiZ2l2ZW4iOiJWaXR0b3JpYSIsInBhcnNlLW5hbWVzIjpmYWxzZSwiZHJvcHBpbmctcGFydGljbGUiOiIiLCJub24tZHJvcHBpbmctcGFydGljbGUiOiIifSx7ImZhbWlseSI6IkdhbGVvdHRpIiwiZ2l2ZW4iOiJOaWNvbGV0dGEiLCJwYXJzZS1uYW1lcyI6ZmFsc2UsImRyb3BwaW5nLXBhcnRpY2xlIjoiIiwibm9uLWRyb3BwaW5nLXBhcnRpY2xlIjoiIn1dLCJjb250YWluZXItdGl0bGUiOiJQYWluIiwiRE9JIjoiMTAuMTA5Ny9qLnBhaW4uMDAwMDAwMDAwMDAwMjE1NCIsIklTU04iOiIxODcyNjYyMyIsIlBNSUQiOiIzMzI1OTQ1NyIsImlzc3VlZCI6eyJkYXRlLXBhcnRzIjpbWzIwMjEsNSwxXV19LCJwYWdlIjoiMTUwMC0xNTEwIiwiYWJzdHJhY3QiOiJBQlNUUkFDVDogTmV1cm9wYXRoaWMgcGFpbiByZW1haW5zIGFuIHVuZGVydHJlYXRlZCBjb25kaXRpb24gYW5kIHRoZXJlIGlzIGEgbWVkaWNhbCBuZWVkIHRvIGRldmVsb3AgZWZmZWN0aXZlIHRyZWF0bWVudHMuIEFjY3VtdWxhdGluZyBldmlkZW5jZSBpbmRpY2F0ZXMgdGhhdCBwb3N0dHJhbnNjcmlwdGlvbmFsIHJlZ3VsYXRpb24gb2YgZ2VuZSBleHByZXNzaW9uIGlzIGludm9sdmVkIGluIG5ldXJvcGF0aGljIHBhaW47IGhvd2V2ZXIsIFJOQSBwcm9jZXNzaW5nIGlzIG5vdCBjbGVhcmx5IGludmVzdGlnYXRlZC4gT3VyIHN0dWR5IGludmVzdGlnYXRlZCB0aGUgcm9sZSBvZiBIdVIsIGFuIFJOQSBiaW5kaW5nIHByb3RlaW4sIGluIHByb21vdGluZyBuZXVyb3BhdGhpYyBwYWluIGFuZCB0cmF1bWEtaW5kdWNlZCBtaWNyb2dsaWEgYWN0aXZhdGlvbiBpbiB0aGUgc3BhcmVkIG5lcnZlIGluanVyeSBtb3VzZSBtb2RlbC4gVG8gdGhpcyBhaW0sIGFuIGFudGlzZW5zZSBvbGlnb251Y2xlb3RpZGUgKEFTTykga25vY2tkb3duIG9mIEh1UiBnZW5lIGV4cHJlc3Npb24gd2FzIHVzZWQuIEFudGlzZW5zZSBvbGlnb251Y2xlb3RpZGVzIHBvb3JseSBjcm9zcyB0aGUgYmxvb2QtYnJhaW4gYmFycmllciBhbmQgYW4gaW50cmFuYXNhbCAoaS5uLikgYWRtaW5pc3RyYXRpb24gd2FzIHVzZWQgdG8gYWNoaWV2ZSBjZW50cmFsIG5lcnZvdXMgc3lzdGVtIHBlbmV0cmF0aW9uIHRocm91Z2ggYSBub25pbnZhc2l2ZSBkZWxpdmVyeS4gVGhlIGVmZmljYWN5IG9mIGkubi4gQVNPIGFkbWluaXN0cmF0aW9uIHdhcyBjb21wYXJlZCB0byBhbiBpbnRyYXRoZWNhbCAoaS50LikgZGVsaXZlcnkuIEkubi4gYWRtaW5pc3RlcmVkIEFTTyByZWR1Y2VkIHNwaW5hbCBIdVIgcHJvdGVpbiBhbmQgcmVsaWV2ZWQgcGFpbiBoeXBlcnNlbnNpdGl2aXR5IHdpdGggYSBzaW1pbGFyIGVmZmljYWN5IHRvIGkudC4gYWRtaW5pc3RyYXRpb24uIEltbXVub2ZsdW9yZXNjZW5jZSBzdHVkaWVzIHNob3dlZCB0aGF0IEh1UiB3YXMgZXhwcmVzc2VkIGluIGFjdGl2YXRlZCBtaWNyb2dsaWEsIGNvbG9jYWxpemVkIHdpdGggcDM4IGFuZCwgcGFydGlhbGx5LCB3aXRoIGV4dHJhY2VsbHVsYXIgc2lnbmFsLXJlZ3VsYXRlZCBraW5hc2UgKEVSSykxLzIgd2l0aGluIHRoZSBzcGluYWwgY29yZCBkb3JzYWwgaG9ybi4gQW4gYW50aS1IdVIgQVNPIGluaGliaXRlZCB0aGUgYWN0aXZhdGlvbiBvZiBzcGluYWwgbWljcm9nbGlhIGJ5IHJlZHVjaW5nIHRoZSBsZXZlbHMgb2YgcHJvaW5mbGFtbWF0b3J5IGN5dG9raW5lcywgaW5kdWNpYmxlIG5pdHJpYyBveGlkZSBzeW50aGFzZSwgdGhlIGFjdGl2YXRpb24gb2YgbnVjbGVhciBmYWN0b3ItzrpCIChORi3OukIpLCBhbmQgc3VwcHJlc3NlZCB0aGUgc3BhcmVkIG5lcnZlIGluanVyeS1pbmR1Y2VkIG92ZXJwaG9zcGhvcnlsYXRpb24gb2Ygc3BpbmFsIHAzOCwgRVJLMS8yIGFuZCBjLUp1bi1OLXRlcm1pbmFsIGtpbmFzZSAoSk5LKS0xLiBJbiBhZGRpdGlvbiwgSHVSIHNpbGVuY2luZyBpbmNyZWFzZWQgdGhlIGV4cHJlc3Npb24gb2YgdGhlIGFudGktaW5mbGFtbWF0b3J5IGN5dG9raW5lIElMLTEwLCBwcm9tb3RpbmcgdGhlIHNoaWZ0IG9mIG1pY3JvZ2xpYWwgTTEgdG8gTTIgcGhlbm90eXBlLiBUYXJnZXRpbmcgSHVSIGJ5IGkubi4gYW50aS1IdVIgQVNPIG1pZ2h0IHJlcHJlc2VudCBhIG5vbmludmFzaXZlIHByb21pc2luZyBwZXJzcGVjdGl2ZSBmb3IgbmV1cm9wYXRoaWMgcGFpbiBtYW5hZ2VtZW50IGJ5IGl0cyBwb3dlcmZ1bCBpbmhpYml0aW9uIG9mIG1pY3JvZ2xpYS1tZWRpYXRlZCBzcGluYWwgbmV1cm9pbmZsYW1tYXRpb24gYW5kIHByb21vdGlvbiBvZiBhbiBhbnRpLWluZmxhbW1hdG9yeSBhbmQgbmV1cm9wcm90ZWN0YW50IHJlc3BvbnNlLiIsInB1Ymxpc2hlciI6Ik5MTSAoTWVkbGluZSkiLCJpc3N1ZSI6IjUiLCJ2b2x1bWUiOiIxNjIiLCJjb250YWluZXItdGl0bGUtc2hvcnQiOiJQYWluIn0sImlzVGVtcG9yYXJ5IjpmYWxzZX1dfQ=="/>
          <w:id w:val="2119482093"/>
          <w:placeholder>
            <w:docPart w:val="87354B307C6663408B2ED0FA496ADB58"/>
          </w:placeholder>
        </w:sdtPr>
        <w:sdtEndPr/>
        <w:sdtContent>
          <w:r w:rsidR="001F144F" w:rsidRPr="00B92A88">
            <w:rPr>
              <w:color w:val="auto"/>
            </w:rPr>
            <w:t>(Borgonetti &amp; Galeotti, 2021b)</w:t>
          </w:r>
        </w:sdtContent>
      </w:sdt>
      <w:r w:rsidRPr="00B92A88">
        <w:rPr>
          <w:rFonts w:ascii="Times New Roman" w:hAnsi="Times New Roman"/>
          <w:bCs/>
          <w:color w:val="auto"/>
          <w:sz w:val="24"/>
          <w:szCs w:val="24"/>
        </w:rPr>
        <w:t xml:space="preserve">. LPS increased the expression of HDAC1 (Fig </w:t>
      </w:r>
      <w:r w:rsidR="00591759" w:rsidRPr="00B92A88">
        <w:rPr>
          <w:rFonts w:ascii="Times New Roman" w:hAnsi="Times New Roman"/>
          <w:bCs/>
          <w:color w:val="auto"/>
          <w:sz w:val="24"/>
          <w:szCs w:val="24"/>
        </w:rPr>
        <w:t>.</w:t>
      </w:r>
      <w:r w:rsidRPr="00B92A88">
        <w:rPr>
          <w:rFonts w:ascii="Times New Roman" w:hAnsi="Times New Roman"/>
          <w:bCs/>
          <w:color w:val="auto"/>
          <w:sz w:val="24"/>
          <w:szCs w:val="24"/>
        </w:rPr>
        <w:t>4A) and HDAC-2 (Fig</w:t>
      </w:r>
      <w:r w:rsidR="00591759" w:rsidRPr="00B92A88">
        <w:rPr>
          <w:rFonts w:ascii="Times New Roman" w:hAnsi="Times New Roman"/>
          <w:bCs/>
          <w:color w:val="auto"/>
          <w:sz w:val="24"/>
          <w:szCs w:val="24"/>
        </w:rPr>
        <w:t>.</w:t>
      </w:r>
      <w:r w:rsidRPr="00B92A88">
        <w:rPr>
          <w:rFonts w:ascii="Times New Roman" w:hAnsi="Times New Roman"/>
          <w:bCs/>
          <w:color w:val="auto"/>
          <w:sz w:val="24"/>
          <w:szCs w:val="24"/>
        </w:rPr>
        <w:t xml:space="preserve"> 4B) after 24 h of stimulation. MD extract 10 μg/mL significantly reduced the expression of both HDAC1 and HDAC2. No effect was observed regarding the activation of p38 (Fig</w:t>
      </w:r>
      <w:r w:rsidR="00591759" w:rsidRPr="00B92A88">
        <w:rPr>
          <w:rFonts w:ascii="Times New Roman" w:hAnsi="Times New Roman"/>
          <w:bCs/>
          <w:color w:val="auto"/>
          <w:sz w:val="24"/>
          <w:szCs w:val="24"/>
        </w:rPr>
        <w:t>.</w:t>
      </w:r>
      <w:r w:rsidRPr="00B92A88">
        <w:rPr>
          <w:rFonts w:ascii="Times New Roman" w:hAnsi="Times New Roman"/>
          <w:bCs/>
          <w:color w:val="auto"/>
          <w:sz w:val="24"/>
          <w:szCs w:val="24"/>
        </w:rPr>
        <w:t xml:space="preserve"> 4C). The anti-</w:t>
      </w:r>
      <w:r w:rsidRPr="00B92A88">
        <w:rPr>
          <w:rFonts w:ascii="Times New Roman" w:hAnsi="Times New Roman"/>
          <w:bCs/>
          <w:color w:val="auto"/>
          <w:sz w:val="24"/>
          <w:szCs w:val="24"/>
        </w:rPr>
        <w:lastRenderedPageBreak/>
        <w:t>inflammatory effects were evaluated trough the dosage of IL1β, a pro-inflammatory cytokine which resulted overexpressed in LPS-stimulated BV2, in the supernatants. We found that the pretreatment with MD completely prevented this effect (Fig</w:t>
      </w:r>
      <w:r w:rsidR="00591759" w:rsidRPr="00B92A88">
        <w:rPr>
          <w:rFonts w:ascii="Times New Roman" w:hAnsi="Times New Roman"/>
          <w:bCs/>
          <w:color w:val="auto"/>
          <w:sz w:val="24"/>
          <w:szCs w:val="24"/>
        </w:rPr>
        <w:t xml:space="preserve">. </w:t>
      </w:r>
      <w:r w:rsidRPr="00B92A88">
        <w:rPr>
          <w:rFonts w:ascii="Times New Roman" w:hAnsi="Times New Roman"/>
          <w:bCs/>
          <w:color w:val="auto"/>
          <w:sz w:val="24"/>
          <w:szCs w:val="24"/>
        </w:rPr>
        <w:t>4D).</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88"/>
      </w:tblGrid>
      <w:tr w:rsidR="00B92A88" w:rsidRPr="00B92A88" w14:paraId="442A01D4" w14:textId="77777777" w:rsidTr="00FA5D8C">
        <w:tc>
          <w:tcPr>
            <w:tcW w:w="8488" w:type="dxa"/>
          </w:tcPr>
          <w:p w14:paraId="2EE90A7C" w14:textId="77777777" w:rsidR="00403567" w:rsidRPr="00B92A88" w:rsidRDefault="00FA5D8C" w:rsidP="00403567">
            <w:pPr>
              <w:pStyle w:val="MDPI52figure"/>
              <w:keepNext/>
              <w:spacing w:line="480" w:lineRule="auto"/>
              <w:ind w:right="-7"/>
              <w:jc w:val="both"/>
              <w:rPr>
                <w:color w:val="auto"/>
              </w:rPr>
            </w:pPr>
            <w:r w:rsidRPr="00B92A88">
              <w:rPr>
                <w:rFonts w:ascii="Times New Roman" w:hAnsi="Times New Roman"/>
                <w:bCs/>
                <w:noProof/>
                <w:snapToGrid/>
                <w:color w:val="auto"/>
                <w:sz w:val="24"/>
                <w:szCs w:val="24"/>
              </w:rPr>
              <w:drawing>
                <wp:inline distT="0" distB="0" distL="0" distR="0" wp14:anchorId="09A32963" wp14:editId="48D43892">
                  <wp:extent cx="5180591" cy="2097405"/>
                  <wp:effectExtent l="0" t="0" r="127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0">
                            <a:extLst>
                              <a:ext uri="{28A0092B-C50C-407E-A947-70E740481C1C}">
                                <a14:useLocalDpi xmlns:a14="http://schemas.microsoft.com/office/drawing/2010/main" val="0"/>
                              </a:ext>
                            </a:extLst>
                          </a:blip>
                          <a:stretch>
                            <a:fillRect/>
                          </a:stretch>
                        </pic:blipFill>
                        <pic:spPr>
                          <a:xfrm>
                            <a:off x="0" y="0"/>
                            <a:ext cx="5298532" cy="2145154"/>
                          </a:xfrm>
                          <a:prstGeom prst="rect">
                            <a:avLst/>
                          </a:prstGeom>
                        </pic:spPr>
                      </pic:pic>
                    </a:graphicData>
                  </a:graphic>
                </wp:inline>
              </w:drawing>
            </w:r>
          </w:p>
          <w:p w14:paraId="2ADA1FD9" w14:textId="18A76D79" w:rsidR="00403567" w:rsidRPr="00B92A88" w:rsidRDefault="00403567" w:rsidP="00403567">
            <w:pPr>
              <w:pStyle w:val="MDPI52figure"/>
              <w:spacing w:line="480" w:lineRule="auto"/>
              <w:ind w:right="-7"/>
              <w:jc w:val="left"/>
              <w:rPr>
                <w:rFonts w:ascii="Times New Roman" w:hAnsi="Times New Roman"/>
                <w:bCs/>
                <w:color w:val="auto"/>
                <w:sz w:val="24"/>
                <w:szCs w:val="24"/>
              </w:rPr>
            </w:pPr>
            <w:r w:rsidRPr="00B92A88">
              <w:rPr>
                <w:rFonts w:ascii="Times New Roman" w:hAnsi="Times New Roman"/>
                <w:b/>
                <w:color w:val="auto"/>
                <w:sz w:val="24"/>
                <w:szCs w:val="24"/>
              </w:rPr>
              <w:t>Fig</w:t>
            </w:r>
            <w:r w:rsidR="00591759" w:rsidRPr="00B92A88">
              <w:rPr>
                <w:rFonts w:ascii="Times New Roman" w:hAnsi="Times New Roman"/>
                <w:b/>
                <w:color w:val="auto"/>
                <w:sz w:val="24"/>
                <w:szCs w:val="24"/>
              </w:rPr>
              <w:t>.</w:t>
            </w:r>
            <w:r w:rsidRPr="00B92A88">
              <w:rPr>
                <w:rFonts w:ascii="Times New Roman" w:hAnsi="Times New Roman"/>
                <w:b/>
                <w:color w:val="auto"/>
                <w:sz w:val="24"/>
                <w:szCs w:val="24"/>
              </w:rPr>
              <w:t xml:space="preserve"> 4</w:t>
            </w:r>
            <w:r w:rsidRPr="00B92A88">
              <w:rPr>
                <w:rFonts w:ascii="Times New Roman" w:hAnsi="Times New Roman"/>
                <w:bCs/>
                <w:color w:val="auto"/>
                <w:sz w:val="24"/>
                <w:szCs w:val="24"/>
              </w:rPr>
              <w:t xml:space="preserve"> </w:t>
            </w:r>
            <w:r w:rsidRPr="00B92A88">
              <w:rPr>
                <w:rFonts w:ascii="Times New Roman" w:hAnsi="Times New Roman"/>
                <w:b/>
                <w:color w:val="auto"/>
                <w:sz w:val="24"/>
                <w:szCs w:val="24"/>
              </w:rPr>
              <w:t>MD reduction of proinflammatory factors.</w:t>
            </w:r>
            <w:r w:rsidRPr="00B92A88">
              <w:rPr>
                <w:rFonts w:ascii="Times New Roman" w:hAnsi="Times New Roman"/>
                <w:bCs/>
                <w:color w:val="auto"/>
                <w:sz w:val="24"/>
                <w:szCs w:val="24"/>
              </w:rPr>
              <w:t xml:space="preserve"> Effect of MD extract 10 μg/ml on protein expression of HDAC-1 (A), HDAC-2 (B), p-P38 (C) and IL-1ß in LPS-stimulated BV2. One-way ANOVA ***p&lt;0.001 **p&lt;0.01 *p&lt;0.05</w:t>
            </w:r>
          </w:p>
          <w:p w14:paraId="6BD0CBDE" w14:textId="6573E9B8" w:rsidR="00FA5D8C" w:rsidRPr="00B92A88" w:rsidRDefault="00FA5D8C" w:rsidP="00403567">
            <w:pPr>
              <w:pStyle w:val="Didascalia"/>
              <w:rPr>
                <w:rFonts w:ascii="Times New Roman" w:hAnsi="Times New Roman"/>
                <w:bCs/>
                <w:color w:val="auto"/>
                <w:sz w:val="24"/>
                <w:szCs w:val="24"/>
              </w:rPr>
            </w:pPr>
          </w:p>
        </w:tc>
      </w:tr>
    </w:tbl>
    <w:p w14:paraId="534D05F0" w14:textId="77777777" w:rsidR="00AA1C5E" w:rsidRPr="00B92A88" w:rsidRDefault="00AA1C5E" w:rsidP="00DE45FE">
      <w:pPr>
        <w:pStyle w:val="MDPI52figure"/>
        <w:spacing w:line="480" w:lineRule="auto"/>
        <w:ind w:right="-7"/>
        <w:jc w:val="both"/>
        <w:rPr>
          <w:rFonts w:ascii="Times New Roman" w:hAnsi="Times New Roman"/>
          <w:b/>
          <w:color w:val="auto"/>
          <w:sz w:val="24"/>
          <w:szCs w:val="24"/>
        </w:rPr>
      </w:pPr>
      <w:r w:rsidRPr="00B92A88">
        <w:rPr>
          <w:rFonts w:ascii="Times New Roman" w:hAnsi="Times New Roman"/>
          <w:b/>
          <w:color w:val="auto"/>
          <w:sz w:val="24"/>
          <w:szCs w:val="24"/>
        </w:rPr>
        <w:t>3.5 Neuroprotective effect of MD extract on inflammation-induced neurotoxicity in SH-SY5Y cells</w:t>
      </w:r>
    </w:p>
    <w:p w14:paraId="4CE99F7A" w14:textId="1B3EEFDF" w:rsidR="00AA1C5E" w:rsidRPr="00B92A88" w:rsidRDefault="00AA1C5E" w:rsidP="00DE45FE">
      <w:pPr>
        <w:pStyle w:val="MDPI52figure"/>
        <w:spacing w:line="480" w:lineRule="auto"/>
        <w:ind w:right="-7"/>
        <w:jc w:val="both"/>
        <w:rPr>
          <w:rFonts w:ascii="Times New Roman" w:hAnsi="Times New Roman"/>
          <w:bCs/>
          <w:color w:val="auto"/>
          <w:sz w:val="24"/>
          <w:szCs w:val="24"/>
        </w:rPr>
      </w:pPr>
      <w:r w:rsidRPr="00B92A88">
        <w:rPr>
          <w:rFonts w:ascii="Times New Roman" w:hAnsi="Times New Roman"/>
          <w:bCs/>
          <w:color w:val="auto"/>
          <w:sz w:val="24"/>
          <w:szCs w:val="24"/>
        </w:rPr>
        <w:t>Microglial cells are essential for maintaining neuronal homeostasis. Therefore, their shift towards a proinflammatory phenotype can cause the release of numerous factors that destabilize normal neuronal activity</w:t>
      </w:r>
      <w:sdt>
        <w:sdtPr>
          <w:rPr>
            <w:rFonts w:ascii="Times New Roman" w:hAnsi="Times New Roman"/>
            <w:bCs/>
            <w:color w:val="auto"/>
            <w:sz w:val="24"/>
            <w:szCs w:val="24"/>
          </w:rPr>
          <w:tag w:val="MENDELEY_CITATION_v3_eyJjaXRhdGlvbklEIjoiTUVOREVMRVlfQ0lUQVRJT05fZWNmMTQxM2ItODNkOC00YTc0LThjMzAtOTM4ODk5YmQzNWMwIiwicHJvcGVydGllcyI6eyJub3RlSW5kZXgiOjB9LCJpc0VkaXRlZCI6ZmFsc2UsIm1hbnVhbE92ZXJyaWRlIjp7ImlzTWFudWFsbHlPdmVycmlkZGVuIjpmYWxzZSwiY2l0ZXByb2NUZXh0IjoiKEJsb2NrIGV0IGFsLiwgMjAwNykiLCJtYW51YWxPdmVycmlkZVRleHQiOiIifSwiY2l0YXRpb25JdGVtcyI6W3siaWQiOiI2NzJiMzQxNi1jOGU0LTNjNDQtOWU3MC04NjhlZTQxNmUzOGQiLCJpdGVtRGF0YSI6eyJ0eXBlIjoiYXJ0aWNsZSIsImlkIjoiNjcyYjM0MTYtYzhlNC0zYzQ0LTllNzAtODY4ZWU0MTZlMzhkIiwidGl0bGUiOiJNaWNyb2dsaWEtbWVkaWF0ZWQgbmV1cm90b3hpY2l0eTogVW5jb3ZlcmluZyB0aGUgbW9sZWN1bGFyIG1lY2hhbmlzbXMiLCJhdXRob3IiOlt7ImZhbWlseSI6IkJsb2NrIiwiZ2l2ZW4iOiJNaWNoZWxsZSBMLiIsInBhcnNlLW5hbWVzIjpmYWxzZSwiZHJvcHBpbmctcGFydGljbGUiOiIiLCJub24tZHJvcHBpbmctcGFydGljbGUiOiIifSx7ImZhbWlseSI6IlplY2NhIiwiZ2l2ZW4iOiJMdWlnaSIsInBhcnNlLW5hbWVzIjpmYWxzZSwiZHJvcHBpbmctcGFydGljbGUiOiIiLCJub24tZHJvcHBpbmctcGFydGljbGUiOiIifSx7ImZhbWlseSI6IkhvbmciLCJnaXZlbiI6IkphdSBTaHlvbmciLCJwYXJzZS1uYW1lcyI6ZmFsc2UsImRyb3BwaW5nLXBhcnRpY2xlIjoiIiwibm9uLWRyb3BwaW5nLXBhcnRpY2xlIjoiIn1dLCJjb250YWluZXItdGl0bGUiOiJOYXR1cmUgUmV2aWV3cyBOZXVyb3NjaWVuY2UiLCJET0kiOiIxMC4xMDM4L25ybjIwMzgiLCJJU1NOIjoiMTQ3MTAwM1giLCJQTUlEIjoiMTcxODAxNjMiLCJpc3N1ZWQiOnsiZGF0ZS1wYXJ0cyI6W1syMDA3LDFdXX0sInBhZ2UiOiI1Ny02OSIsImFic3RyYWN0IjoiTW91bnRpbmcgZXZpZGVuY2UgaW5kaWNhdGVzIHRoYXQgbWljcm9nbGlhbCBhY3RpdmF0aW9uIGNvbnRyaWJ1dGVzIHRvIG5ldXJvbmFsIGRhbWFnZSBpbiBuZXVyb2RlZ2VuZXJhdGl2ZSBkaXNlYXNlcy4gUmVjZW50IHN0dWRpZXMgc2hvdyB0aGF0IGluIHJlc3BvbnNlIHRvIGNlcnRhaW4gZW52aXJvbm1lbnRhbCB0b3hpbnMgYW5kIGVuZG9nZW5vdXMgcHJvdGVpbnMsIG1pY3JvZ2xpYSBjYW4gZW50ZXIgYW4gb3ZlcmFjdGl2YXRlZCBzdGF0ZSBhbmQgcmVsZWFzZSByZWFjdGl2ZSBveHlnZW4gc3BlY2llcyAoUk9TKSB0aGF0IGNhdXNlIG5ldXJvdG94aWNpdHkuIFBhdHRlcm4gcmVjb2duaXRpb24gcmVjZXB0b3JzIGV4cHJlc3NlZCBvbiB0aGUgbWljcm9nbGlhbCBzdXJmYWNlIHNlZW0gdG8gYmUgb25lIG9mIHRoZSBwcmltYXJ5LCBjb21tb24gcGF0aHdheXMgYnkgd2hpY2ggZGl2ZXJzZSB0b3hpbiBzaWduYWxzIGFyZSB0cmFuc2R1Y2VkIGludG8gUk9TIHByb2R1Y3Rpb24uIE92ZXJhY3RpdmF0ZWQgbWljcm9nbGlhIGNhbiBiZSBkZXRlY3RlZCB1c2luZyBpbWFnaW5nIHRlY2huaXF1ZXMgYW5kIHRoZXJlZm9yZSB0aGlzIGtub3dsZWRnZSBvZmZlcnMgYW4gb3Bwb3J0dW5pdHkgbm90IG9ubHkgZm9yIGVhcmx5IGRpYWdub3NpcyBidXQsIGltcG9ydGFudGx5LCBmb3IgdGhlIGRldmVsb3BtZW50IG9mIHRhcmdldGVkIGFudGktaW5mbGFtbWF0b3J5IHRoZXJhcGllcyB0aGF0IG1pZ2h0IHNsb3cgb3IgaGFsdCB0aGUgcHJvZ3Jlc3Npb24gb2YgbmV1cm9kZWdlbmVyYXRpdmUgZGlzZWFzZS4gwqkgMjAwNyBOYXR1cmUgUHVibGlzaGluZyBHcm91cC4iLCJpc3N1ZSI6IjEiLCJ2b2x1bWUiOiI4IiwiY29udGFpbmVyLXRpdGxlLXNob3J0IjoiIn0sImlzVGVtcG9yYXJ5IjpmYWxzZX1dfQ=="/>
          <w:id w:val="-980218634"/>
          <w:placeholder>
            <w:docPart w:val="87354B307C6663408B2ED0FA496ADB58"/>
          </w:placeholder>
        </w:sdtPr>
        <w:sdtEndPr/>
        <w:sdtContent>
          <w:r w:rsidR="001F144F" w:rsidRPr="00B92A88">
            <w:rPr>
              <w:rFonts w:ascii="Times New Roman" w:hAnsi="Times New Roman"/>
              <w:bCs/>
              <w:color w:val="auto"/>
              <w:sz w:val="24"/>
              <w:szCs w:val="24"/>
            </w:rPr>
            <w:t>(Block et al., 2007)</w:t>
          </w:r>
        </w:sdtContent>
      </w:sdt>
      <w:r w:rsidRPr="00B92A88">
        <w:rPr>
          <w:rFonts w:ascii="Times New Roman" w:hAnsi="Times New Roman"/>
          <w:bCs/>
          <w:color w:val="auto"/>
          <w:sz w:val="24"/>
          <w:szCs w:val="24"/>
        </w:rPr>
        <w:t>.</w:t>
      </w:r>
    </w:p>
    <w:p w14:paraId="16C2DF17" w14:textId="75BD676A" w:rsidR="00AA1C5E" w:rsidRPr="00B92A88" w:rsidRDefault="00AA1C5E" w:rsidP="00DE45FE">
      <w:pPr>
        <w:pStyle w:val="MDPI52figure"/>
        <w:spacing w:line="480" w:lineRule="auto"/>
        <w:ind w:right="-7"/>
        <w:jc w:val="both"/>
        <w:rPr>
          <w:rFonts w:ascii="Times New Roman" w:hAnsi="Times New Roman"/>
          <w:bCs/>
          <w:color w:val="auto"/>
          <w:sz w:val="24"/>
          <w:szCs w:val="24"/>
        </w:rPr>
      </w:pPr>
      <w:r w:rsidRPr="00B92A88">
        <w:rPr>
          <w:rFonts w:ascii="Times New Roman" w:hAnsi="Times New Roman"/>
          <w:bCs/>
          <w:color w:val="auto"/>
          <w:sz w:val="24"/>
          <w:szCs w:val="24"/>
        </w:rPr>
        <w:t>For this reason, we evaluated the ability of MD extract to modify the release of the neurotrophin BDNF from proinflammatory microglia, to protect neuronal development and its functionality</w:t>
      </w:r>
      <w:r w:rsidR="006A4B1D" w:rsidRPr="00B92A88">
        <w:rPr>
          <w:rFonts w:ascii="Times New Roman" w:hAnsi="Times New Roman"/>
          <w:bCs/>
          <w:color w:val="auto"/>
          <w:sz w:val="24"/>
          <w:szCs w:val="24"/>
        </w:rPr>
        <w:t xml:space="preserve"> </w:t>
      </w:r>
      <w:sdt>
        <w:sdtPr>
          <w:rPr>
            <w:rFonts w:ascii="Times New Roman" w:hAnsi="Times New Roman"/>
            <w:bCs/>
            <w:color w:val="auto"/>
            <w:sz w:val="24"/>
            <w:szCs w:val="24"/>
          </w:rPr>
          <w:tag w:val="MENDELEY_CITATION_v3_eyJjaXRhdGlvbklEIjoiTUVOREVMRVlfQ0lUQVRJT05fMmRmZWZlMjgtNDQ4ZC00YWQzLThlZDItNTYzOWYyYzQ4NWIwIiwicHJvcGVydGllcyI6eyJub3RlSW5kZXgiOjB9LCJpc0VkaXRlZCI6ZmFsc2UsIm1hbnVhbE92ZXJyaWRlIjp7ImlzTWFudWFsbHlPdmVycmlkZGVuIjpmYWxzZSwiY2l0ZXByb2NUZXh0IjoiKE1hcnRpbm93aWNoIGV0IGFsLiwgMjAwNykiLCJtYW51YWxPdmVycmlkZVRleHQiOiIifSwiY2l0YXRpb25JdGVtcyI6W3siaWQiOiJkMDA2M2RjYi0xMTkwLTM1NDQtOWE4OS0wYzIwZmYzYjU1YzMiLCJpdGVtRGF0YSI6eyJ0eXBlIjoiYXJ0aWNsZS1qb3VybmFsIiwiaWQiOiJkMDA2M2RjYi0xMTkwLTM1NDQtOWE4OS0wYzIwZmYzYjU1YzMiLCJ0aXRsZSI6Ik5ldyBpbnNpZ2h0cyBpbnRvIEJETkYgZnVuY3Rpb24gaW4gZGVwcmVzc2lvbiBhbmQgYW54aWV0eSIsImF1dGhvciI6W3siZmFtaWx5IjoiTWFydGlub3dpY2giLCJnaXZlbiI6IktlcmkiLCJwYXJzZS1uYW1lcyI6ZmFsc2UsImRyb3BwaW5nLXBhcnRpY2xlIjoiIiwibm9uLWRyb3BwaW5nLXBhcnRpY2xlIjoiIn0seyJmYW1pbHkiOiJNYW5qaSIsImdpdmVuIjoiSHVzc2VpbmkiLCJwYXJzZS1uYW1lcyI6ZmFsc2UsImRyb3BwaW5nLXBhcnRpY2xlIjoiIiwibm9uLWRyb3BwaW5nLXBhcnRpY2xlIjoiIn0seyJmYW1pbHkiOiJMdSIsImdpdmVuIjoiQmFpIiwicGFyc2UtbmFtZXMiOmZhbHNlLCJkcm9wcGluZy1wYXJ0aWNsZSI6IiIsIm5vbi1kcm9wcGluZy1wYXJ0aWNsZSI6IiJ9XSwiY29udGFpbmVyLXRpdGxlIjoiTmF0dXJlIE5ldXJvc2NpZW5jZSIsIkRPSSI6IjEwLjEwMzgvbm4xOTcxIiwiSVNTTiI6IjEwOTc2MjU2IiwiaXNzdWVkIjp7ImRhdGUtcGFydHMiOltbMjAwN11dfSwicGFnZSI6IjEwODktMTA5MyIsImFic3RyYWN0IjoiVGhlICduZXVyb3Ryb3BoaW4gaHlwb3RoZXNpcyBvZiBkZXByZXNzaW9uJyBpcyBiYXNlZCBsYXJnZWx5IG9uIGNvcnJlbGF0aW9ucyBiZXR3ZWVuIHN0cmVzcyBvciBhbnRpZGVwcmVzc2FudCB0cmVhdG1lbnQgYW5kIGRvd24tIG9yIHVwcmVndWxhdGlvbiwgcmVzcGVjdGl2ZWx5LCBvZiBicmFpbi1kZXJpdmVkIG5ldXJvdHJvcGhpYyBmYWN0b3IgKEJETkYpLiBHZW5ldGljIGRpc3J1cHRpb24gb2YgdGhlIHNpZ25hbGluZyBwYXRod2F5cyBpbnZvbHZpbmcgQkRORiBhbmQgaXRzIHJlY2VwdG9yLCB0aGUgdHlyb3NpbmUga2luYXNlIFRya0IsIGRvZXMgbm90IHNlZW0gdG8gY2F1c2UgZGVwcmVzc2l2ZSBiZWhhdmlvcnMsIGJ1dCBkb2VzIGhhbXBlciB0aGUgZWZmZWN0IG9mIGFudGlkZXByZXNzYW50IGRydWdzLiBUaHVzLCBCRE5GIG1heSBiZSBhIHRhcmdldCBvZiBhbnRpZGVwcmVzc2FudHMsIGJ1dCBub3QgdGhlIHNvbGUgbWVkaWF0b3Igb2YgZGVwcmVzc2lvbiBvciBhbnhpZXR5LiBBZHZhbmNlcyBpbiBCRE5GIGNlbGwgYmlvbG9neSwgaW5jbHVkaW5nIGl0cyB0cmFuc2NyaXB0aW9uIHRocm91Z2ggbXVsdGlwbGUgcHJvbW90ZXJzLCB0cmFmZmlja2luZyBhbmQgc2VjcmV0aW9uLCBtYXkgcHJvdmlkZSBuZXcgaW5zaWdodHMgaW50byBpdHMgcm9sZSBpbiBtb29kIGRpc29yZGVycy4gTW9yZW92ZXIsIGFzIHRoZSBwcmVjdXJzb3IgcHJvQkRORiBhbmQgdGhlIG1hdHVyZSBwcm90ZWluIG1CRE5GIGNhbiBlbGljaXQgb3Bwb3NpdGUgZWZmZWN0cyBvbiBjZWxsdWxhciBmdW5jdGlvbnMsIHRoZSBpbXBhY3Qgb2YgcHJvQkRORiBhbmQgaXRzIGNsZWF2YWdlIG9uIG1vb2Qgc2hvdWxkIGJlIGNvbnNpZGVyZWQuIE9wcG9zaW5nIGluZmx1ZW5jZXMgb2YgbUJETkYgYW5kIHByb0JETkYgb24gbG9uZy10ZXJtIHBvdGVudGlhdGlvbiBhbmQgbG9uZy10ZXJtIGRlcHJlc3Npb24gbWlnaHQgY29udHJpYnV0ZSB0byB0aGUgZGljaG90b215IG9mIEJETkYgYWN0aW9ucyBvbiBiZWhhdmlvcnMgbWVkaWF0ZWQgYnkgdGhlIGJyYWluIHN0cmVzcyBhbmQgcmV3YXJkIHN5c3RlbXMuIMKpIDIwMDcgTmF0dXJlIFB1Ymxpc2hpbmcgR3JvdXAuIiwiaXNzdWUiOiI5Iiwidm9sdW1lIjoiMTAiLCJjb250YWluZXItdGl0bGUtc2hvcnQiOiIifSwiaXNUZW1wb3JhcnkiOmZhbHNlfV19"/>
          <w:id w:val="952289083"/>
          <w:placeholder>
            <w:docPart w:val="87354B307C6663408B2ED0FA496ADB58"/>
          </w:placeholder>
        </w:sdtPr>
        <w:sdtEndPr/>
        <w:sdtContent>
          <w:r w:rsidR="001F144F" w:rsidRPr="00B92A88">
            <w:rPr>
              <w:rFonts w:ascii="Times New Roman" w:hAnsi="Times New Roman"/>
              <w:bCs/>
              <w:color w:val="auto"/>
              <w:sz w:val="24"/>
              <w:szCs w:val="24"/>
            </w:rPr>
            <w:t>(Martinowich et al., 2007)</w:t>
          </w:r>
        </w:sdtContent>
      </w:sdt>
      <w:r w:rsidRPr="00B92A88">
        <w:rPr>
          <w:rFonts w:ascii="Times New Roman" w:hAnsi="Times New Roman"/>
          <w:bCs/>
          <w:color w:val="auto"/>
          <w:sz w:val="24"/>
          <w:szCs w:val="24"/>
        </w:rPr>
        <w:t xml:space="preserve">. As reported in Figure 5A, MD extract 10 </w:t>
      </w:r>
      <w:r w:rsidRPr="00B92A88">
        <w:rPr>
          <w:rFonts w:ascii="Times New Roman" w:hAnsi="Times New Roman"/>
          <w:bCs/>
          <w:color w:val="auto"/>
          <w:sz w:val="24"/>
          <w:szCs w:val="24"/>
        </w:rPr>
        <w:lastRenderedPageBreak/>
        <w:t>μg/mL increased BDNF release compared to LPS-stimulated BV2, suggesting a neuroprotective effect of this extract. To better investigate the neuroprotective effect of the MD extract, we treated SH-SY5Y neuronal cells with the BV2 LPS-conditioned medium and evaluated the effect on cell viability. The results obtained (Figure 5B) indicate that the viability of cells treated with LPS alone is reduced compared to controls, while treatment with MD extract reduces the cytotoxicity induced by the model.</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8"/>
      </w:tblGrid>
      <w:tr w:rsidR="00B92A88" w:rsidRPr="00B92A88" w14:paraId="0C2C1FBA" w14:textId="77777777" w:rsidTr="00403567">
        <w:tc>
          <w:tcPr>
            <w:tcW w:w="8498" w:type="dxa"/>
          </w:tcPr>
          <w:p w14:paraId="302EBD97" w14:textId="4211116D" w:rsidR="00403567" w:rsidRPr="00B92A88" w:rsidRDefault="00403567" w:rsidP="00403567">
            <w:pPr>
              <w:pStyle w:val="MDPI52figure"/>
              <w:keepNext/>
              <w:spacing w:line="480" w:lineRule="auto"/>
              <w:ind w:right="-7"/>
              <w:jc w:val="both"/>
              <w:rPr>
                <w:rFonts w:ascii="Times New Roman" w:hAnsi="Times New Roman"/>
                <w:bCs/>
                <w:color w:val="auto"/>
                <w:sz w:val="24"/>
                <w:szCs w:val="24"/>
              </w:rPr>
            </w:pPr>
            <w:r w:rsidRPr="00B92A88">
              <w:rPr>
                <w:rFonts w:ascii="Times New Roman" w:hAnsi="Times New Roman"/>
                <w:bCs/>
                <w:noProof/>
                <w:snapToGrid/>
                <w:color w:val="auto"/>
                <w:sz w:val="24"/>
                <w:szCs w:val="24"/>
              </w:rPr>
              <w:drawing>
                <wp:inline distT="0" distB="0" distL="0" distR="0" wp14:anchorId="23D66355" wp14:editId="2BA9F38A">
                  <wp:extent cx="5335793" cy="1778598"/>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1">
                            <a:extLst>
                              <a:ext uri="{28A0092B-C50C-407E-A947-70E740481C1C}">
                                <a14:useLocalDpi xmlns:a14="http://schemas.microsoft.com/office/drawing/2010/main" val="0"/>
                              </a:ext>
                            </a:extLst>
                          </a:blip>
                          <a:stretch>
                            <a:fillRect/>
                          </a:stretch>
                        </pic:blipFill>
                        <pic:spPr>
                          <a:xfrm>
                            <a:off x="0" y="0"/>
                            <a:ext cx="5376835" cy="1792279"/>
                          </a:xfrm>
                          <a:prstGeom prst="rect">
                            <a:avLst/>
                          </a:prstGeom>
                        </pic:spPr>
                      </pic:pic>
                    </a:graphicData>
                  </a:graphic>
                </wp:inline>
              </w:drawing>
            </w:r>
          </w:p>
        </w:tc>
      </w:tr>
    </w:tbl>
    <w:p w14:paraId="01AD4526" w14:textId="324A8C7F" w:rsidR="00403567" w:rsidRPr="00B92A88" w:rsidRDefault="00403567" w:rsidP="00403567">
      <w:pPr>
        <w:pStyle w:val="MDPI52figure"/>
        <w:spacing w:line="480" w:lineRule="auto"/>
        <w:ind w:right="-7"/>
        <w:jc w:val="left"/>
        <w:rPr>
          <w:rFonts w:ascii="Times New Roman" w:hAnsi="Times New Roman"/>
          <w:bCs/>
          <w:color w:val="auto"/>
          <w:sz w:val="24"/>
          <w:szCs w:val="24"/>
        </w:rPr>
      </w:pPr>
      <w:r w:rsidRPr="00B92A88">
        <w:rPr>
          <w:rFonts w:ascii="Times New Roman" w:hAnsi="Times New Roman"/>
          <w:b/>
          <w:color w:val="auto"/>
          <w:sz w:val="24"/>
          <w:szCs w:val="24"/>
        </w:rPr>
        <w:t>Fig</w:t>
      </w:r>
      <w:r w:rsidR="00591759" w:rsidRPr="00B92A88">
        <w:rPr>
          <w:rFonts w:ascii="Times New Roman" w:hAnsi="Times New Roman"/>
          <w:b/>
          <w:color w:val="auto"/>
          <w:sz w:val="24"/>
          <w:szCs w:val="24"/>
        </w:rPr>
        <w:t xml:space="preserve">. </w:t>
      </w:r>
      <w:r w:rsidRPr="00B92A88">
        <w:rPr>
          <w:rFonts w:ascii="Times New Roman" w:hAnsi="Times New Roman"/>
          <w:b/>
          <w:color w:val="auto"/>
          <w:sz w:val="24"/>
          <w:szCs w:val="24"/>
        </w:rPr>
        <w:t>5</w:t>
      </w:r>
      <w:r w:rsidRPr="00B92A88">
        <w:rPr>
          <w:rFonts w:ascii="Times New Roman" w:hAnsi="Times New Roman"/>
          <w:bCs/>
          <w:color w:val="auto"/>
          <w:sz w:val="24"/>
          <w:szCs w:val="24"/>
        </w:rPr>
        <w:t xml:space="preserve"> </w:t>
      </w:r>
      <w:r w:rsidRPr="00B92A88">
        <w:rPr>
          <w:rFonts w:ascii="Times New Roman" w:hAnsi="Times New Roman"/>
          <w:b/>
          <w:color w:val="auto"/>
          <w:sz w:val="24"/>
          <w:szCs w:val="24"/>
        </w:rPr>
        <w:t>Neuroprotective effect of MD.</w:t>
      </w:r>
      <w:r w:rsidRPr="00B92A88">
        <w:rPr>
          <w:rFonts w:ascii="Times New Roman" w:hAnsi="Times New Roman"/>
          <w:bCs/>
          <w:color w:val="auto"/>
          <w:sz w:val="24"/>
          <w:szCs w:val="24"/>
        </w:rPr>
        <w:t xml:space="preserve"> (A) Increase of BDNF released from BV2 cells stimulated with LPS by MD extract 10 μg/ml. One way ANOVA *P&lt;0.05. (B) Evaluation of neuroprotective effect of MD extract 10 μg/ml using the CCK8 to evaluate the viability of SH-SY5Y treated with LPS-BV2 conditioned medium. Two -way ANOVA ****p&lt;0.00001 *p&lt;0.05</w:t>
      </w:r>
    </w:p>
    <w:p w14:paraId="44CA179B" w14:textId="3C897DD6" w:rsidR="00403567" w:rsidRPr="00B92A88" w:rsidRDefault="00403567" w:rsidP="00403567">
      <w:pPr>
        <w:pStyle w:val="Didascalia"/>
        <w:rPr>
          <w:rFonts w:ascii="Times New Roman" w:hAnsi="Times New Roman"/>
          <w:bCs/>
          <w:color w:val="auto"/>
          <w:sz w:val="24"/>
          <w:szCs w:val="24"/>
        </w:rPr>
      </w:pPr>
    </w:p>
    <w:p w14:paraId="7645CCDD" w14:textId="77777777" w:rsidR="00AA1C5E" w:rsidRPr="00B92A88" w:rsidRDefault="00AA1C5E" w:rsidP="00DE45FE">
      <w:pPr>
        <w:pStyle w:val="MDPI52figure"/>
        <w:spacing w:line="480" w:lineRule="auto"/>
        <w:ind w:right="-7"/>
        <w:jc w:val="both"/>
        <w:rPr>
          <w:rFonts w:ascii="Times New Roman" w:hAnsi="Times New Roman"/>
          <w:b/>
          <w:color w:val="auto"/>
          <w:sz w:val="24"/>
          <w:szCs w:val="24"/>
        </w:rPr>
      </w:pPr>
      <w:r w:rsidRPr="00B92A88">
        <w:rPr>
          <w:rFonts w:ascii="Times New Roman" w:hAnsi="Times New Roman"/>
          <w:b/>
          <w:color w:val="auto"/>
          <w:sz w:val="24"/>
          <w:szCs w:val="24"/>
        </w:rPr>
        <w:t>3.6 RA was the main responsible for the anti-inflammatory and neuroprotective activity of MD extract</w:t>
      </w:r>
    </w:p>
    <w:p w14:paraId="6B2B05AD" w14:textId="72974006" w:rsidR="00AA1C5E" w:rsidRPr="00B92A88" w:rsidRDefault="00AA1C5E" w:rsidP="00DE45FE">
      <w:pPr>
        <w:pStyle w:val="MDPI52figure"/>
        <w:spacing w:line="480" w:lineRule="auto"/>
        <w:ind w:right="-7"/>
        <w:jc w:val="both"/>
        <w:rPr>
          <w:rFonts w:ascii="Times New Roman" w:hAnsi="Times New Roman"/>
          <w:bCs/>
          <w:color w:val="auto"/>
          <w:sz w:val="24"/>
          <w:szCs w:val="24"/>
        </w:rPr>
      </w:pPr>
      <w:r w:rsidRPr="00B92A88">
        <w:rPr>
          <w:rFonts w:ascii="Times New Roman" w:hAnsi="Times New Roman"/>
          <w:bCs/>
          <w:color w:val="auto"/>
          <w:sz w:val="24"/>
          <w:szCs w:val="24"/>
        </w:rPr>
        <w:t xml:space="preserve">To understand if RA was responsible for the activity of the MD extract, we tested the effect of RA in the </w:t>
      </w:r>
      <w:r w:rsidRPr="00B92A88">
        <w:rPr>
          <w:rFonts w:ascii="Times New Roman" w:hAnsi="Times New Roman"/>
          <w:bCs/>
          <w:i/>
          <w:iCs/>
          <w:color w:val="auto"/>
          <w:sz w:val="24"/>
          <w:szCs w:val="24"/>
        </w:rPr>
        <w:t>in vitro</w:t>
      </w:r>
      <w:r w:rsidRPr="00B92A88">
        <w:rPr>
          <w:rFonts w:ascii="Times New Roman" w:hAnsi="Times New Roman"/>
          <w:bCs/>
          <w:color w:val="auto"/>
          <w:sz w:val="24"/>
          <w:szCs w:val="24"/>
        </w:rPr>
        <w:t xml:space="preserve"> model of neuroinflammation, using the concentration present in the active dose of MD (0.4 µg/mL). The anti-inflammatory effect of RA was </w:t>
      </w:r>
      <w:r w:rsidRPr="00B92A88">
        <w:rPr>
          <w:rFonts w:ascii="Times New Roman" w:hAnsi="Times New Roman"/>
          <w:bCs/>
          <w:color w:val="auto"/>
          <w:sz w:val="24"/>
          <w:szCs w:val="24"/>
        </w:rPr>
        <w:lastRenderedPageBreak/>
        <w:t>comparable to that produced by MD extract. Indeed, it induced an increase of IKB</w:t>
      </w:r>
      <w:r w:rsidRPr="00B92A88">
        <w:rPr>
          <w:rFonts w:ascii="Cambria Math" w:hAnsi="Cambria Math" w:cs="Cambria Math"/>
          <w:bCs/>
          <w:color w:val="auto"/>
          <w:sz w:val="24"/>
          <w:szCs w:val="24"/>
        </w:rPr>
        <w:t>⍺</w:t>
      </w:r>
      <w:r w:rsidRPr="00B92A88">
        <w:rPr>
          <w:rFonts w:ascii="Times New Roman" w:hAnsi="Times New Roman"/>
          <w:bCs/>
          <w:color w:val="auto"/>
          <w:sz w:val="24"/>
          <w:szCs w:val="24"/>
        </w:rPr>
        <w:t xml:space="preserve"> in LPS-stimulated BV2 cells (Fig</w:t>
      </w:r>
      <w:r w:rsidR="00591759" w:rsidRPr="00B92A88">
        <w:rPr>
          <w:rFonts w:ascii="Times New Roman" w:hAnsi="Times New Roman"/>
          <w:bCs/>
          <w:color w:val="auto"/>
          <w:sz w:val="24"/>
          <w:szCs w:val="24"/>
        </w:rPr>
        <w:t>.</w:t>
      </w:r>
      <w:r w:rsidRPr="00B92A88">
        <w:rPr>
          <w:rFonts w:ascii="Times New Roman" w:hAnsi="Times New Roman"/>
          <w:bCs/>
          <w:color w:val="auto"/>
          <w:sz w:val="24"/>
          <w:szCs w:val="24"/>
        </w:rPr>
        <w:t xml:space="preserve"> 6A), while reducing HDAC1 expression (Fig</w:t>
      </w:r>
      <w:r w:rsidR="00591759" w:rsidRPr="00B92A88">
        <w:rPr>
          <w:rFonts w:ascii="Times New Roman" w:hAnsi="Times New Roman"/>
          <w:bCs/>
          <w:color w:val="auto"/>
          <w:sz w:val="24"/>
          <w:szCs w:val="24"/>
        </w:rPr>
        <w:t>.</w:t>
      </w:r>
      <w:r w:rsidRPr="00B92A88">
        <w:rPr>
          <w:rFonts w:ascii="Times New Roman" w:hAnsi="Times New Roman"/>
          <w:bCs/>
          <w:color w:val="auto"/>
          <w:sz w:val="24"/>
          <w:szCs w:val="24"/>
        </w:rPr>
        <w:t xml:space="preserve"> 6B). In SHSY5Y, RA reduced the toxicity produced by the LPS-conditioned BV2 medium, with an efficacy comparable to that of MD extract (Fig</w:t>
      </w:r>
      <w:r w:rsidR="00591759" w:rsidRPr="00B92A88">
        <w:rPr>
          <w:rFonts w:ascii="Times New Roman" w:hAnsi="Times New Roman"/>
          <w:bCs/>
          <w:color w:val="auto"/>
          <w:sz w:val="24"/>
          <w:szCs w:val="24"/>
        </w:rPr>
        <w:t xml:space="preserve">. </w:t>
      </w:r>
      <w:r w:rsidRPr="00B92A88">
        <w:rPr>
          <w:rFonts w:ascii="Times New Roman" w:hAnsi="Times New Roman"/>
          <w:bCs/>
          <w:color w:val="auto"/>
          <w:sz w:val="24"/>
          <w:szCs w:val="24"/>
        </w:rPr>
        <w:t>6C).</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8"/>
      </w:tblGrid>
      <w:tr w:rsidR="00B92A88" w:rsidRPr="00B92A88" w14:paraId="41B3E93A" w14:textId="77777777" w:rsidTr="00403567">
        <w:tc>
          <w:tcPr>
            <w:tcW w:w="8498" w:type="dxa"/>
          </w:tcPr>
          <w:p w14:paraId="035DD4A8" w14:textId="1DED505B" w:rsidR="00403567" w:rsidRPr="00B92A88" w:rsidRDefault="00AB0F2E" w:rsidP="00403567">
            <w:pPr>
              <w:pStyle w:val="MDPI52figure"/>
              <w:keepNext/>
              <w:spacing w:line="480" w:lineRule="auto"/>
              <w:ind w:right="-7"/>
              <w:jc w:val="both"/>
              <w:rPr>
                <w:rFonts w:ascii="Times New Roman" w:hAnsi="Times New Roman"/>
                <w:bCs/>
                <w:color w:val="auto"/>
                <w:sz w:val="24"/>
                <w:szCs w:val="24"/>
              </w:rPr>
            </w:pPr>
            <w:r w:rsidRPr="00B92A88">
              <w:rPr>
                <w:rFonts w:ascii="Times New Roman" w:hAnsi="Times New Roman"/>
                <w:bCs/>
                <w:noProof/>
                <w:snapToGrid/>
                <w:color w:val="auto"/>
                <w:sz w:val="24"/>
                <w:szCs w:val="24"/>
              </w:rPr>
              <w:drawing>
                <wp:inline distT="0" distB="0" distL="0" distR="0" wp14:anchorId="34306C14" wp14:editId="46F67054">
                  <wp:extent cx="5197288" cy="1291677"/>
                  <wp:effectExtent l="0" t="0" r="0" b="381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2">
                            <a:extLst>
                              <a:ext uri="{28A0092B-C50C-407E-A947-70E740481C1C}">
                                <a14:useLocalDpi xmlns:a14="http://schemas.microsoft.com/office/drawing/2010/main" val="0"/>
                              </a:ext>
                            </a:extLst>
                          </a:blip>
                          <a:stretch>
                            <a:fillRect/>
                          </a:stretch>
                        </pic:blipFill>
                        <pic:spPr>
                          <a:xfrm>
                            <a:off x="0" y="0"/>
                            <a:ext cx="5249475" cy="1304647"/>
                          </a:xfrm>
                          <a:prstGeom prst="rect">
                            <a:avLst/>
                          </a:prstGeom>
                        </pic:spPr>
                      </pic:pic>
                    </a:graphicData>
                  </a:graphic>
                </wp:inline>
              </w:drawing>
            </w:r>
          </w:p>
        </w:tc>
      </w:tr>
    </w:tbl>
    <w:p w14:paraId="36AC1C91" w14:textId="4CF2728D" w:rsidR="00403567" w:rsidRPr="00B92A88" w:rsidRDefault="00403567" w:rsidP="00403567">
      <w:pPr>
        <w:pStyle w:val="MDPI52figure"/>
        <w:spacing w:line="480" w:lineRule="auto"/>
        <w:ind w:right="-7"/>
        <w:jc w:val="left"/>
        <w:rPr>
          <w:rFonts w:ascii="Times New Roman" w:hAnsi="Times New Roman"/>
          <w:bCs/>
          <w:color w:val="auto"/>
          <w:sz w:val="24"/>
          <w:szCs w:val="24"/>
        </w:rPr>
      </w:pPr>
      <w:r w:rsidRPr="00B92A88">
        <w:rPr>
          <w:rFonts w:ascii="Times New Roman" w:hAnsi="Times New Roman"/>
          <w:b/>
          <w:color w:val="auto"/>
          <w:sz w:val="24"/>
          <w:szCs w:val="24"/>
        </w:rPr>
        <w:t>Fig</w:t>
      </w:r>
      <w:r w:rsidR="00591759" w:rsidRPr="00B92A88">
        <w:rPr>
          <w:rFonts w:ascii="Times New Roman" w:hAnsi="Times New Roman"/>
          <w:b/>
          <w:color w:val="auto"/>
          <w:sz w:val="24"/>
          <w:szCs w:val="24"/>
        </w:rPr>
        <w:t>.</w:t>
      </w:r>
      <w:r w:rsidRPr="00B92A88">
        <w:rPr>
          <w:rFonts w:ascii="Times New Roman" w:hAnsi="Times New Roman"/>
          <w:b/>
          <w:color w:val="auto"/>
          <w:sz w:val="24"/>
          <w:szCs w:val="24"/>
        </w:rPr>
        <w:t xml:space="preserve"> 6</w:t>
      </w:r>
      <w:r w:rsidRPr="00B92A88">
        <w:rPr>
          <w:rFonts w:ascii="Times New Roman" w:hAnsi="Times New Roman"/>
          <w:bCs/>
          <w:color w:val="auto"/>
          <w:sz w:val="24"/>
          <w:szCs w:val="24"/>
        </w:rPr>
        <w:t xml:space="preserve"> </w:t>
      </w:r>
      <w:r w:rsidRPr="00B92A88">
        <w:rPr>
          <w:rFonts w:ascii="Times New Roman" w:hAnsi="Times New Roman"/>
          <w:b/>
          <w:color w:val="auto"/>
          <w:sz w:val="24"/>
          <w:szCs w:val="24"/>
        </w:rPr>
        <w:t>RA anti-inflammatory and neuroprotective activity</w:t>
      </w:r>
      <w:r w:rsidRPr="00B92A88">
        <w:rPr>
          <w:rFonts w:ascii="Times New Roman" w:hAnsi="Times New Roman"/>
          <w:bCs/>
          <w:color w:val="auto"/>
          <w:sz w:val="24"/>
          <w:szCs w:val="24"/>
        </w:rPr>
        <w:t>. Effect of RA (0.4 μg/ml) on IKB</w:t>
      </w:r>
      <w:r w:rsidRPr="00B92A88">
        <w:rPr>
          <w:rFonts w:ascii="Cambria Math" w:hAnsi="Cambria Math" w:cs="Cambria Math"/>
          <w:bCs/>
          <w:color w:val="auto"/>
          <w:sz w:val="24"/>
          <w:szCs w:val="24"/>
        </w:rPr>
        <w:t>⍺</w:t>
      </w:r>
      <w:r w:rsidRPr="00B92A88">
        <w:rPr>
          <w:rFonts w:ascii="Times New Roman" w:hAnsi="Times New Roman"/>
          <w:bCs/>
          <w:color w:val="auto"/>
          <w:sz w:val="24"/>
          <w:szCs w:val="24"/>
        </w:rPr>
        <w:t xml:space="preserve"> (A) and HDAC-1 (B) in BV2 stimulated with LPS in comparison with MD extract 10 μg/ml.  (C) Evaluation of the neuroprotective effect of RA (0.4 μg/ml) on the inflammation-induced neurotoxicity model on SH-SY5Y performed with CCK-8 compared to MD extract (10 μg/ml). One-way ANOVA ****p&lt;0.0001, ***p&lt;0.001, **p&lt;0.01, *p&lt;0.05</w:t>
      </w:r>
    </w:p>
    <w:p w14:paraId="540AD7BE" w14:textId="0DF62312" w:rsidR="00403567" w:rsidRPr="00B92A88" w:rsidRDefault="00403567" w:rsidP="00403567">
      <w:pPr>
        <w:pStyle w:val="Didascalia"/>
        <w:rPr>
          <w:rFonts w:ascii="Times New Roman" w:hAnsi="Times New Roman"/>
          <w:bCs/>
          <w:color w:val="auto"/>
          <w:sz w:val="24"/>
          <w:szCs w:val="24"/>
        </w:rPr>
      </w:pPr>
    </w:p>
    <w:p w14:paraId="488D3026" w14:textId="77777777" w:rsidR="000830AB" w:rsidRPr="00B92A88" w:rsidRDefault="000830AB">
      <w:pPr>
        <w:rPr>
          <w:rFonts w:ascii="Times New Roman" w:eastAsia="Times New Roman" w:hAnsi="Times New Roman" w:cs="Times New Roman"/>
          <w:b/>
          <w:snapToGrid w:val="0"/>
          <w:lang w:val="en-US" w:eastAsia="de-DE" w:bidi="en-US"/>
        </w:rPr>
      </w:pPr>
      <w:r w:rsidRPr="00B92A88">
        <w:rPr>
          <w:rFonts w:ascii="Times New Roman" w:hAnsi="Times New Roman"/>
        </w:rPr>
        <w:br w:type="page"/>
      </w:r>
    </w:p>
    <w:p w14:paraId="2A0BBBC5" w14:textId="2A1025F7" w:rsidR="00AA1C5E" w:rsidRPr="00B92A88" w:rsidRDefault="00AA1C5E" w:rsidP="00AA1C5E">
      <w:pPr>
        <w:pStyle w:val="MDPI21heading1"/>
        <w:spacing w:line="480" w:lineRule="auto"/>
        <w:ind w:left="0" w:right="-7"/>
        <w:rPr>
          <w:rFonts w:ascii="Times New Roman" w:hAnsi="Times New Roman"/>
          <w:color w:val="auto"/>
          <w:sz w:val="24"/>
          <w:szCs w:val="24"/>
        </w:rPr>
      </w:pPr>
      <w:r w:rsidRPr="00B92A88">
        <w:rPr>
          <w:rFonts w:ascii="Times New Roman" w:hAnsi="Times New Roman"/>
          <w:color w:val="auto"/>
          <w:sz w:val="24"/>
          <w:szCs w:val="24"/>
        </w:rPr>
        <w:lastRenderedPageBreak/>
        <w:t>4. Discussion</w:t>
      </w:r>
    </w:p>
    <w:p w14:paraId="1F2F2C77" w14:textId="365D022D" w:rsidR="00AA1C5E" w:rsidRPr="00B92A88" w:rsidRDefault="00AA1C5E" w:rsidP="00AA1C5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 xml:space="preserve">Traditional plant extracts are characterized by extreme variability in the extract composition, which depends on several factors, such as climate, soil and cultivation techniques. This variability cannot guarantee the efficacy and reproducibility of the effect of the extract in health care applications. Exploiting </w:t>
      </w:r>
      <w:r w:rsidRPr="00B92A88">
        <w:rPr>
          <w:rFonts w:ascii="Times New Roman" w:hAnsi="Times New Roman"/>
          <w:b w:val="0"/>
          <w:bCs/>
          <w:i/>
          <w:iCs/>
          <w:color w:val="auto"/>
          <w:sz w:val="24"/>
          <w:szCs w:val="24"/>
        </w:rPr>
        <w:t>in vitro</w:t>
      </w:r>
      <w:r w:rsidRPr="00B92A88">
        <w:rPr>
          <w:rFonts w:ascii="Times New Roman" w:hAnsi="Times New Roman"/>
          <w:b w:val="0"/>
          <w:bCs/>
          <w:color w:val="auto"/>
          <w:sz w:val="24"/>
          <w:szCs w:val="24"/>
        </w:rPr>
        <w:t xml:space="preserve"> cell cultures, we obtained a standardized phytocomplex (MD) with high content of RA, free from pesticides, contaminates, and residual solvents, maintaining the same biological efficacy in all batches</w:t>
      </w:r>
      <w:sdt>
        <w:sdtPr>
          <w:rPr>
            <w:rFonts w:ascii="Times New Roman" w:hAnsi="Times New Roman"/>
            <w:b w:val="0"/>
            <w:bCs/>
            <w:color w:val="auto"/>
            <w:sz w:val="24"/>
            <w:szCs w:val="24"/>
          </w:rPr>
          <w:tag w:val="MENDELEY_CITATION_v3_eyJjaXRhdGlvbklEIjoiTUVOREVMRVlfQ0lUQVRJT05fNzJiNjM0NzUtMWZmNi00ZWM3LTllY2ItYmJjNTIwZTUxZDhkIiwicHJvcGVydGllcyI6eyJub3RlSW5kZXgiOjB9LCJpc0VkaXRlZCI6ZmFsc2UsIm1hbnVhbE92ZXJyaWRlIjp7ImlzTWFudWFsbHlPdmVycmlkZGVuIjpmYWxzZSwiY2l0ZXByb2NUZXh0IjoiKFByZXNzaSwgQmVydGFpb2xhLCBHdWFybmVyaW8sIEJhcmJpZXJpLCBGYWdnaWFuLCBldCBhbC4sIDIwMjEpIiwibWFudWFsT3ZlcnJpZGVUZXh0IjoiIn0sImNpdGF0aW9uSXRlbXMiOlt7ImlkIjoiM2JiODAyYzktNmYwZS0zM2UyLThiYTctZDlmZjY3N2VjYTY0IiwiaXRlbURhdGEiOnsidHlwZSI6ImFydGljbGUtam91cm5hbCIsImlkIjoiM2JiODAyYzktNmYwZS0zM2UyLThiYTctZDlmZjY3N2VjYTY0IiwidGl0bGUiOiJSb3NhIGNoaW5lbnNpcyBpbsKgdml0cm8gY2VsbCBjdWx0dXJlczogYSBwaHl0b2NvbXBsZXggcmljaCBvZiBtZWRpdW0gbW9sZWN1bGFyIHdlaWdodCBwb2x5c2FjY2hhcmlkZXMgd2l0aCBoeWRyYXRpbmcgcHJvcGVydGllcyIsImF1dGhvciI6W3siZmFtaWx5IjoiUHJlc3NpIiwiZ2l2ZW4iOiJHaW92YW5uYSIsInBhcnNlLW5hbWVzIjpmYWxzZSwiZHJvcHBpbmctcGFydGljbGUiOiIiLCJub24tZHJvcHBpbmctcGFydGljbGUiOiIifSx7ImZhbWlseSI6IkJlcnRhaW9sYSIsImdpdmVuIjoiT3JpYW5hIiwicGFyc2UtbmFtZXMiOmZhbHNlLCJkcm9wcGluZy1wYXJ0aWNsZSI6IiIsIm5vbi1kcm9wcGluZy1wYXJ0aWNsZSI6IiJ9LHsiZmFtaWx5IjoiR3Vhcm5lcmlvIiwiZ2l2ZW4iOiJDaGlhcmEiLCJwYXJzZS1uYW1lcyI6ZmFsc2UsImRyb3BwaW5nLXBhcnRpY2xlIjoiIiwibm9uLWRyb3BwaW5nLXBhcnRpY2xlIjoiIn0seyJmYW1pbHkiOiJCYXJiaWVyaSIsImdpdmVuIjoiRWxpc2EiLCJwYXJzZS1uYW1lcyI6ZmFsc2UsImRyb3BwaW5nLXBhcnRpY2xlIjoiIiwibm9uLWRyb3BwaW5nLXBhcnRpY2xlIjoiIn0seyJmYW1pbHkiOiJGYWdnaWFuIiwiZ2l2ZW4iOiJNYXJ0YSIsInBhcnNlLW5hbWVzIjpmYWxzZSwiZHJvcHBpbmctcGFydGljbGUiOiIiLCJub24tZHJvcHBpbmctcGFydGljbGUiOiIifSx7ImZhbWlseSI6IkNhcnJpZXJvIiwiZ2l2ZW4iOiJGcmFuY2VzY28iLCJwYXJzZS1uYW1lcyI6ZmFsc2UsImRyb3BwaW5nLXBhcnRpY2xlIjoiIiwibm9uLWRyb3BwaW5nLXBhcnRpY2xlIjoiIn0seyJmYW1pbHkiOiJTZW1lbnphdG8iLCJnaXZlbiI6IkFsZXNzYW5kcmEiLCJwYXJzZS1uYW1lcyI6ZmFsc2UsImRyb3BwaW5nLXBhcnRpY2xlIjoiIiwibm9uLWRyb3BwaW5nLXBhcnRpY2xlIjoiIn0seyJmYW1pbHkiOiJEYWxs4oCZQWNxdWEiLCJnaXZlbiI6IlN0ZWZhbm8iLCJwYXJzZS1uYW1lcyI6ZmFsc2UsImRyb3BwaW5nLXBhcnRpY2xlIjoiIiwibm9uLWRyb3BwaW5nLXBhcnRpY2xlIjoiIn1dLCJjb250YWluZXItdGl0bGUiOiJOYXR1cmFsIFByb2R1Y3QgUmVzZWFyY2giLCJET0kiOiIxMC4xMDgwLzE0Nzg2NDE5LjIwMTkuMTY4NjM3NCIsIklTU04iOiIxNDc4LTY0MTkiLCJVUkwiOiJodHRwczovL2RvaS5vcmcvMTAuMTA4MC8xNDc4NjQxOS4yMDE5LjE2ODYzNzQiLCJpc3N1ZWQiOnsiZGF0ZS1wYXJ0cyI6W1syMDIxLDgsM11dfSwicGFnZSI6IjI2MTItMjYxNSIsInB1Ymxpc2hlciI6IlRheWxvciAmIEZyYW5jaXMiLCJpc3N1ZSI6IjE1Iiwidm9sdW1lIjoiMzUiLCJjb250YWluZXItdGl0bGUtc2hvcnQiOiIifSwiaXNUZW1wb3JhcnkiOmZhbHNlfV19"/>
          <w:id w:val="-1564174345"/>
          <w:placeholder>
            <w:docPart w:val="87354B307C6663408B2ED0FA496ADB58"/>
          </w:placeholder>
        </w:sdtPr>
        <w:sdtEndPr/>
        <w:sdtContent>
          <w:r w:rsidR="005646D7" w:rsidRPr="00B92A88">
            <w:rPr>
              <w:rFonts w:ascii="Times New Roman" w:hAnsi="Times New Roman"/>
              <w:b w:val="0"/>
              <w:bCs/>
              <w:color w:val="auto"/>
              <w:sz w:val="24"/>
              <w:szCs w:val="24"/>
            </w:rPr>
            <w:t xml:space="preserve"> </w:t>
          </w:r>
          <w:r w:rsidR="001F144F" w:rsidRPr="00B92A88">
            <w:rPr>
              <w:rFonts w:ascii="Times New Roman" w:hAnsi="Times New Roman"/>
              <w:b w:val="0"/>
              <w:bCs/>
              <w:color w:val="auto"/>
              <w:sz w:val="24"/>
              <w:szCs w:val="24"/>
            </w:rPr>
            <w:t>(Pressi, Bertaiola, Guarnerio, Barbieri, Faggian, et al., 2021)</w:t>
          </w:r>
        </w:sdtContent>
      </w:sdt>
      <w:r w:rsidRPr="00B92A88">
        <w:rPr>
          <w:rFonts w:ascii="Times New Roman" w:hAnsi="Times New Roman"/>
          <w:b w:val="0"/>
          <w:bCs/>
          <w:color w:val="auto"/>
          <w:sz w:val="24"/>
          <w:szCs w:val="24"/>
        </w:rPr>
        <w:t xml:space="preserve">. The aim of our study was to evaluate the anti-inflammatory and neuroprotective activity MD extract (standardized to contain 5.17% w/w of total polyphenols, equivalent to 4.02% RA) obtained with an innovative process through plant cell cultures. The high and standardized content of RA in </w:t>
      </w:r>
      <w:r w:rsidRPr="00B92A88">
        <w:rPr>
          <w:rFonts w:ascii="Times New Roman" w:hAnsi="Times New Roman"/>
          <w:b w:val="0"/>
          <w:bCs/>
          <w:i/>
          <w:iCs/>
          <w:color w:val="auto"/>
          <w:sz w:val="24"/>
          <w:szCs w:val="24"/>
        </w:rPr>
        <w:t>Melissa officinalis</w:t>
      </w:r>
      <w:r w:rsidRPr="00B92A88">
        <w:rPr>
          <w:rFonts w:ascii="Times New Roman" w:hAnsi="Times New Roman"/>
          <w:b w:val="0"/>
          <w:bCs/>
          <w:color w:val="auto"/>
          <w:sz w:val="24"/>
          <w:szCs w:val="24"/>
        </w:rPr>
        <w:t xml:space="preserve"> L. selected cell line is due to the high plasticity of the de-differentiated cells culture in optimized medium and under controlled conditions. </w:t>
      </w:r>
    </w:p>
    <w:p w14:paraId="6FC99809" w14:textId="2A4EF010" w:rsidR="00AA1C5E" w:rsidRPr="00B92A88" w:rsidRDefault="00AA1C5E" w:rsidP="00AA1C5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 xml:space="preserve">The cell plasticity of the </w:t>
      </w:r>
      <w:r w:rsidRPr="00B92A88">
        <w:rPr>
          <w:rFonts w:ascii="Times New Roman" w:hAnsi="Times New Roman"/>
          <w:b w:val="0"/>
          <w:bCs/>
          <w:i/>
          <w:iCs/>
          <w:color w:val="auto"/>
          <w:sz w:val="24"/>
          <w:szCs w:val="24"/>
        </w:rPr>
        <w:t>in vitro</w:t>
      </w:r>
      <w:r w:rsidRPr="00B92A88">
        <w:rPr>
          <w:rFonts w:ascii="Times New Roman" w:hAnsi="Times New Roman"/>
          <w:b w:val="0"/>
          <w:bCs/>
          <w:color w:val="auto"/>
          <w:sz w:val="24"/>
          <w:szCs w:val="24"/>
        </w:rPr>
        <w:t xml:space="preserve"> plant cell culture allows to induce rapid stimuli to the biosynthesis of secondary metabolites by modifying the final liquid medium composition. As described in Pressi et al. 2021 </w:t>
      </w:r>
      <w:sdt>
        <w:sdtPr>
          <w:rPr>
            <w:rFonts w:ascii="Times New Roman" w:hAnsi="Times New Roman"/>
            <w:b w:val="0"/>
            <w:bCs/>
            <w:color w:val="auto"/>
            <w:sz w:val="24"/>
            <w:szCs w:val="24"/>
          </w:rPr>
          <w:tag w:val="MENDELEY_CITATION_v3_eyJjaXRhdGlvbklEIjoiTUVOREVMRVlfQ0lUQVRJT05fMmZlYzU4YWEtMGY2Yi00MzBlLWEzMTgtODA1YzM3YjYxNGNiIiwicHJvcGVydGllcyI6eyJub3RlSW5kZXgiOjB9LCJpc0VkaXRlZCI6ZmFsc2UsIm1hbnVhbE92ZXJyaWRlIjp7ImlzTWFudWFsbHlPdmVycmlkZGVuIjpmYWxzZSwiY2l0ZXByb2NUZXh0IjoiKFByZXNzaSwgQmVydGFpb2xhLCBHdWFybmVyaW8sIEJhcmJpZXJpLCBHdXp6bywgZXQgYWwuLCAyMDIxKSIsIm1hbnVhbE92ZXJyaWRlVGV4dCI6IiJ9LCJjaXRhdGlvbkl0ZW1zIjpbeyJpZCI6IjA4Y2VjZmY1LWUwMDktM2RmMi1iNjhhLTAwNWZiNDUyMTc2NyIsIml0ZW1EYXRhIjp7InR5cGUiOiJhcnRpY2xlLWpvdXJuYWwiLCJpZCI6IjA4Y2VjZmY1LWUwMDktM2RmMi1iNjhhLTAwNWZiNDUyMTc2NyIsInRpdGxlIjoiSW4gdml0cm8gY3VsdHVyZWQgbWVsaXNzYSBvZmZpY2luYWxpcyBjZWxscyBhcyBlZmZlY3RpdmUgaW5ncmVkaWVudCB0byBwcm90ZWN0IHNraW4gYWdhaW5zdCBveGlkYXRpdmUgc3RyZXNzLCBibHVlIGxpZ2h0LCBhbmQgaW5mcmFyZWQgaXJyYWRpYXRpb25zIGRhbWFnZXMiLCJhdXRob3IiOlt7ImZhbWlseSI6IlByZXNzaSIsImdpdmVuIjoiR2lvdmFubmEiLCJwYXJzZS1uYW1lcyI6ZmFsc2UsImRyb3BwaW5nLXBhcnRpY2xlIjoiIiwibm9uLWRyb3BwaW5nLXBhcnRpY2xlIjoiIn0seyJmYW1pbHkiOiJCZXJ0YWlvbGEiLCJnaXZlbiI6Ik9yaWFuYSIsInBhcnNlLW5hbWVzIjpmYWxzZSwiZHJvcHBpbmctcGFydGljbGUiOiIiLCJub24tZHJvcHBpbmctcGFydGljbGUiOiIifSx7ImZhbWlseSI6Ikd1YXJuZXJpbyIsImdpdmVuIjoiQ2hpYXJhIiwicGFyc2UtbmFtZXMiOmZhbHNlLCJkcm9wcGluZy1wYXJ0aWNsZSI6IiIsIm5vbi1kcm9wcGluZy1wYXJ0aWNsZSI6IiJ9LHsiZmFtaWx5IjoiQmFyYmllcmkiLCJnaXZlbiI6IkVsaXNhIiwicGFyc2UtbmFtZXMiOmZhbHNlLCJkcm9wcGluZy1wYXJ0aWNsZSI6IiIsIm5vbi1kcm9wcGluZy1wYXJ0aWNsZSI6IiJ9LHsiZmFtaWx5IjoiR3V6em8iLCJnaXZlbiI6IkZsYXZpYSIsInBhcnNlLW5hbWVzIjpmYWxzZSwiZHJvcHBpbmctcGFydGljbGUiOiIiLCJub24tZHJvcHBpbmctcGFydGljbGUiOiIifSx7ImZhbWlseSI6IkR1cmFuZCIsImdpdmVuIjoiQ2Fyb2xpbmUiLCJwYXJzZS1uYW1lcyI6ZmFsc2UsImRyb3BwaW5nLXBhcnRpY2xlIjoiIiwibm9uLWRyb3BwaW5nLXBhcnRpY2xlIjoiIn0seyJmYW1pbHkiOiJQZW5v4oCQbWF6emFyaW5vIiwiZ2l2ZW4iOiJMYXVyZW50IiwicGFyc2UtbmFtZXMiOmZhbHNlLCJkcm9wcGluZy1wYXJ0aWNsZSI6IiIsIm5vbi1kcm9wcGluZy1wYXJ0aWNsZSI6IiJ9LHsiZmFtaWx5IjoiQ29jZXR0YSIsImdpdmVuIjoiVmVyb25pY2EiLCJwYXJzZS1uYW1lcyI6ZmFsc2UsImRyb3BwaW5nLXBhcnRpY2xlIjoiIiwibm9uLWRyb3BwaW5nLXBhcnRpY2xlIjoiIn0seyJmYW1pbHkiOiJHaWFjb21pbmkiLCJnaXZlbiI6IklzYWJlbGxhIiwicGFyc2UtbmFtZXMiOmZhbHNlLCJkcm9wcGluZy1wYXJ0aWNsZSI6IiIsIm5vbi1kcm9wcGluZy1wYXJ0aWNsZSI6IiJ9LHsiZmFtaWx5IjoiU2VtZW56YXRvIiwiZ2l2ZW4iOiJBbGVzc2FuZHJhIiwicGFyc2UtbmFtZXMiOmZhbHNlLCJkcm9wcGluZy1wYXJ0aWNsZSI6IiIsIm5vbi1kcm9wcGluZy1wYXJ0aWNsZSI6IiJ9XSwiY29udGFpbmVyLXRpdGxlIjoiQ29zbWV0aWNzIiwiRE9JIjoiMTAuMzM5MC9jb3NtZXRpY3M4MDEwMDIzIiwiSVNTTiI6IjIwNzk5Mjg0IiwiaXNzdWVkIjp7ImRhdGUtcGFydHMiOltbMjAyMSwzLDFdXX0sImFic3RyYWN0IjoiU2tpbiBpcyBiZWluZyBpbmNyZWFzaW5nbHkgZXhwb3NlZCB0byBhcnRpZmljaWFsIGJsdWUgbGlnaHQgZHVlIHRvIHRoZSBleHRlbnNpdmUgdXNlIG9mIGVsZWMtdHJvbmljIGRldmljZXMsIHdoaWNoIGNhbiBpbmR1Y2UgY2VsbCBveGlkYXRpdmUgc3RyZXNzLCBjYXVzaW5nIHNpZ25zIG9mIGVhcmx5IHBob3RvIGFnaW5nLiBUaGUgTWVsaXNzYSBvZmZpY2luYWxpcyBwaHl0b2NvbXBsZXggaXMgYSBuZXcgc3RhbmRhcmRpemVkIGNvc21ldGljIGluZ3JlZGllbnQgb2J0YWluZWQgYnkgYW4gaW4gdml0cm8gcGxhbnQgY2VsbCBjdWx0dXJlIHdpdGggYSBoaWdoIGNvbnRlbnQgb2Ygcm9zbWFyaW5pYyBhY2lkLiBJbiB0aGlzIHN0dWR5LCB3ZSBleGFtaW5lIHRoZSBhY3Rpdml0eSBvZiB0aGUgTWVsaXNzYSBvZmZpY2luYWxpcyBwaHl0b2NvbXBsZXggdG8gcHJvdGVjdCBza2luIGFnYWluc3QgYmx1ZSBsaWdodCBhbmQgaW5mcmFyZWQgZGFtYWdlcywgZXZhbHVhdGluZyB0aGUgUk9TIChSYWRpY2FsIE94eWdlbiBTcGVjaWVzKSBsZXZlbCBpbiBrZXJhdGlub2N5dGUgY2VsbCBsaW5lIGZyb20gaHVtYW4gc2tpbiAoSGFDYVQpIGFuZCBOcmYyIChOdWNsZWFyIGZhY3RvciBlcnl0aHJvaWQgMuKAkHJlbGF0ZWQgZmFjdG9yIDIpLCBlbGFzdGluLCBhbmQgTU1QMSAoTWF0cml4IE1ldGFsbG9wcm90ZWluYXNlIDEpIGltbXVub3N0YWluLWluZyBpbiBsaXZpbmcgaHVtYW4gc2tpbiBleHBsYW50cyBleCB2aXZvLiBUaGlzIHBoeXRvY29tcGxleCBkZW1vbnN0cmF0ZXMgYW50aW94aWRhbnQgYWN0aXZpdHkgYnkgcmVkdWNpbmcgUk9TIHByb2R1Y3Rpb24gYW5kIHRodXMgdGhlIG94aWRhbnQgZGFtYWdlIG9mIHRoZSBza2luIGNhdXNlZCBieSBVViBhbmQgYmx1ZSBsaWdodCBleHBvc3VyZS4gSW4gYWRkaXRpb24sIGl0IGluaGliaXRzIGJsdWUgbGlnaHTigJBpbmR1Y2VkIE5yZjIgdHJhbnNjcmlwdGlvbmFsIGFjdGl2aXR5LCBJUuKAkGluZHVjZWQgZWxhc3RpbiBhbHRlcmF0aW9uLCBhbmQgSVLigJBpbmR1Y2VkIE1NUOKAkDEgcmVsZWFzZS4gVGhpcyBNZWxpc3NhIG9mZmljaW5hbGlzIHBoeXRvY29tcGxleCBpcyBhIG5ldyBpbm5vdmF0aXZlIGFjdGl2ZSBpbmdyZWRpZW50IGZvciBjb3NtZXRpYyBwcm9kdWN0cyB0aGF0IGlzIGFibGUgdG8gcHJvdGVjdCBza2luIGFnYWluc3QgbGlnaHQgYW5kIHNjcmVlbiBleHBvc3VyZSBkYW1hZ2VzIGFuZCBveGlkYXRpdmUgc3RyZXNzLiIsInB1Ymxpc2hlciI6Ik1EUEkgQUciLCJpc3N1ZSI6IjEiLCJ2b2x1bWUiOiI4IiwiY29udGFpbmVyLXRpdGxlLXNob3J0IjoiQ29zbWV0aWNzIn0sImlzVGVtcG9yYXJ5IjpmYWxzZX1dfQ=="/>
          <w:id w:val="-1934890723"/>
          <w:placeholder>
            <w:docPart w:val="87354B307C6663408B2ED0FA496ADB58"/>
          </w:placeholder>
        </w:sdtPr>
        <w:sdtEndPr/>
        <w:sdtContent>
          <w:r w:rsidR="001F144F" w:rsidRPr="00B92A88">
            <w:rPr>
              <w:rFonts w:ascii="Times New Roman" w:hAnsi="Times New Roman"/>
              <w:b w:val="0"/>
              <w:bCs/>
              <w:color w:val="auto"/>
              <w:sz w:val="24"/>
              <w:szCs w:val="24"/>
            </w:rPr>
            <w:t>(Pressi, Bertaiola, Guarnerio, Barbieri, Guzzo, et al., 2021)</w:t>
          </w:r>
        </w:sdtContent>
      </w:sdt>
      <w:r w:rsidRPr="00B92A88">
        <w:rPr>
          <w:rFonts w:ascii="Times New Roman" w:hAnsi="Times New Roman"/>
          <w:b w:val="0"/>
          <w:bCs/>
          <w:color w:val="auto"/>
          <w:sz w:val="24"/>
          <w:szCs w:val="24"/>
        </w:rPr>
        <w:t xml:space="preserve"> the final liquid medium of </w:t>
      </w:r>
      <w:r w:rsidRPr="00B92A88">
        <w:rPr>
          <w:rFonts w:ascii="Times New Roman" w:hAnsi="Times New Roman"/>
          <w:b w:val="0"/>
          <w:bCs/>
          <w:i/>
          <w:iCs/>
          <w:color w:val="auto"/>
          <w:sz w:val="24"/>
          <w:szCs w:val="24"/>
        </w:rPr>
        <w:t>Melissa officinalis</w:t>
      </w:r>
      <w:r w:rsidRPr="00B92A88">
        <w:rPr>
          <w:rFonts w:ascii="Times New Roman" w:hAnsi="Times New Roman"/>
          <w:b w:val="0"/>
          <w:bCs/>
          <w:color w:val="auto"/>
          <w:sz w:val="24"/>
          <w:szCs w:val="24"/>
        </w:rPr>
        <w:t xml:space="preserve"> L. cell line with higher content of sucrose and lower content of plant growth hormones induced the biosynthesis of a high content of RA, in comparison to maintenance liquid medium. </w:t>
      </w:r>
    </w:p>
    <w:p w14:paraId="23DA8410" w14:textId="24378D1D" w:rsidR="00AA1C5E" w:rsidRPr="00B92A88" w:rsidRDefault="00AA1C5E" w:rsidP="00AA1C5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i/>
          <w:iCs/>
          <w:color w:val="auto"/>
          <w:sz w:val="24"/>
          <w:szCs w:val="24"/>
        </w:rPr>
        <w:t>Melissa officinalis L.</w:t>
      </w:r>
      <w:r w:rsidRPr="00B92A88">
        <w:rPr>
          <w:rFonts w:ascii="Times New Roman" w:hAnsi="Times New Roman"/>
          <w:b w:val="0"/>
          <w:bCs/>
          <w:color w:val="auto"/>
          <w:sz w:val="24"/>
          <w:szCs w:val="24"/>
        </w:rPr>
        <w:t xml:space="preserve"> is known to have anti-inflammatory activity </w:t>
      </w:r>
      <w:sdt>
        <w:sdtPr>
          <w:rPr>
            <w:rFonts w:ascii="Times New Roman" w:hAnsi="Times New Roman"/>
            <w:b w:val="0"/>
            <w:bCs/>
            <w:color w:val="auto"/>
            <w:sz w:val="24"/>
            <w:szCs w:val="24"/>
          </w:rPr>
          <w:tag w:val="MENDELEY_CITATION_v3_eyJjaXRhdGlvbklEIjoiTUVOREVMRVlfQ0lUQVRJT05fY2FlYmQ3ZjAtYzc0Ny00ZGQ0LWJkMDAtOTdjM2M0NWYzOTAwIiwicHJvcGVydGllcyI6eyJub3RlSW5kZXgiOjB9LCJpc0VkaXRlZCI6ZmFsc2UsIm1hbnVhbE92ZXJyaWRlIjp7ImlzTWFudWFsbHlPdmVycmlkZGVuIjpmYWxzZSwiY2l0ZXByb2NUZXh0IjoiKFNoYWtlcmkgZXQgYWwuLCAyMDE2KSIsIm1hbnVhbE92ZXJyaWRlVGV4dCI6IiJ9LCJjaXRhdGlvbkl0ZW1zIjpbeyJpZCI6ImM1NmI2OGI2LTY5NmUtM2U0Mi04NGMzLWNiYjdhYjg3YWZjOSIsIml0ZW1EYXRhIjp7InR5cGUiOiJhcnRpY2xlLWpvdXJuYWwiLCJpZCI6ImM1NmI2OGI2LTY5NmUtM2U0Mi04NGMzLWNiYjdhYjg3YWZjOSIsInRpdGxlIjoiTWVsaXNzYSBvZmZpY2luYWxpcyBMLiDigJMgQSByZXZpZXcgb2YgaXRzIHRyYWRpdGlvbmFsIHVzZXMsIHBoeXRvY2hlbWlzdHJ5IGFuZCBwaGFybWFjb2xvZ3kiLCJhdXRob3IiOlt7ImZhbWlseSI6IlNoYWtlcmkiLCJnaXZlbiI6IkFib2xmYXpsIiwicGFyc2UtbmFtZXMiOmZhbHNlLCJkcm9wcGluZy1wYXJ0aWNsZSI6IiIsIm5vbi1kcm9wcGluZy1wYXJ0aWNsZSI6IiJ9LHsiZmFtaWx5IjoiU2FoZWJrYXIiLCJnaXZlbiI6IkFtaXJob3NzZWluIiwicGFyc2UtbmFtZXMiOmZhbHNlLCJkcm9wcGluZy1wYXJ0aWNsZSI6IiIsIm5vbi1kcm9wcGluZy1wYXJ0aWNsZSI6IiJ9LHsiZmFtaWx5IjoiSmF2YWRpIiwiZ2l2ZW4iOiJCZWhqYXQiLCJwYXJzZS1uYW1lcyI6ZmFsc2UsImRyb3BwaW5nLXBhcnRpY2xlIjoiIiwibm9uLWRyb3BwaW5nLXBhcnRpY2xlIjoiIn1dLCJjb250YWluZXItdGl0bGUiOiJKb3VybmFsIG9mIEV0aG5vcGhhcm1hY29sb2d5IiwiRE9JIjoiaHR0cHM6Ly9kb2kub3JnLzEwLjEwMTYvai5qZXAuMjAxNi4wNS4wMTAiLCJJU1NOIjoiMDM3OC04NzQxIiwiVVJMIjoiaHR0cHM6Ly93d3cuc2NpZW5jZWRpcmVjdC5jb20vc2NpZW5jZS9hcnRpY2xlL3BpaS9TMDM3ODg3NDExNjMwMjczMiIsImlzc3VlZCI6eyJkYXRlLXBhcnRzIjpbWzIwMTZdXX0sInBhZ2UiOiIyMDQtMjI4IiwiYWJzdHJhY3QiOiJFdGhub3BoYXJtYWNvbG9naWNhbCByZWxldmFuY2Vcbk1lbGlzc2Egb2ZmaWNpbmFsaXMgTC4gaXMgYSBtZWRpY2luYWwgcGxhbnQgdGhhdCBoYXMgbG9uZyBiZWVuIHVzZWQgaW4gZGlmZmVyZW50IGV0aG5vLW1lZGljYWwgc3lzdGVtcyBlc3BlY2lhbGx5IGluIHRoZSBFdXJvcGVhbiBUcmFkaXRpb25hbCBNZWRpY2luZSBhbmQgdGhlIElyYW5pYW4gVHJhZGl0aW9uYWwgTWVkaWNpbmUgZm9yIHRoZSB0cmVhdG1lbnQgb2Ygc2V2ZXJhbCBkaXNlYXNlcy4gSXQgaXMgYWxzbyB3aWRlbHkgdXNlZCBhcyBhIHZlZ2V0YWJsZSBhbmQgdG8gYWRkIGZsYXZvciB0byBkaXNoZXNcbkFpbSBvZiB0aGUgcmV2aWV3XG5UaGlzIHJldmlldyBhaW1lZCB0byBwcm92aWRlIGEgc3VtbWFyeSBvbiB0aGUgYm90YW5pY2FsIGNoYXJhY3Rlcml6YXRpb24sIHRyYWRpdGlvbmFsIHVzZXMsIHBoeXRvY2hlbWlzdHJ5LCBwaGFybWFjb2xvZ2ljYWwgYWN0aXZpdGllcywgcGhhcm1hY29raW5ldGljcyBhbmQgdG94aWNpdHkgb2YgTS4gb2ZmaWNpbmFsaXMsIGFuZCBkaXNjdXNzZXMgcmVzZWFyY2ggZ2FwcyBhbmQgZnV0dXJlIG9wcG9ydHVuaXRpZXMgZm9yIGludmVzdGlnYXRpb25zIG9uIHRoaXMgcGxhbnQuXG5NYXRlcmlhbHMgYW5kIG1ldGhvZHNcbldlIGV4dGVuc2l2ZWx5IHJldmlld2VkIG1ham9yIHVucHVibGlzaGVkIG9sZCB0ZXh0cywgYW5kIHB1Ymxpc2hlZCBhbmQgZWxlY3Ryb25pYyBsaXRlcmF0dXJlIG9uIHRyYWRpdGlvbmFsIG1lZGljaW5lcyBvZiBkaWZmZXJlbnQgcmVnaW9ucyBvZiB0aGUgd29ybGQgdG8gZmluZCB0cmFkaXRpb25hbCB1c2VzIG9mIE0uIG9mZmljaW5hbGlzLiBFbGVjdHJvbmljIGRhdGFiYXNlcyBpbmNsdWRpbmcgV2ViIG9mIFNjaWVuY2UsIFB1Yk1lZCwgU2NpZW5jZURpcmVjdCwgR29vZ2xlIFNjaG9sYXIgYW5kIFNjb3B1cyB3ZXJlIHNlYXJjaGVkIHRvIGZpbmQgYXJ0aWNsZXMgKHB1Ymxpc2hlZCBiZXR3ZWVuIDE5NTYgYW5kIDIwMTUpIG9uIHBoYXJtYWNvbG9neSBhbmQgcGh5dG9jaGVtaXN0cnkgb2YgTS4gb2ZmaWNpbmFsaXMuXG5SZXN1bHRzXG5UcmFkaXRpb25hbCB1c2VzIG9mIE0uIG9mZmljaW5hbGlzIGhhdmUgYmVlbiByZWNvcmRlZCBtb3N0bHkgaW4gRXVyb3BlYW4gY291bnRyaWVzLCBNZWRpdGVycmFuZWFuIHJlZ2lvbiBhbmQgTWlkZGxlIEVhc3QgY291bnRyaWVzLiBQaHl0b2NoZW1pY2FsIGludmVzdGlnYXRpb25zIHJldmVhbGVkIHRoYXQgdGhpcyBwbGFudCBjb250YWlucyB2b2xhdGlsZSBjb21wb3VuZHMsIHRyaXRlcnBlbm9pZHMsIHBoZW5vbGljIGFjaWRzIGFuZCBmbGF2b25vaWRzLiBDcnVkZSBleHRyYWN0cyBhbmQgcHVyZSBjb21wb3VuZHMgaXNvbGF0ZWQgZnJvbSBNLiBvZmZpY2luYWxpcyBleGhpYml0ZWQgbnVtZXJvdXMgcGhhcm1hY29sb2dpY2FsIGVmZmVjdHMsIGZyb20gd2hpY2ggb25seSBhbnhpb2x5dGljLCBhbnRpdmlyYWwgYW5kIGFudGlzcGFzbW9kaWMgYWN0aXZpdGllcyBvZiB0aGlzIHBsYW50IGFzIHdlbGwgYXMgaXRzIGVmZmVjdHMgb24gbW9vZCwgY29nbml0aW9uIGFuZCBtZW1vcnkgaGF2ZSBiZWVuIHNob3duIGluIGNsaW5pY2FsIHRyaWFscy4gQUNoRSBpbmhpYml0b3J5IGFjdGl2aXR5LCBzdGltdWxhdGlvbiBvZiB0aGUgYWNldHlsY2hvbGluZSBhbmQgR0FCQUEgcmVjZXB0b3JzLCBhcyB3ZWxsIGFzIGluaGliaXRpb24gb2YgbWF0cml4IG1ldGFsbG8gcHJvdGVpbmFzZS0yIGFyZSB0aGUgbWFpbiBtZWNoYW5pc21zIHByb3Bvc2VkIGZvciB0aGUgd2lkZWx5IGRpc2N1c3NlZCBuZXVyb2xvZ2ljYWwgZWZmZWN0cyBvZiB0aGlzIHBsYW50LlxuQ29uY2x1c2lvbnNcbk1vZGVybiBwaGFybWFjb2xvZ2ljYWwgc3R1ZGllcyBoYXZlIG5vdyB2YWxpZGF0ZWQgbWFueSB0cmFkaXRpb25hbCB1c2VzIG9mIE0uIG9mZmljaW5hbGlzLiBUaGUgZGF0YSByZXZpZXdlZCBoZXJlIHJldmVhbGVkIHRoYXQgTS4gb2ZmaWNpbmFsaXMgaXMgYSBwb3RlbnRpYWwgc291cmNlIGZvciB0aGUgdHJlYXRtZW50IG9mIGEgd2lkZSByYW5nZSBvZiBkaXNlYXNlcyBlc3BlY2lhbGx5IGFueGlldHkgYW5kIHNvbWUgb3RoZXIgQ05TIGRpc29yZGVycywgdGhvdWdoIGNvbmZpcm1hdG9yeSB0cmlhbHMgYXJlIHdhcnJhbnRlZCB0byBzdWJzdGFudGlhdGUgdGhlc2UgZWZmZWN0cyBpbiB0aGUgY2xpbmljYWwgc2V0dGluZy4gRGF0YSByZWdhcmRpbmcgbWFueSBhc3BlY3RzIG9mIHRoaXMgcGxhbnQgc3VjaCBhcyBtZWNoYW5pc21zIG9mIGFjdGlvbnMsIHBoYXJtYWNva2luZXRpY3MsIGFkdmVyc2UgZWZmZWN0cyBvZiB0aGUgZXh0cmFjdHMsIHBvdGVudGlhbCBpbnRlcmFjdGlvbnMgd2l0aCBzdGFuZGFyZC1vZi1jYXJlIG1lZGljYXRpb25zIGFuZCBhY3RpdmUgY29tcG91bmRzIGlzIHN0aWxsIGxpbWl0ZWQgd2hpY2ggY2FsbCBmb3IgYWRkaXRpb25hbCBzdHVkaWVzIHBhcnRpY3VsYXJseSBpbiBodW1hbnMuIiwidm9sdW1lIjoiMTg4IiwiY29udGFpbmVyLXRpdGxlLXNob3J0IjoiIn0sImlzVGVtcG9yYXJ5IjpmYWxzZX1dfQ=="/>
          <w:id w:val="1594815103"/>
          <w:placeholder>
            <w:docPart w:val="87354B307C6663408B2ED0FA496ADB58"/>
          </w:placeholder>
        </w:sdtPr>
        <w:sdtEndPr/>
        <w:sdtContent>
          <w:r w:rsidR="001F144F" w:rsidRPr="00B92A88">
            <w:rPr>
              <w:rFonts w:ascii="Times New Roman" w:hAnsi="Times New Roman"/>
              <w:b w:val="0"/>
              <w:bCs/>
              <w:color w:val="auto"/>
              <w:sz w:val="24"/>
              <w:szCs w:val="24"/>
            </w:rPr>
            <w:t>(Shakeri et al., 2016)</w:t>
          </w:r>
        </w:sdtContent>
      </w:sdt>
      <w:r w:rsidRPr="00B92A88">
        <w:rPr>
          <w:rFonts w:ascii="Times New Roman" w:hAnsi="Times New Roman"/>
          <w:b w:val="0"/>
          <w:bCs/>
          <w:color w:val="auto"/>
          <w:sz w:val="24"/>
          <w:szCs w:val="24"/>
        </w:rPr>
        <w:t xml:space="preserve"> mainly due to the presence of RA</w:t>
      </w:r>
      <w:sdt>
        <w:sdtPr>
          <w:rPr>
            <w:rFonts w:ascii="Times New Roman" w:hAnsi="Times New Roman"/>
            <w:b w:val="0"/>
            <w:bCs/>
            <w:color w:val="auto"/>
            <w:sz w:val="24"/>
            <w:szCs w:val="24"/>
          </w:rPr>
          <w:tag w:val="MENDELEY_CITATION_v3_eyJjaXRhdGlvbklEIjoiTUVOREVMRVlfQ0lUQVRJT05fYThjYjM4YTctNTliYi00MzMwLWFmOGQtNWJkNWEyN2RlOGJhIiwicHJvcGVydGllcyI6eyJub3RlSW5kZXgiOjB9LCJpc0VkaXRlZCI6ZmFsc2UsIm1hbnVhbE92ZXJyaWRlIjp7ImlzTWFudWFsbHlPdmVycmlkZGVuIjpmYWxzZSwiY2l0ZXByb2NUZXh0IjoiKFJvZHLDrWd1ZXotTHVuYSBldCBhbC4sIDIwMTkpIiwibWFudWFsT3ZlcnJpZGVUZXh0IjoiIn0sImNpdGF0aW9uSXRlbXMiOlt7ImlkIjoiZjhjZDU2YTktZDk4ZC0zZDJiLWE0YTctYTMyYWM3MTc2YWE3IiwiaXRlbURhdGEiOnsidHlwZSI6ImFydGljbGUtam91cm5hbCIsImlkIjoiZjhjZDU2YTktZDk4ZC0zZDJiLWE0YTctYTMyYWM3MTc2YWE3IiwidGl0bGUiOiJGdWNveGFudGhpbiBhbmQgUm9zbWFyaW5pYyBBY2lkIENvbWJpbmF0aW9uIEhhcyBBbnRpLUluZmxhbW1hdG9yeSBFZmZlY3RzIHRocm91Z2ggUmVndWxhdGlvbiBvZiBOTFJQMyBJbmZsYW1tYXNvbWUgaW4gVVZCLUV4cG9zZWQgSGFDYVQgS2VyYXRpbm9jeXRlcyIsImF1dGhvciI6W3siZmFtaWx5IjoiUm9kcsOtZ3Vlei1MdW5hIiwiZ2l2ZW4iOiJBemFoYXJhIiwicGFyc2UtbmFtZXMiOmZhbHNlLCJkcm9wcGluZy1wYXJ0aWNsZSI6IiIsIm5vbi1kcm9wcGluZy1wYXJ0aWNsZSI6IiJ9LHsiZmFtaWx5Ijoiw4F2aWxhLVJvbcOhbiIsImdpdmVuIjoiSmF2aWVyIiwicGFyc2UtbmFtZXMiOmZhbHNlLCJkcm9wcGluZy1wYXJ0aWNsZSI6IiIsIm5vbi1kcm9wcGluZy1wYXJ0aWNsZSI6IiJ9LHsiZmFtaWx5IjoiT2xpdmVpcmEiLCJnaXZlbiI6IkhlbGVuYSIsInBhcnNlLW5hbWVzIjpmYWxzZSwiZHJvcHBpbmctcGFydGljbGUiOiIiLCJub24tZHJvcHBpbmctcGFydGljbGUiOiIifSx7ImZhbWlseSI6Ik1vdGlsdmEiLCJnaXZlbiI6IlZpcmdpbmlhIiwicGFyc2UtbmFtZXMiOmZhbHNlLCJkcm9wcGluZy1wYXJ0aWNsZSI6IiIsIm5vbi1kcm9wcGluZy1wYXJ0aWNsZSI6IiJ9LHsiZmFtaWx5IjoiVGFsZXJvIiwiZ2l2ZW4iOiJFbGVuYSIsInBhcnNlLW5hbWVzIjpmYWxzZSwiZHJvcHBpbmctcGFydGljbGUiOiIiLCJub24tZHJvcHBpbmctcGFydGljbGUiOiIifV0sImNvbnRhaW5lci10aXRsZSI6Ik1hcmluZSBEcnVncyIsIkRPSSI6IjEwLjMzOTAvbWQxNzA4MDQ1MSIsIklTU04iOiIxNjYwLTMzOTciLCJVUkwiOiJodHRwczovL3d3dy5tZHBpLmNvbS8xNjYwLTMzOTcvMTcvOC80NTEiLCJpc3N1ZWQiOnsiZGF0ZS1wYXJ0cyI6W1syMDE5XV19LCJhYnN0cmFjdCI6IkV4Y2Vzc2l2ZSBleHBvc3VyZSB0byB1bHRyYXZpb2xldCAoVVYpIHJhZGlhdGlvbiBpcyB0aGUgbWFpbiByaXNrIGZhY3RvciB0byBkZXZlbG9wIHNraW4gcGF0aG9sb2dpZXMgb3IgY2FuY2VyIGJlY2F1c2UgaXQgZW5jb3VyYWdlcyBveGlkYXRpdmUgY29uZGl0aW9uIGFuZCBza2luIGluZmxhbW1hdGlvbi4gSW4gdGhpcyBzZW5zZSwgc3RyYXRlZ2llcyBmb3IgaXRzIHByZXZlbnRpb24gYXJlIGN1cnJlbnRseSBiZWluZyBldmFsdWF0ZWQuIE5hdHVyYWwgcHJvZHVjdHMgc3VjaCBhcyBjYXJvdGVub2lkcyBvciBwb2x5cGhlbm9scywgd2hpY2ggYXJlIGFidW5kYW50IGluIHRoZSBtYXJpbmUgZW52aXJvbm1lbnQsIGhhdmUgYmVlbiB1c2VkIGluIHRoZSBwcmV2ZW50aW9uIG9mIG94aWRhdGl2ZSBzdHJlc3MgZHVlIHRvIHRoZWlyIGRlbW9uc3RyYXRlZCBhbnRpb3hpZGFudCBhY3Rpdml0aWVzLiBOZXZlcnRoZWxlc3MsIHRoZSBhbnRpLWluZmxhbW1hdG9yeSBhY3Rpdml0eSBhbmQgaXRzIGltcGxpY2F0aW9uIGluIHBob3RvLXByZXZlbnRpb24gaGF2ZSBub3QgYmVlbiBleHRlbnNpdmVseSBzdHVkaWVkLiBUaHVzLCB3ZSBhaW1lZCB0byBldmFsdWF0ZSB0aGUgY29tYmluYXRpb24gb2YgZnVjb3hhbnRoaW4gKEZYKSBhbmQgcm9zbWFyaW5pYyBhY2lkIChSQSkgb24gY2VsbCB2aWFiaWxpdHksIGFwb3B0b3NpcyBpbmR1Y3Rpb24sIGluZmxhbW1hc29tZSByZWd1bGF0aW9uLCBhbmQgYW50aS1veGlkYXRpdmUgcmVzcG9uc2UgYWN0aXZhdGlvbiBpbiBVVkItaXJyYWRpYXRlZCBIYUNhVCBrZXJhdGlub2N5dGVzLiBXZSBkZW1vbnN0cmF0ZWQgZm9yIHRoZSBmaXJzdCB0aW1lIHRoYXQgdGhlIGNvbWJpbmF0aW9uIG9mIEZYIGFuZCBSQSAoNSAmbWljcm87TSBSQSBwbHVzIDUgJm11O00gRlgsIGRlc2lnbmF0ZWQgYXMgTTIpIGltcHJvdmVkIGFudGlveGlkYW50IGFuZCBhbnRpLWluZmxhbW1hdG9yeSBwcm9maWxlcyBpbiBjb21wYXJpc29uIHRvIGNvbXBvdW5kcyBhc3NheWVkIGluZGl2aWR1YWxseSwgYnkgcmVkdWNpbmcgVVZCLWluZHVjZWQgYXBvcHRvc2lzIGFuZCB0aGUgY29uc2VxdWVudCBST1MgcHJvZHVjdGlvbi4gRnVydGhlcm1vcmUsIHRoZSBNMiBjb21iaW5hdGlvbiBtb2R1bGF0ZWQgdGhlIGluZmxhbW1hdG9yeSByZXNwb25zZSB0aHJvdWdoIGRvd24tcmVndWxhdGlvbiBvZiBpbmZsYW1tYXNvbWUgY29tcG9uZW50cyBzdWNoIGFzIE5MUlAzLCBBU0MsIGFuZCBDYXNwYXNlLTEsIGFuZCB0aGUgaW50ZXJsZXVraW4gKElMKS0xJmJldGE7IHByb2R1Y3Rpb24uIEluIGFkZGl0aW9uLCBOcmYyIGFuZCBITy0xIGFudGlveGlkYW50IGdlbmVzIGV4cHJlc3Npb24gaW5jcmVhc2VkIGluIFVWQi1leHBvc2VkIEhhQ2FUIGNlbGxzIHByZS10cmVhdGVkIHdpdGggTTIuIFRoZXNlIHJlc3VsdHMgc3VnZ2VzdCB0aGF0IHRoaXMgY29tYmluYXRpb24gb2YgbmF0dXJhbCBwcm9kdWN0cyBleGVydHMgcGhvdG8tcHJvdGVjdGl2ZSBlZmZlY3RzIGJ5IGRvd24tcmVndWxhdGluZyBOUkxQMy1pbmZsYW1tYXNvbWUgYW5kIGluY3JlYXNpbmcgTnJmMiBzaWduYWxsaW5nIHBhdGh3YXkuIiwiaXNzdWUiOiI4Iiwidm9sdW1lIjoiMTciLCJjb250YWluZXItdGl0bGUtc2hvcnQiOiIifSwiaXNUZW1wb3JhcnkiOmZhbHNlfV19"/>
          <w:id w:val="1758410515"/>
          <w:placeholder>
            <w:docPart w:val="87354B307C6663408B2ED0FA496ADB58"/>
          </w:placeholder>
        </w:sdtPr>
        <w:sdtEndPr/>
        <w:sdtContent>
          <w:r w:rsidR="001F144F" w:rsidRPr="00B92A88">
            <w:rPr>
              <w:rFonts w:ascii="Times New Roman" w:hAnsi="Times New Roman"/>
              <w:b w:val="0"/>
              <w:bCs/>
              <w:color w:val="auto"/>
              <w:sz w:val="24"/>
              <w:szCs w:val="24"/>
            </w:rPr>
            <w:t>(Rodríguez-Luna et al., 2019)</w:t>
          </w:r>
        </w:sdtContent>
      </w:sdt>
      <w:r w:rsidRPr="00B92A88">
        <w:rPr>
          <w:rFonts w:ascii="Times New Roman" w:hAnsi="Times New Roman"/>
          <w:b w:val="0"/>
          <w:bCs/>
          <w:color w:val="auto"/>
          <w:sz w:val="24"/>
          <w:szCs w:val="24"/>
        </w:rPr>
        <w:t xml:space="preserve">. To confirm these properties and to extend to the evaluation of the activity of MD extract also as anti-neuroinflammatory agent, a microglial BV2-based cell model of neuroinflammation was </w:t>
      </w:r>
      <w:r w:rsidRPr="00B92A88">
        <w:rPr>
          <w:rFonts w:ascii="Times New Roman" w:hAnsi="Times New Roman"/>
          <w:b w:val="0"/>
          <w:bCs/>
          <w:color w:val="auto"/>
          <w:sz w:val="24"/>
          <w:szCs w:val="24"/>
        </w:rPr>
        <w:lastRenderedPageBreak/>
        <w:t>developed. Under normal conditions, microglia cells are activated in response to a stimulus or insult to the body, developing a physiological inflammatory response to maintain the central nervous system homeostasis</w:t>
      </w:r>
      <w:sdt>
        <w:sdtPr>
          <w:rPr>
            <w:rFonts w:ascii="Times New Roman" w:hAnsi="Times New Roman"/>
            <w:b w:val="0"/>
            <w:bCs/>
            <w:color w:val="auto"/>
            <w:sz w:val="24"/>
            <w:szCs w:val="24"/>
          </w:rPr>
          <w:tag w:val="MENDELEY_CITATION_v3_eyJjaXRhdGlvbklEIjoiTUVOREVMRVlfQ0lUQVRJT05fY2M4MTg0ZGUtN2NmMy00YjkyLThiYWEtZmU5MWU1ZmU3ZWZmIiwicHJvcGVydGllcyI6eyJub3RlSW5kZXgiOjB9LCJpc0VkaXRlZCI6ZmFsc2UsIm1hbnVhbE92ZXJyaWRlIjp7ImlzTWFudWFsbHlPdmVycmlkZGVuIjpmYWxzZSwiY2l0ZXByb2NUZXh0IjoiKFZhaW5jaHRlaW4gZXQgYWwuLCAyMDIwKSIsIm1hbnVhbE92ZXJyaWRlVGV4dCI6IiJ9LCJjaXRhdGlvbkl0ZW1zIjpbeyJpZCI6ImZlMmJiMGZlLWEzOTQtM2MwNS05MWFkLTEzOTBmMGM5OGY3ZiIsIml0ZW1EYXRhIjp7InR5cGUiOiJhcnRpY2xlIiwiaWQiOiJmZTJiYjBmZS1hMzk0LTNjMDUtOTFhZC0xMzkwZjBjOThmN2YiLCJ0aXRsZSI6IkFzdHJvY3l0ZXMgYW5kIE1pY3JvZ2xpYTogSW4gU2lja25lc3MgYW5kIGluIEhlYWx0aCIsImF1dGhvciI6W3siZmFtaWx5IjoiVmFpbmNodGVpbiIsImdpdmVuIjoiSWxpYSBELiIsInBhcnNlLW5hbWVzIjpmYWxzZSwiZHJvcHBpbmctcGFydGljbGUiOiIiLCJub24tZHJvcHBpbmctcGFydGljbGUiOiIifSx7ImZhbWlseSI6Ik1vbG9mc2t5IiwiZ2l2ZW4iOiJBbm5hIiwicGFyc2UtbmFtZXMiOmZhbHNlLCJkcm9wcGluZy1wYXJ0aWNsZSI6InYuIiwibm9uLWRyb3BwaW5nLXBhcnRpY2xlIjoiIn1dLCJjb250YWluZXItdGl0bGUiOiJUcmVuZHMgaW4gTmV1cm9zY2llbmNlcyIsIkRPSSI6IjEwLjEwMTYvai50aW5zLjIwMjAuMDEuMDAzIiwiSVNTTiI6IjE4NzgxMDhYIiwiUE1JRCI6IjMyMDQ0MTI5IiwiaXNzdWVkIjp7ImRhdGUtcGFydHMiOltbMjAyMCwzLDFdXX0sInBhZ2UiOiIxNDQtMTU0IiwiYWJzdHJhY3QiOiJIZWFsdGh5IGNlbnRyYWwgbmVydm91cyBzeXN0ZW0gKENOUykgZGV2ZWxvcG1lbnQgYW5kIGZ1bmN0aW9uIHJlcXVpcmUgYW4gaW50cmljYXRlIGFuZCBiYWxhbmNlZCBiaWRpcmVjdGlvbmFsIGNvbW11bmljYXRpb24gYmV0d2VlbiBuZXVyb25zIGFuZCBnbGlhIGNlbGxzLiBJbiB0aGlzIHJldmlldywgd2UgZGlzY3VzcyB0aGUgY29tcGxlbWVudGFyeSByb2xlcyBvZiBhc3Ryb2N5dGVzIGFuZCBtaWNyb2dsaWEgaW4gYnVpbGRpbmcgdGhlIGJyYWluLCBpbmNsdWRpbmcgaW4gdGhlIGZvcm1hdGlvbiBhbmQgcmVmaW5lbWVudCBvZiBzeW5hcHNlcy4gV2UgZGlzY3VzcyByZWNlbnQgZXZpZGVuY2UgZGVtb25zdHJhdGluZyBob3cgdGhlc2UgaW50ZXJhY3Rpb25zIGFyZSBjb29yZGluYXRlZCBpbiB0aGUgdHJhbnNpdGlvbiBmcm9tIGhlYWx0aHkgcGh5c2lvbG9neSB0b3dhcmRzIGRpc2Vhc2UgYW5kIGRpc2N1c3Mga25vd24gYW5kIHBvdGVudGlhbCBtb2xlY3VsYXIgbWVjaGFuaXNtcyB0aGF0IG1lZGlhdGUgdGhpcyBjZWxsdWxhciBjcm9zc3RhbGsuIiwicHVibGlzaGVyIjoiRWxzZXZpZXIgTHRkIiwiaXNzdWUiOiIzIiwidm9sdW1lIjoiNDMiLCJjb250YWluZXItdGl0bGUtc2hvcnQiOiIifSwiaXNUZW1wb3JhcnkiOmZhbHNlfV19"/>
          <w:id w:val="794256521"/>
          <w:placeholder>
            <w:docPart w:val="87354B307C6663408B2ED0FA496ADB58"/>
          </w:placeholder>
        </w:sdtPr>
        <w:sdtEndPr/>
        <w:sdtContent>
          <w:r w:rsidR="005646D7" w:rsidRPr="00B92A88">
            <w:rPr>
              <w:rFonts w:ascii="Times New Roman" w:hAnsi="Times New Roman"/>
              <w:b w:val="0"/>
              <w:bCs/>
              <w:color w:val="auto"/>
              <w:sz w:val="24"/>
              <w:szCs w:val="24"/>
            </w:rPr>
            <w:t xml:space="preserve"> </w:t>
          </w:r>
          <w:r w:rsidR="001F144F" w:rsidRPr="00B92A88">
            <w:rPr>
              <w:rFonts w:ascii="Times New Roman" w:hAnsi="Times New Roman"/>
              <w:b w:val="0"/>
              <w:bCs/>
              <w:color w:val="auto"/>
              <w:sz w:val="24"/>
              <w:szCs w:val="24"/>
            </w:rPr>
            <w:t>(Vainchtein et al., 2020)</w:t>
          </w:r>
        </w:sdtContent>
      </w:sdt>
      <w:r w:rsidRPr="00B92A88">
        <w:rPr>
          <w:rFonts w:ascii="Times New Roman" w:hAnsi="Times New Roman"/>
          <w:b w:val="0"/>
          <w:bCs/>
          <w:color w:val="auto"/>
          <w:sz w:val="24"/>
          <w:szCs w:val="24"/>
        </w:rPr>
        <w:t>. However, the inflammatory process tends to become chronic due to excessive microglial activation, with accelerated aging and loss of function</w:t>
      </w:r>
      <w:sdt>
        <w:sdtPr>
          <w:rPr>
            <w:rFonts w:ascii="Times New Roman" w:hAnsi="Times New Roman"/>
            <w:b w:val="0"/>
            <w:bCs/>
            <w:color w:val="auto"/>
            <w:sz w:val="24"/>
            <w:szCs w:val="24"/>
          </w:rPr>
          <w:tag w:val="MENDELEY_CITATION_v3_eyJjaXRhdGlvbklEIjoiTUVOREVMRVlfQ0lUQVRJT05fYTU3NjMzMTctMjhlNC00OWYxLThmOTktZjE1NjRiOGI3NmRkIiwicHJvcGVydGllcyI6eyJub3RlSW5kZXgiOjB9LCJpc0VkaXRlZCI6ZmFsc2UsIm1hbnVhbE92ZXJyaWRlIjp7ImlzTWFudWFsbHlPdmVycmlkZGVuIjpmYWxzZSwiY2l0ZXByb2NUZXh0IjoiKE/igJlMb3VnaGxpbiBldCBhbC4sIDIwMTgpIiwibWFudWFsT3ZlcnJpZGVUZXh0IjoiIn0sImNpdGF0aW9uSXRlbXMiOlt7ImlkIjoiY2IxYWRhNzQtMzYyNS0zYmVkLWE4MDEtZDdhOTIxYmFjN2I4IiwiaXRlbURhdGEiOnsidHlwZSI6ImFydGljbGUtam91cm5hbCIsImlkIjoiY2IxYWRhNzQtMzYyNS0zYmVkLWE4MDEtZDdhOTIxYmFjN2I4IiwidGl0bGUiOiJNaWNyb2dsaWFsIHBoZW5vdHlwZXMgYW5kIGZ1bmN0aW9ucyBpbiBtdWx0aXBsZSBzY2xlcm9zaXMiLCJhdXRob3IiOlt7ImZhbWlseSI6Ik/igJlMb3VnaGxpbiIsImdpdmVuIjoiRWxhaW5lIiwicGFyc2UtbmFtZXMiOmZhbHNlLCJkcm9wcGluZy1wYXJ0aWNsZSI6IiIsIm5vbi1kcm9wcGluZy1wYXJ0aWNsZSI6IiJ9LHsiZmFtaWx5IjoiTWFkb3JlIiwiZ2l2ZW4iOiJDaGFybG90dGUiLCJwYXJzZS1uYW1lcyI6ZmFsc2UsImRyb3BwaW5nLXBhcnRpY2xlIjoiIiwibm9uLWRyb3BwaW5nLXBhcnRpY2xlIjoiIn0seyJmYW1pbHkiOiJMYXNzbWFubiIsImdpdmVuIjoiSGFucyIsInBhcnNlLW5hbWVzIjpmYWxzZSwiZHJvcHBpbmctcGFydGljbGUiOiIiLCJub24tZHJvcHBpbmctcGFydGljbGUiOiIifSx7ImZhbWlseSI6IkJ1dG92c2t5IiwiZ2l2ZW4iOiJPbGVnIiwicGFyc2UtbmFtZXMiOmZhbHNlLCJkcm9wcGluZy1wYXJ0aWNsZSI6IiIsIm5vbi1kcm9wcGluZy1wYXJ0aWNsZSI6IiJ9XSwiY29udGFpbmVyLXRpdGxlIjoiQ29sZCBTcHJpbmcgSGFyYm9yIFBlcnNwZWN0aXZlcyBpbiBNZWRpY2luZSIsIkRPSSI6IjEwLjExMDEvY3NocGVyc3BlY3QuYTAyODk5MyIsIklTU04iOiIyMTU3MTQyMiIsIlBNSUQiOiIyOTQxOTQwNiIsImlzc3VlZCI6eyJkYXRlLXBhcnRzIjpbWzIwMTgsMiwxXV19LCJhYnN0cmFjdCI6Ik1pY3JvZ2xpYSBhcmUgdGhlIHJlc2lkZW50IGltbXVuZSBjZWxscyB0aGF0IGNvbnN0YW50bHkgc3VydmV5IHRoZSBjZW50cmFsIG5lcnZvdXMgc3lzdGVtLiBUaGV5IGNhbiBhZGFwdCB0byB0aGVpciBlbnZpcm9ubWVudCBhbmQgcmVzcG9uZCB0byBpbmp1cnkgb3IgaW5zdWx0IGJ5IGFsdGVyaW5nIHRoZWlyIG1vcnBob2xvZ3ksIHBoZW5vdHlwZSwgYW5kIGZ1bmN0aW9ucy4gSXQgaGFzIGxvbmcgYmVlbiBkZWJhdGVkIHdoZXRoZXIgbWljcm9nbGlhbCBhY3RpdmF0aW9uIGlzIGRldHJpbWVudGFsIG9yIGJlbmVmaWNpYWwgaW4gbXVsdGlwbGUgc2NsZXJvc2lzIChNUykuIFJlY2VudGx5LCB0aGUgdHdvIG9wcG9zaW5nIHlldCBjb25uZWN0ZWQgcm9sZXMgb2YgbWljcm9nbGlhbCBhY3RpdmF0aW9uIGhhdmUgYmVlbiBkZXNjcmliZWQgd2l0aCB0aGUgYWlkIG9mIG5vdmVsIG1pY3JvZ2xpYWwgbWFya2VycywgUk5BIHByb2ZpbGluZywgYW5kIGluIHZpdm8gbW9kZWxzLiBJbiB0aGlzIHJldmlldywgbWljcm9nbGlhbCBwaGVub3R5cGVzIGFuZCBmdW5jdGlvbnMgaW4gdGhlIGNvbnRleHQgb2YgTVMgd2lsbCBiZSBkaXNjdXNzZWQgd2l0aCBldmlkZW5jZSBmcm9tIGJvdGggaHVtYW4gcGF0aG9sb2dpY2FsIHN0dWRpZXMsIGluIHZpdHJvIGFuZCBpbiB2aXZvIG1vZGVscy4gTWljcm9nbGlhbCBmdW5jdGlvbmFsIGRpdmVyc2l0eeKAlHBoYWdvY3l0b3NpcywgYW50aWdlbiBwcmVzZW50YXRpb24sIGltbXVub21vZHVsYXRpb24sIHN1cHBvcnQsIGFuZCByZXBhaXLigJR3aWxsIGFsc28gYmUgZXhhbWluZWQgaW4gZGV0YWlsLiBJbiBhZGRpdGlvbiwgdGhpcyByZXZpZXcgZGlzY3Vzc2VzIHRoZSBlbWVyZ2luZyBldmlkZW5jZSBmb3IgbWljcm9nbGlhLXJlbGF0ZWQgdGFyZ2V0cyBhcyBiaW9tYXJrZXJzIGFuZCB0aGVyYXBldXRpYyB0YXJnZXRzIGZvciBNUy4iLCJwdWJsaXNoZXIiOiJDb2xkIFNwcmluZyBIYXJib3IgTGFib3JhdG9yeSBQcmVzcyIsImlzc3VlIjoiMiIsInZvbHVtZSI6IjgiLCJjb250YWluZXItdGl0bGUtc2hvcnQiOiIifSwiaXNUZW1wb3JhcnkiOmZhbHNlfV19"/>
          <w:id w:val="-34041968"/>
          <w:placeholder>
            <w:docPart w:val="87354B307C6663408B2ED0FA496ADB58"/>
          </w:placeholder>
        </w:sdtPr>
        <w:sdtEndPr/>
        <w:sdtContent>
          <w:r w:rsidR="00B57357" w:rsidRPr="00B92A88">
            <w:rPr>
              <w:rFonts w:ascii="Times New Roman" w:hAnsi="Times New Roman"/>
              <w:b w:val="0"/>
              <w:bCs/>
              <w:color w:val="auto"/>
              <w:sz w:val="24"/>
              <w:szCs w:val="24"/>
            </w:rPr>
            <w:t xml:space="preserve"> </w:t>
          </w:r>
          <w:r w:rsidR="001F144F" w:rsidRPr="00B92A88">
            <w:rPr>
              <w:rFonts w:ascii="Times New Roman" w:hAnsi="Times New Roman"/>
              <w:b w:val="0"/>
              <w:bCs/>
              <w:color w:val="auto"/>
              <w:sz w:val="24"/>
              <w:szCs w:val="24"/>
            </w:rPr>
            <w:t>(O’Loughlin et al., 2018)</w:t>
          </w:r>
        </w:sdtContent>
      </w:sdt>
      <w:r w:rsidRPr="00B92A88">
        <w:rPr>
          <w:rFonts w:ascii="Times New Roman" w:hAnsi="Times New Roman"/>
          <w:b w:val="0"/>
          <w:bCs/>
          <w:color w:val="auto"/>
          <w:sz w:val="24"/>
          <w:szCs w:val="24"/>
        </w:rPr>
        <w:t xml:space="preserve">. Thus, present method that involves the use of immortalized microglial cells appears ideal to investigate a protectant activity toward neuroinflammation. Cells were stimulated with LPS for 24 h, with the main consequence being the overexpression of inflammation-related genes </w:t>
      </w:r>
      <w:sdt>
        <w:sdtPr>
          <w:rPr>
            <w:rFonts w:ascii="Times New Roman" w:hAnsi="Times New Roman"/>
            <w:b w:val="0"/>
            <w:bCs/>
            <w:color w:val="auto"/>
            <w:sz w:val="24"/>
            <w:szCs w:val="24"/>
          </w:rPr>
          <w:tag w:val="MENDELEY_CITATION_v3_eyJjaXRhdGlvbklEIjoiTUVOREVMRVlfQ0lUQVRJT05fOTVkMzVlODMtNWMxZi00M2NiLTk3YmMtMDFiNWZkZTNlMTU5IiwicHJvcGVydGllcyI6eyJub3RlSW5kZXgiOjB9LCJpc0VkaXRlZCI6ZmFsc2UsIm1hbnVhbE92ZXJyaWRlIjp7ImlzTWFudWFsbHlPdmVycmlkZGVuIjpmYWxzZSwiY2l0ZXByb2NUZXh0IjoiKE5hbSBldCBhbC4sIDIwMTgpIiwibWFudWFsT3ZlcnJpZGVUZXh0IjoiIn0sImNpdGF0aW9uSXRlbXMiOlt7ImlkIjoiNDQyNzQ0ZTUtMTQ1OS0zZDQ2LWJlM2ItNzU2YWMwZTMzMjY1IiwiaXRlbURhdGEiOnsidHlwZSI6ImFydGljbGUtam91cm5hbCIsImlkIjoiNDQyNzQ0ZTUtMTQ1OS0zZDQ2LWJlM2ItNzU2YWMwZTMzMjY1IiwidGl0bGUiOiJJYnJ1dGluaWIgc3VwcHJlc3NlcyBMUFMtaW5kdWNlZCBuZXVyb2luZmxhbW1hdG9yeSByZXNwb25zZXMgaW4gQlYyIG1pY3JvZ2xpYWwgY2VsbHMgYW5kIHdpbGQtdHlwZSBtaWNlIiwiYXV0aG9yIjpbeyJmYW1pbHkiOiJOYW0iLCJnaXZlbiI6Ikh5ZSBZZW9uIiwicGFyc2UtbmFtZXMiOmZhbHNlLCJkcm9wcGluZy1wYXJ0aWNsZSI6IiIsIm5vbi1kcm9wcGluZy1wYXJ0aWNsZSI6IiJ9LHsiZmFtaWx5IjoiTmFtIiwiZ2l2ZW4iOiJKaW4gSGFuIiwicGFyc2UtbmFtZXMiOmZhbHNlLCJkcm9wcGluZy1wYXJ0aWNsZSI6IiIsIm5vbi1kcm9wcGluZy1wYXJ0aWNsZSI6IiJ9LHsiZmFtaWx5IjoiWW9vbiIsImdpdmVuIjoiR3dhbmdobyIsInBhcnNlLW5hbWVzIjpmYWxzZSwiZHJvcHBpbmctcGFydGljbGUiOiIiLCJub24tZHJvcHBpbmctcGFydGljbGUiOiIifSx7ImZhbWlseSI6IkxlZSIsImdpdmVuIjoiSnUtWW91bmciLCJwYXJzZS1uYW1lcyI6ZmFsc2UsImRyb3BwaW5nLXBhcnRpY2xlIjoiIiwibm9uLWRyb3BwaW5nLXBhcnRpY2xlIjoiIn0seyJmYW1pbHkiOiJOYW0iLCJnaXZlbiI6IllvdW5ncHlvIiwicGFyc2UtbmFtZXMiOmZhbHNlLCJkcm9wcGluZy1wYXJ0aWNsZSI6IiIsIm5vbi1kcm9wcGluZy1wYXJ0aWNsZSI6IiJ9LHsiZmFtaWx5IjoiS2FuZyIsImdpdmVuIjoiSHllLUppbiIsInBhcnNlLW5hbWVzIjpmYWxzZSwiZHJvcHBpbmctcGFydGljbGUiOiIiLCJub24tZHJvcHBpbmctcGFydGljbGUiOiIifSx7ImZhbWlseSI6IkNobyIsImdpdmVuIjoiSHl1bi1KaSIsInBhcnNlLW5hbWVzIjpmYWxzZSwiZHJvcHBpbmctcGFydGljbGUiOiIiLCJub24tZHJvcHBpbmctcGFydGljbGUiOiIifSx7ImZhbWlseSI6IktpbSIsImdpdmVuIjoiSmVvbmd5ZW9uIiwicGFyc2UtbmFtZXMiOmZhbHNlLCJkcm9wcGluZy1wYXJ0aWNsZSI6IiIsIm5vbi1kcm9wcGluZy1wYXJ0aWNsZSI6IiJ9LHsiZmFtaWx5IjoiSG9lIiwiZ2l2ZW4iOiJIeWFuZy1Tb29rIiwicGFyc2UtbmFtZXMiOmZhbHNlLCJkcm9wcGluZy1wYXJ0aWNsZSI6IiIsIm5vbi1kcm9wcGluZy1wYXJ0aWNsZSI6IiJ9XSwiY29udGFpbmVyLXRpdGxlIjoiSm91cm5hbCBvZiBOZXVyb2luZmxhbW1hdGlvbiIsIkRPSSI6IjEwLjExODYvczEyOTc0LTAxOC0xMzA4LTAiLCJJU1NOIjoiMTc0Mi0yMDk0IiwiVVJMIjoiaHR0cHM6Ly9kb2kub3JnLzEwLjExODYvczEyOTc0LTAxOC0xMzA4LTAiLCJpc3N1ZWQiOnsiZGF0ZS1wYXJ0cyI6W1syMDE4XV19LCJwYWdlIjoiMjcxIiwiYWJzdHJhY3QiOiJUaGUgRkRBLWFwcHJvdmVkIHNtYWxsLW1vbGVjdWxlIGRydWcgaWJydXRpbmliIGlzIGFuIGVmZmVjdGl2ZSB0YXJnZXRlZCB0aGVyYXB5IGZvciBwYXRpZW50cyB3aXRoIGNocm9uaWMgbHltcGhvY3l0aWMgbGV1a2VtaWEgKENMTCkuIElicnV0aW5pYiBpbmhpYml0cyBCcnV0b27igJlzIHR5cm9zaW5lIGtpbmFzZSAoQlRLKSwgYSBraW5hc2UgaW52b2x2ZWQgaW4gQiBjZWxsIHJlY2VwdG9yIHNpZ25hbGluZy4gSG93ZXZlciwgdGhlIHBvdGVudGlhbCByZWd1bGF0aW9uIG9mIG5ldXJvaW5mbGFtbWF0b3J5IHJlc3BvbnNlcyBpbiB0aGUgYnJhaW4gYnkgaWJydXRpbmliIGhhcyBub3QgYmVlbiBjb21wcmVoZW5zaXZlbHkgZXhhbWluZWQuIiwiaXNzdWUiOiIxIiwidm9sdW1lIjoiMTUiLCJjb250YWluZXItdGl0bGUtc2hvcnQiOiIifSwiaXNUZW1wb3JhcnkiOmZhbHNlfV19"/>
          <w:id w:val="-291443071"/>
          <w:placeholder>
            <w:docPart w:val="87354B307C6663408B2ED0FA496ADB58"/>
          </w:placeholder>
        </w:sdtPr>
        <w:sdtEndPr/>
        <w:sdtContent>
          <w:r w:rsidR="001F144F" w:rsidRPr="00B92A88">
            <w:rPr>
              <w:rFonts w:ascii="Times New Roman" w:hAnsi="Times New Roman"/>
              <w:b w:val="0"/>
              <w:bCs/>
              <w:color w:val="auto"/>
              <w:sz w:val="24"/>
              <w:szCs w:val="24"/>
            </w:rPr>
            <w:t>(Nam et al., 2018)</w:t>
          </w:r>
        </w:sdtContent>
      </w:sdt>
      <w:r w:rsidRPr="00B92A88">
        <w:rPr>
          <w:rFonts w:ascii="Times New Roman" w:hAnsi="Times New Roman"/>
          <w:b w:val="0"/>
          <w:bCs/>
          <w:color w:val="auto"/>
          <w:sz w:val="24"/>
          <w:szCs w:val="24"/>
        </w:rPr>
        <w:t xml:space="preserve">. In response to a damaging stimulus, microglia assume a pro-inflammatory phenotype, characterized by morphological changes and overexpression of cytokines and chemokines such as IL-1, IL-6, and TNF-α </w:t>
      </w:r>
      <w:sdt>
        <w:sdtPr>
          <w:rPr>
            <w:rFonts w:ascii="Times New Roman" w:hAnsi="Times New Roman"/>
            <w:b w:val="0"/>
            <w:bCs/>
            <w:color w:val="auto"/>
            <w:sz w:val="24"/>
            <w:szCs w:val="24"/>
          </w:rPr>
          <w:tag w:val="MENDELEY_CITATION_v3_eyJjaXRhdGlvbklEIjoiTUVOREVMRVlfQ0lUQVRJT05fNDEyZDc4YWYtOGE2Ny00NTg5LThjMWQtZDQ1MDk4ZDM2ZTYxIiwicHJvcGVydGllcyI6eyJub3RlSW5kZXgiOjB9LCJpc0VkaXRlZCI6ZmFsc2UsIm1hbnVhbE92ZXJyaWRlIjp7ImlzTWFudWFsbHlPdmVycmlkZGVuIjpmYWxzZSwiY2l0ZXByb2NUZXh0IjoiKE5hbSBldCBhbC4sIDIwMTgpIiwibWFudWFsT3ZlcnJpZGVUZXh0IjoiIn0sImNpdGF0aW9uSXRlbXMiOlt7ImlkIjoiNDQyNzQ0ZTUtMTQ1OS0zZDQ2LWJlM2ItNzU2YWMwZTMzMjY1IiwiaXRlbURhdGEiOnsidHlwZSI6ImFydGljbGUtam91cm5hbCIsImlkIjoiNDQyNzQ0ZTUtMTQ1OS0zZDQ2LWJlM2ItNzU2YWMwZTMzMjY1IiwidGl0bGUiOiJJYnJ1dGluaWIgc3VwcHJlc3NlcyBMUFMtaW5kdWNlZCBuZXVyb2luZmxhbW1hdG9yeSByZXNwb25zZXMgaW4gQlYyIG1pY3JvZ2xpYWwgY2VsbHMgYW5kIHdpbGQtdHlwZSBtaWNlIiwiYXV0aG9yIjpbeyJmYW1pbHkiOiJOYW0iLCJnaXZlbiI6Ikh5ZSBZZW9uIiwicGFyc2UtbmFtZXMiOmZhbHNlLCJkcm9wcGluZy1wYXJ0aWNsZSI6IiIsIm5vbi1kcm9wcGluZy1wYXJ0aWNsZSI6IiJ9LHsiZmFtaWx5IjoiTmFtIiwiZ2l2ZW4iOiJKaW4gSGFuIiwicGFyc2UtbmFtZXMiOmZhbHNlLCJkcm9wcGluZy1wYXJ0aWNsZSI6IiIsIm5vbi1kcm9wcGluZy1wYXJ0aWNsZSI6IiJ9LHsiZmFtaWx5IjoiWW9vbiIsImdpdmVuIjoiR3dhbmdobyIsInBhcnNlLW5hbWVzIjpmYWxzZSwiZHJvcHBpbmctcGFydGljbGUiOiIiLCJub24tZHJvcHBpbmctcGFydGljbGUiOiIifSx7ImZhbWlseSI6IkxlZSIsImdpdmVuIjoiSnUtWW91bmciLCJwYXJzZS1uYW1lcyI6ZmFsc2UsImRyb3BwaW5nLXBhcnRpY2xlIjoiIiwibm9uLWRyb3BwaW5nLXBhcnRpY2xlIjoiIn0seyJmYW1pbHkiOiJOYW0iLCJnaXZlbiI6IllvdW5ncHlvIiwicGFyc2UtbmFtZXMiOmZhbHNlLCJkcm9wcGluZy1wYXJ0aWNsZSI6IiIsIm5vbi1kcm9wcGluZy1wYXJ0aWNsZSI6IiJ9LHsiZmFtaWx5IjoiS2FuZyIsImdpdmVuIjoiSHllLUppbiIsInBhcnNlLW5hbWVzIjpmYWxzZSwiZHJvcHBpbmctcGFydGljbGUiOiIiLCJub24tZHJvcHBpbmctcGFydGljbGUiOiIifSx7ImZhbWlseSI6IkNobyIsImdpdmVuIjoiSHl1bi1KaSIsInBhcnNlLW5hbWVzIjpmYWxzZSwiZHJvcHBpbmctcGFydGljbGUiOiIiLCJub24tZHJvcHBpbmctcGFydGljbGUiOiIifSx7ImZhbWlseSI6IktpbSIsImdpdmVuIjoiSmVvbmd5ZW9uIiwicGFyc2UtbmFtZXMiOmZhbHNlLCJkcm9wcGluZy1wYXJ0aWNsZSI6IiIsIm5vbi1kcm9wcGluZy1wYXJ0aWNsZSI6IiJ9LHsiZmFtaWx5IjoiSG9lIiwiZ2l2ZW4iOiJIeWFuZy1Tb29rIiwicGFyc2UtbmFtZXMiOmZhbHNlLCJkcm9wcGluZy1wYXJ0aWNsZSI6IiIsIm5vbi1kcm9wcGluZy1wYXJ0aWNsZSI6IiJ9XSwiY29udGFpbmVyLXRpdGxlIjoiSm91cm5hbCBvZiBOZXVyb2luZmxhbW1hdGlvbiIsIkRPSSI6IjEwLjExODYvczEyOTc0LTAxOC0xMzA4LTAiLCJJU1NOIjoiMTc0Mi0yMDk0IiwiVVJMIjoiaHR0cHM6Ly9kb2kub3JnLzEwLjExODYvczEyOTc0LTAxOC0xMzA4LTAiLCJpc3N1ZWQiOnsiZGF0ZS1wYXJ0cyI6W1syMDE4XV19LCJwYWdlIjoiMjcxIiwiYWJzdHJhY3QiOiJUaGUgRkRBLWFwcHJvdmVkIHNtYWxsLW1vbGVjdWxlIGRydWcgaWJydXRpbmliIGlzIGFuIGVmZmVjdGl2ZSB0YXJnZXRlZCB0aGVyYXB5IGZvciBwYXRpZW50cyB3aXRoIGNocm9uaWMgbHltcGhvY3l0aWMgbGV1a2VtaWEgKENMTCkuIElicnV0aW5pYiBpbmhpYml0cyBCcnV0b27igJlzIHR5cm9zaW5lIGtpbmFzZSAoQlRLKSwgYSBraW5hc2UgaW52b2x2ZWQgaW4gQiBjZWxsIHJlY2VwdG9yIHNpZ25hbGluZy4gSG93ZXZlciwgdGhlIHBvdGVudGlhbCByZWd1bGF0aW9uIG9mIG5ldXJvaW5mbGFtbWF0b3J5IHJlc3BvbnNlcyBpbiB0aGUgYnJhaW4gYnkgaWJydXRpbmliIGhhcyBub3QgYmVlbiBjb21wcmVoZW5zaXZlbHkgZXhhbWluZWQuIiwiaXNzdWUiOiIxIiwidm9sdW1lIjoiMTUiLCJjb250YWluZXItdGl0bGUtc2hvcnQiOiIifSwiaXNUZW1wb3JhcnkiOmZhbHNlfV19"/>
          <w:id w:val="-1450770075"/>
          <w:placeholder>
            <w:docPart w:val="87354B307C6663408B2ED0FA496ADB58"/>
          </w:placeholder>
        </w:sdtPr>
        <w:sdtEndPr/>
        <w:sdtContent>
          <w:r w:rsidR="001F144F" w:rsidRPr="00B92A88">
            <w:rPr>
              <w:rFonts w:ascii="Times New Roman" w:hAnsi="Times New Roman"/>
              <w:b w:val="0"/>
              <w:bCs/>
              <w:color w:val="auto"/>
              <w:sz w:val="24"/>
              <w:szCs w:val="24"/>
            </w:rPr>
            <w:t>(Nam et al., 2018)</w:t>
          </w:r>
        </w:sdtContent>
      </w:sdt>
      <w:r w:rsidRPr="00B92A88">
        <w:rPr>
          <w:rFonts w:ascii="Times New Roman" w:hAnsi="Times New Roman"/>
          <w:b w:val="0"/>
          <w:bCs/>
          <w:color w:val="auto"/>
          <w:sz w:val="24"/>
          <w:szCs w:val="24"/>
        </w:rPr>
        <w:t xml:space="preserve">. Treating LPs-stimulated BV2 with MD resulted in a reduction of the inflammatory process, with decreased levels of NF-κB, HDAC1, HDAC2, and IL-1β. HDAC is an epigenetic enzyme that regulates the acetylation of histones, modulating the interaction of transcription factors with DNA </w:t>
      </w:r>
      <w:sdt>
        <w:sdtPr>
          <w:rPr>
            <w:rFonts w:ascii="Times New Roman" w:hAnsi="Times New Roman"/>
            <w:b w:val="0"/>
            <w:bCs/>
            <w:color w:val="auto"/>
            <w:sz w:val="24"/>
            <w:szCs w:val="24"/>
          </w:rPr>
          <w:tag w:val="MENDELEY_CITATION_v3_eyJjaXRhdGlvbklEIjoiTUVOREVMRVlfQ0lUQVRJT05fNzJjZWYyODktMWFkMC00YjE1LWI3YTYtMTAzMTUxNWRmYTExIiwicHJvcGVydGllcyI6eyJub3RlSW5kZXgiOjB9LCJpc0VkaXRlZCI6ZmFsc2UsIm1hbnVhbE92ZXJyaWRlIjp7ImlzTWFudWFsbHlPdmVycmlkZGVuIjpmYWxzZSwiY2l0ZXByb2NUZXh0IjoiKFJvbWFuZWxsaSBldCBhbC4sIDIwMjE7IE1hcmlhIERvbWVuaWNhIFNhbm5hIGV0IGFsLiwgMjAxNykiLCJtYW51YWxPdmVycmlkZVRleHQiOiIifSwiY2l0YXRpb25JdGVtcyI6W3siaWQiOiJiZGMyMjQwZi1iMTAzLTM0MjItODEwMC1hMjY5MmY1ZjVjYTgiLCJpdGVtRGF0YSI6eyJ0eXBlIjoiYXJ0aWNsZS1qb3VybmFsIiwiaWQiOiJiZGMyMjQwZi1iMTAzLTM0MjItODEwMC1hMjY5MmY1ZjVjYTgiLCJ0aXRsZSI6IkR1YWwgQkVUL0hEQUMgaW5oaWJpdGlvbiB0byByZWxpZXZlIG5ldXJvcGF0aGljIHBhaW46IFJlY2VudCBhZHZhbmNlcywgcGVyc3BlY3RpdmVzLCBhbmQgZnV0dXJlIG9wcG9ydHVuaXRpZXMiLCJhdXRob3IiOlt7ImZhbWlseSI6IlJvbWFuZWxsaSIsImdpdmVuIjoiTWFyaWEgTm92ZWxsYSIsInBhcnNlLW5hbWVzIjpmYWxzZSwiZHJvcHBpbmctcGFydGljbGUiOiIiLCJub24tZHJvcHBpbmctcGFydGljbGUiOiIifSx7ImZhbWlseSI6IkJvcmdvbmV0dGkiLCJnaXZlbiI6IlZpdHRvcmlhIiwicGFyc2UtbmFtZXMiOmZhbHNlLCJkcm9wcGluZy1wYXJ0aWNsZSI6IiIsIm5vbi1kcm9wcGluZy1wYXJ0aWNsZSI6IiJ9LHsiZmFtaWx5IjoiR2FsZW90dGkiLCJnaXZlbiI6Ik5pY29sZXR0YSIsInBhcnNlLW5hbWVzIjpmYWxzZSwiZHJvcHBpbmctcGFydGljbGUiOiIiLCJub24tZHJvcHBpbmctcGFydGljbGUiOiIifV0sImNvbnRhaW5lci10aXRsZSI6IlBoYXJtYWNvbG9naWNhbCBSZXNlYXJjaCIsIkRPSSI6IjEwLjEwMTYvai5waHJzLjIwMjEuMTA1OTAxIiwiSVNTTiI6IjEwNDM2NjE4IiwiaXNzdWVkIjp7ImRhdGUtcGFydHMiOltbMjAyMSwxMV1dfSwicGFnZSI6IjEwNTkwMSIsImFic3RyYWN0IjoiRGVzcGl0ZSB0aGUgaW50ZW5zZSByZXNlYXJjaCBvbiBkZXZlbG9waW5nIG5ldyB0aGVyYXBpZXMgZm9yIG5ldXJvcGF0aGljIHBhaW4gc3RhdGVzLCBhdmFpbGFibGUgdHJlYXRtZW50cyBoYXZlIGxpbWl0ZWQgZWZmaWNhY3kgYW5kIHVuZmF2b3JhYmxlIHNhZmV0eSBwcm9maWxlcy4gRXBpZ2VuZXRpYyBhbHRlcmF0aW9ucyBoYXZlIGEgZ3JlYXQgaW5mbHVlbmNlIG9uIHRoZSBkZXZlbG9wbWVudCBvZiBjYW5jZXIgYW5kIG5ldXJvbG9naWNhbCBkaXNlYXNlcywgYXMgd2VsbCBhcyBuZXVyb3BhdGhpYyBwYWluLiBIaXN0b25lIGFjZXR5bGF0aW9uIGhhcyBwcmV2YWlsZWQgYXMgb25lIG9mIHRoZSB3ZWxsIGludmVzdGlnYXRlZCBlcGlnZW5ldGljIG1vZGlmaWNhdGlvbnMgaW4gdGhlc2UgZGlzZWFzZXMuIEFsdGVyZWQgc3BpbmFsIGFjdGl2aXR5IG9mIGhpc3RvbmUgZGVhY2V0eWxhc2UgKEhEQUMpIGFuZCBCcm9tbyBhbmQgRXh0cmEgdGVybWluYWwgZG9tYWluIChCRVQpIGhhdmUgYmVlbiBkZXNjcmliZWQgaW4gbmV1cm9wYXRoaWMgcGFpbiBtb2RlbHMgYW5kIHJlc3RvcmF0aW9uIG9mIHRoZXNlIGFiZXJyYW50IGVwaWdlbmV0aWMgbW9kaWZpY2F0aW9ucyBzaG93ZWQgcGFpbi1yZWxpZXZpbmcgYWN0aXZpdHkuIE92ZXIgdGhlIGxhc3QgZGVjYWRlcyBIREFDcyBhbmQgQkVUcyBoYXZlIGJlZW4gdGhlIGZvY3VzIG9mIGRydWcgZGlzY292ZXJ5IHN0dWRpZXMsIGxlYWRpbmcgdG8gdGhlIGRldmVsb3BtZW50IG9mIG51bWVyb3VzIHNtYWxsLW1vbGVjdWxlIGluaGliaXRvcnMuIENsaW5pY2FsIHRyaWFscyB0byBldmFsdWF0ZSB0aGVpciBhbnRpY2FuY2VyIGFjdGl2aXR5IHNob3dlZCBnb29kIGVmZmljYWN5IGJ1dCByYWlzZWQgdG94aWNpdHkgY29uY2VybnMgdGhhdCBsaW1pdGVkIHRyYW5zbGF0aW9uIHRvIHRoZSBjbGluaWMuIFRvIG1heGltaXplIGFjdGl2aXR5IGFuZCBtaW5pbWl6ZSB0b3hpY2l0eSwgdGhlc2UgY29tcG91bmRzIGNhbiBiZSBhcHBsaWVkIGluIGNvbWJpbmF0aW9uIG9mIHN1Yi1tYXhpbWFsIGRvc2VzIHRvIHByb2R1Y2UgYWRkaXRpdmUgb3Igc3luZXJnaXN0aWMgaW50ZXJhY3Rpb25zIChjb21iaW5hdGlvbiB0aGVyYXB5KS4gUmVjZW50bHksIG9mIHBhcnRpY3VsYXIgaW50ZXJlc3QsIGR1YWwgQkVUL0hEQUMgaW5oaWJpdG9ycyAobXVsdGktdGFyZ2V0IGRydWdzKSBoYXZlIGJlZW4gZGV2ZWxvcGVkIHRvIGFzc3VyZSBzaW11bHRhbmVvdXMgbW9kdWxhdGlvbiBvZiBCRVQgYW5kIEhEQUMgYWN0aXZpdHkgYnkgYSBzaW5nbGUgbW9sZWN1bGUuIFRoaXMgcmV2aWV3IHdpbGwgc3VtbWFyaXplIHRoZSBtb3N0IHJlY2VudCBhZHZhbmNlcyB3aXRoIHRoZXNlIHN0cmF0ZWdpZXMsIGRlc2NyaWJpbmcgYWR2YW50YWdlcyBhbmQgbGltaXRhdGlvbnMgb2Ygc2luZ2xlIGRydWcgdHJlYXRtZW50IHZzIGNvbWJpbmF0aW9uIHJlZ2ltZW5zLiBUaGlzIHJldmlldyB3aWxsIGFsc28gcHJvdmlkZSBhIGZvY3VzIG9uIGR1YWwgQkVUL0hEQUMgZHJ1ZyBkaXNjb3ZlcnkgaW52ZXN0aWdhdGlvbnMgYXMgZnV0dXJlIHRoZXJhcGV1dGljIG9wcG9ydHVuaXR5IGZvciBodW1hbiB0aGVyYXB5IG9mIG5ldXJvcGF0aGljIHBhaW4uIiwicHVibGlzaGVyIjoiRWxzZXZpZXIgQlYiLCJ2b2x1bWUiOiIxNzMiLCJjb250YWluZXItdGl0bGUtc2hvcnQiOiIifSwiaXNUZW1wb3JhcnkiOmZhbHNlfSx7ImlkIjoiZjQwMDhkZGUtMjM5My0zMTJmLTgxMmEtMTQ3MjA5NzRiN2Q0IiwiaXRlbURhdGEiOnsidHlwZSI6ImFydGljbGUtam91cm5hbCIsImlkIjoiZjQwMDhkZGUtMjM5My0zMTJmLTgxMmEtMTQ3MjA5NzRiN2Q0IiwidGl0bGUiOiJUaGUgbmV3IEhEQUMxIGluaGliaXRvciBMRzMyNSBhbWVsaW9yYXRlcyBuZXVyb3BhdGhpYyBwYWluIGluIGEgbW91c2UgbW9kZWwiLCJhdXRob3IiOlt7ImZhbWlseSI6IlNhbm5hIiwiZ2l2ZW4iOiJNYXJpYSBEb21lbmljYSIsInBhcnNlLW5hbWVzIjpmYWxzZSwiZHJvcHBpbmctcGFydGljbGUiOiIiLCJub24tZHJvcHBpbmctcGFydGljbGUiOiIifSx7ImZhbWlseSI6Ikd1YW5kYWxpbmkiLCJnaXZlbiI6Ikx1Y2EiLCJwYXJzZS1uYW1lcyI6ZmFsc2UsImRyb3BwaW5nLXBhcnRpY2xlIjoiIiwibm9uLWRyb3BwaW5nLXBhcnRpY2xlIjoiIn0seyJmYW1pbHkiOiJSb21hbmVsbGkiLCJnaXZlbiI6Ik1hcmlhIE5vdmVsbGEiLCJwYXJzZS1uYW1lcyI6ZmFsc2UsImRyb3BwaW5nLXBhcnRpY2xlIjoiIiwibm9uLWRyb3BwaW5nLXBhcnRpY2xlIjoiIn0seyJmYW1pbHkiOiJHYWxlb3R0aSIsImdpdmVuIjoiTmljb2xldHRhIiwicGFyc2UtbmFtZXMiOmZhbHNlLCJkcm9wcGluZy1wYXJ0aWNsZSI6IiIsIm5vbi1kcm9wcGluZy1wYXJ0aWNsZSI6IiJ9XSwiY29udGFpbmVyLXRpdGxlIjoiUGhhcm1hY29sb2d5IEJpb2NoZW1pc3RyeSBhbmQgQmVoYXZpb3IiLCJET0kiOiJodHRwczovL2RvaS5vcmcvMTAuMTAxNi9qLnBiYi4yMDE3LjA4LjAwNiIsIklTU04iOiIwMDkxLTMwNTciLCJVUkwiOiJodHRwczovL3d3dy5zY2llbmNlZGlyZWN0LmNvbS9zY2llbmNlL2FydGljbGUvcGlpL1MwMDkxMzA1NzE3MzAxNzQwIiwiaXNzdWVkIjp7ImRhdGUtcGFydHMiOltbMjAxN11dfSwicGFnZSI6IjcwLTc1IiwiYWJzdHJhY3QiOiJDdXJyZW50IGFuYWxnZXNpYyB0aGVyYXBpZXMgZm9yIHRyZWF0bWVudCBvZiBuZXVyb3BhdGhpYyBwYWluIGFyZSB1bnNhdGlzZmFjdG9yeS4gTmV1cm9wYXRoaWMgcGFpbiBpcywgdGhlcmVmb3JlLCB1bmRlcnRyZWF0ZWQgYW5kIHRoZXJlIGlzIGEgc2lnbmlmaWNhbnQgbmVlZCBmb3IgYSBiZXR0ZXIgcGhhcm1hY290aGVyYXB5LiBJbmNyZWFzaW5nIGV2aWRlbmNlIGluZGljYXRlIHRoYXQgaGlzdG9uZSBkZWFjZXR5bGF0aW9uIGlzIGEgY3JpdGljYWwgc3RlcCBpbiBuZXJ2ZSBpbmp1cnkgcGFpbi4gVG8gb2J0YWluIGFuIGlubm92YXRpdmUgdHJlYXRtZW50IGZvciB0aGUgbWFuYWdlbWVudCBvZiBuZXVyb3BhdGhpYyBwYWluLCB3ZSBpbnZlc3RpZ2F0ZWQgdGhlIHBoYXJtYWNvbG9naWNhbCBlZmZlY3RzIHByb2R1Y2VkIGJ5IHRoZSBuZXcgaGlzdG9uZSBkZWFjZXR5bGFzZSAoSERBQyktMSBzZWxlY3RpdmUgaW5oaWJpdG9yLCBMRzMyNSwgaW4gYSBtb3VzZSBtb2RlbCBvZiB0cmF1bWEtaW5kdWNlZCBwZXJpcGhlcmFsIG1vbm9uZXVyb3BhdGh5IHByb3Zva2VkIGJ5IHNwYXJlZCBuZXJ2ZSBpbmp1cnkgKFNOSSkuIExHMzI1IGRvc2UtZGVwZW5kZW50bHkgYW1lbGlvcmF0ZWQgdGhlIG1lY2hhbmljYWwgYWxsb2R5bmlhIG9mIFNOSSBtaWNlIHdpdGggYSBwcm9sb25nZWQgZWZmZWN0IHRoYXQgd2FzIHN0aWxsIHNpZ25pZmljYW50IDE1MG1pbiBhZnRlciBhZG1pbmlzdHJhdGlvbi4gVGhlIGludGVuc2l0eSBvZiB0aGUgYW50aWFsbG9keW5pYyBlZmZlY3Qgd2FzIGNvbXBhcmFibGUgdG8gdGhhdCBwcm9kdWNlZCBieSBwcmVnYWJhbGluIGFuZCBtb3JwaGluZSwgdXNlZCBhcyBhbmFsZ2VzaWMgcmVmZXJlbmNlIGRydWdzLiBDb252ZXJzZWx5LCBUaGUgSERBQzEtSERBQzYgaW5oaWJpdG9yIExHMzIyLCB1c2VkIGFzIHN0cnVjdHVyYWxseS1yZWxhdGVkIHJlZmVyZW5jZSBjb21wb3VuZCwgc2hvd2VkIGEgbGVzcyBmYXZvdXJhYmxlIGFudGlub2NpY2VwdGl2ZSBwcm9maWxlLiBUaGUgYW50aWh5cGVyYWxnZXNpYyBhY3Rpdml0eSBvZiBMRzMyNSB3YXMgZGV2b2lkIG9mIGFueSBhbHRlcmF0aW9uIGluIGFuaW1hbHMnIGdyb3NzIGJlaGF2aW91ciBhbmQgZGlkIG5vdCBpbXBhaXIgbG9jb21vdG9yIGFjdGl2aXR5IGF0IHRoZSBoaWdoZXN0IGVmZmVjdGl2ZSBkb3NlLiBTTkkgbWljZSBzaG93ZWQgYSBzaWduaWZpY2FudCBpbmNyZWFzZSBpbiB0aGUgSERBQzEgcHJvdGVpbiBsZXZlbHMgd2l0aGluIHNwaW5hbCBjb3JkIGluIGNvaW5jaWRlbmNlIHdpdGggdGhlIG5vY2ljZXB0aXZlIHBoZW5vdHlwZS4gVHJlYXRtZW50IHdpdGggTEczMjUgY29tcGxldGVseSByZXZlcnNlZCB0aGUgaW5jcmVhc2VkIGV4cHJlc3Npb24gb2YgSERBQzEuIFRoZXNlIGRhdGEgaWxsdXN0cmF0ZSB0aGUgYW50aWh5cGVyYWxnZXNpYyBlZmZpY2FjeSBvZiBMRzMyNSBpbmRpY2F0aW5nIHRoYXQgc2VsZWN0aXZlbHkgdGFyZ2V0aW5nIEhEQUMxIGNvdWxkIGhhdmUgcHJvbWlzaW5nIHRoZXJhcGV1dGljIHBvdGVudGlhbCBmb3IgbmV1cm9wYXRoaWMgcGFpbiBtYW5hZ2VtZW50LiIsInZvbHVtZSI6IjE2MCIsImNvbnRhaW5lci10aXRsZS1zaG9ydCI6IiJ9LCJpc1RlbXBvcmFyeSI6ZmFsc2V9XX0="/>
          <w:id w:val="1924907896"/>
          <w:placeholder>
            <w:docPart w:val="87354B307C6663408B2ED0FA496ADB58"/>
          </w:placeholder>
        </w:sdtPr>
        <w:sdtEndPr/>
        <w:sdtContent>
          <w:r w:rsidR="001F144F" w:rsidRPr="00B92A88">
            <w:rPr>
              <w:rFonts w:ascii="Times New Roman" w:hAnsi="Times New Roman"/>
              <w:b w:val="0"/>
              <w:bCs/>
              <w:color w:val="auto"/>
              <w:sz w:val="24"/>
              <w:szCs w:val="24"/>
            </w:rPr>
            <w:t>(Romanelli et al., 2021; Maria Domenica Sanna et al., 2017)</w:t>
          </w:r>
        </w:sdtContent>
      </w:sdt>
      <w:r w:rsidRPr="00B92A88">
        <w:rPr>
          <w:rFonts w:ascii="Times New Roman" w:hAnsi="Times New Roman"/>
          <w:b w:val="0"/>
          <w:bCs/>
          <w:color w:val="auto"/>
          <w:sz w:val="24"/>
          <w:szCs w:val="24"/>
        </w:rPr>
        <w:t xml:space="preserve">. We previously identified HDAC1 and HDAC2 as inflammatory markers, as a decrease in levels corresponds to a reduction in microglial activation and neuroinflammation </w:t>
      </w:r>
      <w:sdt>
        <w:sdtPr>
          <w:rPr>
            <w:rFonts w:ascii="Times New Roman" w:hAnsi="Times New Roman"/>
            <w:b w:val="0"/>
            <w:bCs/>
            <w:color w:val="auto"/>
            <w:sz w:val="24"/>
            <w:szCs w:val="24"/>
            <w:vertAlign w:val="superscript"/>
          </w:rPr>
          <w:tag w:val="MENDELEY_CITATION_v3_eyJjaXRhdGlvbklEIjoiTUVOREVMRVlfQ0lUQVRJT05fNjIyYTRkMmMtOTJlMC00NmQwLWI3MWQtOWEwYzdiMzFlODAyIiwicHJvcGVydGllcyI6eyJub3RlSW5kZXgiOjB9LCJpc0VkaXRlZCI6ZmFsc2UsIm1hbnVhbE92ZXJyaWRlIjp7ImlzTWFudWFsbHlPdmVycmlkZGVuIjpmYWxzZSwiY2l0ZXByb2NUZXh0IjoiKEJvcmdvbmV0dGkgJiMzODsgR2FsZW90dGksIDIwMjFhKSIsIm1hbnVhbE92ZXJyaWRlVGV4dCI6IiJ9LCJjaXRhdGlvbkl0ZW1zIjpbeyJpZCI6Ijg5YjRlNDA5LTU3ZDItMzgzZC1iMWZjLTI2YTQ4YmM4NjdhOSIsIml0ZW1EYXRhIjp7InR5cGUiOiJhcnRpY2xlLWpvdXJuYWwiLCJpZCI6Ijg5YjRlNDA5LTU3ZDItMzgzZC1iMWZjLTI2YTQ4YmM4NjdhOSIsInRpdGxlIjoiQ29tYmluZWQgaW5oaWJpdGlvbiBvZiBoaXN0b25lIGRlYWNldHlsYXNlcyBhbmQgQkVUIGZhbWlseSBwcm90ZWlucyBhcyBlcGlnZW5ldGljIHRoZXJhcHkgZm9yIG5lcnZlIGluanVyeS1pbmR1Y2VkIG5ldXJvcGF0aGljIHBhaW4iLCJhdXRob3IiOlt7ImZhbWlseSI6IkJvcmdvbmV0dGkiLCJnaXZlbiI6IlZpdHRvcmlhIiwicGFyc2UtbmFtZXMiOmZhbHNlLCJkcm9wcGluZy1wYXJ0aWNsZSI6IiIsIm5vbi1kcm9wcGluZy1wYXJ0aWNsZSI6IiJ9LHsiZmFtaWx5IjoiR2FsZW90dGkiLCJnaXZlbiI6Ik5pY29sZXR0YSIsInBhcnNlLW5hbWVzIjpmYWxzZSwiZHJvcHBpbmctcGFydGljbGUiOiIiLCJub24tZHJvcHBpbmctcGFydGljbGUiOiIifV0sImNvbnRhaW5lci10aXRsZSI6IlBoYXJtYWNvbG9naWNhbCBSZXNlYXJjaCIsIkRPSSI6Imh0dHBzOi8vZG9pLm9yZy8xMC4xMDE2L2oucGhycy4yMDIxLjEwNTQzMSIsIklTU04iOiIxMDQzLTY2MTgiLCJVUkwiOiJodHRwczovL3d3dy5zY2llbmNlZGlyZWN0LmNvbS9zY2llbmNlL2FydGljbGUvcGlpL1MxMDQzNjYxODIxMDAwMTQxIiwiaXNzdWVkIjp7ImRhdGUtcGFydHMiOltbMjAyMV1dfSwicGFnZSI6IjEwNTQzMSIsImFic3RyYWN0IjoiQ3VycmVudCB0cmVhdG1lbnRzIGZvciBuZXVyb3BhdGhpYyBwYWluIGhhdmUgb2Z0ZW4gbW9kZXJhdGUgZWZmaWNhY3kgYW5kIHByZXNlbnQgdW53YW50ZWQgZWZmZWN0cyBzaG93aW5nIHRoZSBuZWVkIHRvIGRldmVsb3AgZWZmZWN0aXZlIHRoZXJhcGllcy4gQWNjdW11bGF0aW5nIGV2aWRlbmNlIHN1Z2dlc3RzIHRoYXQgaGlzdG9uZSBhY2V0eWxhdGlvbiBwbGF5cyBlc3NlbnRpYWwgcm9sZXMgaW4gY2hyb25pYyBwYWluIGFuZCB0aGUgYW5hbGdlc2ljIGFjdGl2aXR5IG9mIGhpc3RvbmUgZGVhY2V0eWxhc2VzIChIREFDcykgaW5oaWJpdG9ycyBpcyBkb2N1bWVudGVkLiBCcm9tb2RvbWFpbiBhbmQgZXh0cmEtdGVybWluYWwgZG9tYWluIChCRVQpIHByb3RlaW5zIGFyZSBlcGlnZW5ldGljIHJlYWRlcnMgdGhhdCBpbnRlcmFjdCB3aXRoIGFjZXR5bGF0ZWQgbHlzaW5lIHJlc2lkdWVzIG9uIGhpc3RvbmVzLCBidXQgbGl0dGxlIGlzIGtub3duIGFib3V0IHRoZWlyIGltcGxpY2F0aW9uIGluIG5ldXJvcGF0aGljIHBhaW4uIFRodXMsIHRoZSBjdXJyZW50IHN0dWR5IHdhcyBhaW1lZCB0byBpbnZlc3RpZ2F0ZSB0aGUgZWZmZWN0IG9mIHRoZSBjb21iaW5hdGlvbiBvZiBIREFDIGFuZCBCRVQgaW5oaWJpdG9ycyBpbiB0aGUgc3BhcmVkIG5lcnZlIGluanVyeSAoU05JKSBtb2RlbCBpbiBtaWNlLiBJbnRyYW5hc2FsIGFkbWluaXN0cmF0aW9uIG9mIGktQkVUNzYyIChCRVQgaW5oaWJpdG9yKSBvciBTQUhBIChIREFDIGluaGliaXRvcikgYXR0ZW51YXRlZCB0aGVybWFsIGFuZCBtZWNoYW5pY2FsIGh5cGVyc2Vuc2l0aXZpdHkgYW5kIHRoaXMgYW50aWFsbG9keW5pYyBhY3Rpdml0eSB3YXMgaW1wcm92ZWQgYnkgY28tYWRtaW5pc3RyYXRpb24gb2YgYm90aCBkcnVncy4gU3BpbmFsIGNvcmQgc2VjdGlvbnMgb2YgU05JIG1pY2Ugc2hvd2VkIGFuIGluY3JlYXNlZCBleHByZXNzaW9uIG9mIEhEQUMxIGFuZCBCcmQ0IHByb3RlaW5zIGFuZCBjb21iaW5hdGlvbiBwcm9kdWNlZCBhIHN0cm9uZ2VyIHJlZHVjdGlvbiBjb21wYXJlZCB0byBlYWNoIGVwaWdlbmV0aWMgYWdlbnQgYWxvbmUuIFNBSEEgYW5kIGktQkVUNzYyLCBhZG1pbmlzdGVyZWQgYWxvbmUgb3IgaW4gY29tYmluYXRpb24sIGNvdW50ZXJhY3RlZCB0aGUgU05JLWluZHVjZWQgbWljcm9nbGlhIGFjdGl2YXRpb24gYnkgaW5oaWJpdGluZyB0aGUgZXhwcmVzc2lvbiBvZiBJQkExLCBDRDExYiwgaW5kdWNpYmxlIG5pdHJpYyBveGlkZSBzeW50aGFzZSAoaU5PUyksIHRoZSBhY3RpdmF0aW9uIG9mIG51Y2xlYXIgZmFjdG9yLc66QiAoTkYtzrpCKSBhbmQgc2lnbmFsIHRyYW5zZHVjZXIgYW5kIGFjdGl2YXRvciBvZiB0cmFuc2NyaXB0aW9uLTEgKFNUQVQxKSB3aXRoIGNvbXBhcmFibGUgZWZmaWNhY3kuIENvbnZlcnNlbHksIHRoZSBlcGlnZW5ldGljIGluaGliaXRvcnMgc2hvd2VkIGEgbW9kZXN0IGVmZmVjdCBvbiBzcGluYWwgcHJvaW5mbGFtbWF0b3J5IGN5dG9raW5lcyBjb250ZW50IHRoYXQgd2FzIHNpZ25pZmljYW50bHkgcG90ZW50aWF0ZWQgYnkgdGhlaXIgY29tYmluYXRpb24uIFByZXNlbnQgcmVzdWx0cyBpbmRpY2F0ZSBhIGtleSByb2xlIG9mIGFjZXR5bGF0ZWQgaGlzdG9uZXMgYW5kIHRoZWlyIHJlY3J1aXRtZW50IGJ5IEJFVCBwcm90ZWlucyBvbiBtaWNyb2dsaWEtbWVkaWF0ZWQgc3BpbmFsIG5ldXJvaW5mbGFtbWF0aW9uLiBUYXJnZXRpbmcgbmV1cm9wYXRoaWMgcGFpbiB3aXRoIHRoZSBjb21iaW5hdGlvbiBvZiBIREFDIGFuZCBCRVQgaW5oaWJpdG9ycyBtYXkgcmVwcmVzZW50IGEgcHJvbWlzaW5nIG5ldyB0aGVyYXBldXRpYyBvcHRpb24uIiwidm9sdW1lIjoiMTY1IiwiY29udGFpbmVyLXRpdGxlLXNob3J0IjoiIn0sImlzVGVtcG9yYXJ5IjpmYWxzZX1dfQ=="/>
          <w:id w:val="-711115037"/>
          <w:placeholder>
            <w:docPart w:val="87354B307C6663408B2ED0FA496ADB58"/>
          </w:placeholder>
        </w:sdtPr>
        <w:sdtEndPr/>
        <w:sdtContent>
          <w:r w:rsidR="001F144F" w:rsidRPr="00B92A88">
            <w:rPr>
              <w:color w:val="auto"/>
            </w:rPr>
            <w:t>(Borgonetti &amp; Galeotti, 2021a)</w:t>
          </w:r>
        </w:sdtContent>
      </w:sdt>
      <w:r w:rsidRPr="00B92A88">
        <w:rPr>
          <w:rFonts w:ascii="Times New Roman" w:hAnsi="Times New Roman"/>
          <w:b w:val="0"/>
          <w:bCs/>
          <w:color w:val="auto"/>
          <w:sz w:val="24"/>
          <w:szCs w:val="24"/>
        </w:rPr>
        <w:t>. NF-κB represents a transcription factor, the activation of which induces a signalling pathway that ends in the expression of inflammatory cytokines. The main inhibitor is represented by IKB-α, which regulates the expression of NF-κB and the inflammatory process through a negative feedback mechanism</w:t>
      </w:r>
      <w:sdt>
        <w:sdtPr>
          <w:rPr>
            <w:rFonts w:ascii="Times New Roman" w:hAnsi="Times New Roman"/>
            <w:b w:val="0"/>
            <w:bCs/>
            <w:color w:val="auto"/>
            <w:sz w:val="24"/>
            <w:szCs w:val="24"/>
          </w:rPr>
          <w:tag w:val="MENDELEY_CITATION_v3_eyJjaXRhdGlvbklEIjoiTUVOREVMRVlfQ0lUQVRJT05fN2JjY2M3NGQtNzBkMS00NTVlLWE5YjctMWEyMDBlZTVlMjg2IiwicHJvcGVydGllcyI6eyJub3RlSW5kZXgiOjB9LCJpc0VkaXRlZCI6ZmFsc2UsIm1hbnVhbE92ZXJyaWRlIjp7ImlzTWFudWFsbHlPdmVycmlkZGVuIjpmYWxzZSwiY2l0ZXByb2NUZXh0IjoiKEl3YWkgZXQgYWwuLCAyMDA1KSIsIm1hbnVhbE92ZXJyaWRlVGV4dCI6IiJ9LCJjaXRhdGlvbkl0ZW1zIjpbeyJpZCI6IjVhMTIxNWIyLWZkNDctMzc0ZS05YWExLWUwOWY3OTgzNWQ4OSIsIml0ZW1EYXRhIjp7InR5cGUiOiJhcnRpY2xlLWpvdXJuYWwiLCJpZCI6IjVhMTIxNWIyLWZkNDctMzc0ZS05YWExLWUwOWY3OTgzNWQ4OSIsInRpdGxlIjoiSWtCLc6xLXNwZWNpZmljIHRyYW5zY3JpcHQgcmVndWxhdGlvbiBieSB0aGUgQy10ZXJtaW5hbCBlbmQgb2YgYy1SZWwiLCJhdXRob3IiOlt7ImZhbWlseSI6Ikl3YWkiLCJnaXZlbiI6IkthenV5dWtpIiwicGFyc2UtbmFtZXMiOmZhbHNlLCJkcm9wcGluZy1wYXJ0aWNsZSI6IiIsIm5vbi1kcm9wcGluZy1wYXJ0aWNsZSI6IiJ9LHsiZmFtaWx5IjoiTGVlIiwiZ2l2ZW4iOiJCeXVuZyBSaG8iLCJwYXJzZS1uYW1lcyI6ZmFsc2UsImRyb3BwaW5nLXBhcnRpY2xlIjoiIiwibm9uLWRyb3BwaW5nLXBhcnRpY2xlIjoiIn0seyJmYW1pbHkiOiJIYXNoaWd1Y2hpIiwiZ2l2ZW4iOiJNYXNhYWtpIiwicGFyc2UtbmFtZXMiOmZhbHNlLCJkcm9wcGluZy1wYXJ0aWNsZSI6IiIsIm5vbi1kcm9wcGluZy1wYXJ0aWNsZSI6IiJ9LHsiZmFtaWx5IjoiRnVrdXNoaW1hIiwiZ2l2ZW4iOiJBdHN1a2kiLCJwYXJzZS1uYW1lcyI6ZmFsc2UsImRyb3BwaW5nLXBhcnRpY2xlIjoiIiwibm9uLWRyb3BwaW5nLXBhcnRpY2xlIjoiIn0seyJmYW1pbHkiOiJJd2FzaGltYSIsImdpdmVuIjoiTWFraW8iLCJwYXJzZS1uYW1lcyI6ZmFsc2UsImRyb3BwaW5nLXBhcnRpY2xlIjoiIiwibm9uLWRyb3BwaW5nLXBhcnRpY2xlIjoiIn1dLCJjb250YWluZXItdGl0bGUiOiJGRUJTIExldHRlcnMiLCJET0kiOiIxMC4xMDE2L2ouZmVic2xldC4yMDA0LjExLjA2MCIsIklTU04iOiIwMDE0NTc5MyIsIlBNSUQiOiIxNTYyMDcwMyIsImlzc3VlZCI6eyJkYXRlLXBhcnRzIjpbWzIwMDUsMSwzXV19LCJwYWdlIjoiMTQxLTE0NCIsImFic3RyYWN0IjoiVGhlIE5GLWtCIGZhbWlseSB0cmFuc2NyaXB0aW9uIGZhY3RvciBjLVJlbCBpcyBhIGNyaXRpY2FsIG1vbGVjdWxlIGZvciBpbmR1Y2luZyBleHByZXNzaW9uIG9mIGN5dG9raW5lIGdlbmVzIGJ5IFQgY2VsbHMuIEhlcmUsIHdlIHJlcG9ydCB0aGF0IGEgZGVsZXRpb24gb2YgdGhlIEMtdGVybWluYWwgZW5kLCBzaW1pbGFyIHRvIHRoZSBkZWxldGlvbiBpbiB0aGUgaGlnaGx5IG9uY29nZW5pYyBjaGlja2VuIHYtUmVsIGdlbmUsIHJlbmRlcnMgYy1SZWwgaHlwZXJhY3RpdmUgdG93YXJkIGN5dG9raW5lIGdlbmUgcHJvbW90ZXJzLiBBdCB0aGUgc2FtZSB0aW1lLCB0aGlzIG11dGF0aW9uIGRyYW1hdGljYWxseSByZWR1Y2VkIGMtUmVsIGFjdGl2aXR5IGluIGluZHVjdGlvbiBvZiBJa0ItzrEgbVJOQSBleHByZXNzaW9uLiBNb3Jlb3ZlciwgZWN0b3BpYyBleHByZXNzaW9uIG9mIElrQi3OsSwgYWxvbmcgd2l0aCB0aGUgQy10ZXJtaW5hbCB0cnVuY2F0ZWQgYy1SZWwsIGFicm9nYXRlcyBoeXBlcmFjdGl2aXR5IG9mIHRoaXMgbXV0YW50LiBJa0ItzrEgY28tZXhwcmVzc2lvbiBkaWQgbm90IGFmZmVjdCB0aGUgZnVuY3Rpb24gb2Ygd2lsZC10eXBlIGMtUmVsLiBUaGUgZGF0YSBkZW1vbnN0cmF0ZSB0aGF0IHRoZSBDLXRlcm1pbmFsIGVuZCBvZiBjLVJlbCBoYXMgc3BlY2lmaWMgYWN0aXZpdHkgZm9yIElrQi3OsSBtUk5BIGV4cHJlc3Npb24gYW5kIGlzIGRpc3BlbnNhYmxlIGZvciBJTC0yIGdlbmUgZXhwcmVzc2lvbi4gwqkgMjAwNCBGZWRlcmF0aW9uIG9mIEV1cm9wZWFuIEJpb2NoZW1pY2FsIFNvY2lldGllcy4gUHVibGlzaGVkIGJ5IEVsc2V2aWVyIEIuVi4gQWxsIHJpZ2h0cyByZXNlcnZlZC4iLCJpc3N1ZSI6IjEiLCJ2b2x1bWUiOiI1NzkiLCJjb250YWluZXItdGl0bGUtc2hvcnQiOiIifSwiaXNUZW1wb3JhcnkiOmZhbHNlfV19"/>
          <w:id w:val="-1883247412"/>
          <w:placeholder>
            <w:docPart w:val="87354B307C6663408B2ED0FA496ADB58"/>
          </w:placeholder>
        </w:sdtPr>
        <w:sdtEndPr/>
        <w:sdtContent>
          <w:r w:rsidR="001F144F" w:rsidRPr="00B92A88">
            <w:rPr>
              <w:rFonts w:ascii="Times New Roman" w:hAnsi="Times New Roman"/>
              <w:b w:val="0"/>
              <w:bCs/>
              <w:color w:val="auto"/>
              <w:sz w:val="24"/>
              <w:szCs w:val="24"/>
            </w:rPr>
            <w:t>(Iwai et al., 2005)</w:t>
          </w:r>
        </w:sdtContent>
      </w:sdt>
      <w:r w:rsidRPr="00B92A88">
        <w:rPr>
          <w:rFonts w:ascii="Times New Roman" w:hAnsi="Times New Roman"/>
          <w:b w:val="0"/>
          <w:bCs/>
          <w:color w:val="auto"/>
          <w:sz w:val="24"/>
          <w:szCs w:val="24"/>
        </w:rPr>
        <w:t>. A close correlation between HDAC1 and NF-κB p65 during microglia activation is well documented in the literature</w:t>
      </w:r>
      <w:sdt>
        <w:sdtPr>
          <w:rPr>
            <w:rFonts w:ascii="Times New Roman" w:hAnsi="Times New Roman"/>
            <w:b w:val="0"/>
            <w:bCs/>
            <w:color w:val="auto"/>
            <w:sz w:val="24"/>
            <w:szCs w:val="24"/>
          </w:rPr>
          <w:tag w:val="MENDELEY_CITATION_v3_eyJjaXRhdGlvbklEIjoiTUVOREVMRVlfQ0lUQVRJT05fOWFlYjNjYTEtMWZlMy00MWE2LWE1ZGMtMjFjMjRkYTY0ZjVjIiwicHJvcGVydGllcyI6eyJub3RlSW5kZXgiOjB9LCJpc0VkaXRlZCI6ZmFsc2UsIm1hbnVhbE92ZXJyaWRlIjp7ImlzTWFudWFsbHlPdmVycmlkZGVuIjpmYWxzZSwiY2l0ZXByb2NUZXh0IjoiKFNoaWggZXQgYWwuLCAyMDE1KSIsIm1hbnVhbE92ZXJyaWRlVGV4dCI6IiJ9LCJjaXRhdGlvbkl0ZW1zIjpbeyJpZCI6ImQxMzIzOTBiLTI5NGMtMzlkMS1iODkwLTBlMDQzZjE3YmMxYiIsIml0ZW1EYXRhIjp7InR5cGUiOiJhcnRpY2xlLWpvdXJuYWwiLCJpZCI6ImQxMzIzOTBiLTI5NGMtMzlkMS1iODkwLTBlMDQzZjE3YmMxYiIsInRpdGxlIjoiTkYta2FwcGFCIFNpZ25hbGluZyBQYXRod2F5cyBpbiBOZXVyb2xvZ2ljYWwgSW5mbGFtbWF0aW9uOiBBIE1pbmkgUmV2aWV3IiwiYXV0aG9yIjpbeyJmYW1pbHkiOiJTaGloIiwiZ2l2ZW4iOiJSdWV5LUhvcm5nIiwicGFyc2UtbmFtZXMiOmZhbHNlLCJkcm9wcGluZy1wYXJ0aWNsZSI6IiIsIm5vbi1kcm9wcGluZy1wYXJ0aWNsZSI6IiJ9LHsiZmFtaWx5IjoiV2FuZyIsImdpdmVuIjoiQ2hlbi1ZdSIsInBhcnNlLW5hbWVzIjpmYWxzZSwiZHJvcHBpbmctcGFydGljbGUiOiIiLCJub24tZHJvcHBpbmctcGFydGljbGUiOiIifSx7ImZhbWlseSI6IllhbmciLCJnaXZlbiI6IkNodWVuLU1hbyIsInBhcnNlLW5hbWVzIjpmYWxzZSwiZHJvcHBpbmctcGFydGljbGUiOiIiLCJub24tZHJvcHBpbmctcGFydGljbGUiOiIifV0sImNvbnRhaW5lci10aXRsZSI6IkZyb250aWVycyBpbiBNb2xlY3VsYXIgTmV1cm9zY2llbmNlIiwiRE9JIjoiMTAuMzM4OS9mbm1vbC4yMDE1LjAwMDc3IiwiSVNTTiI6IjE2NjItNTA5OSIsIlVSTCI6Imh0dHBzOi8vd3d3LmZyb250aWVyc2luLm9yZy9hcnRpY2xlLzEwLjMzODkvZm5tb2wuMjAxNS4wMDA3NyIsImlzc3VlZCI6eyJkYXRlLXBhcnRzIjpbWzIwMTVdXX0sInBhZ2UiOiI3NyIsImFic3RyYWN0IjoiVGhlIE5GLc66QiAobnVjbGVhciBmYWN0b3IgzrotbGlnaHQtY2hhaW4tZW5oYW5jZXIgb2YgYWN0aXZhdGVkIEIgY2VsbHMpIHRyYW5zY3JpcHRpb24gZmFjdG9yIGZhbWlseSBpcyBhIHBsZWlvdHJvcGljIHJlZ3VsYXRvciBvZiBtYW55IGNlbGx1bGFyIHNpZ25hbGluZyBwYXRod2F5cywgcHJvdmlkaW5nIGEgbWVjaGFuaXNtIGZvciB0aGUgY2VsbHMgaW4gcmVzcG9uc2UgdG8gYSB3aWRlIHZhcmlldHkgb2Ygc3RpbXVsaSBsaW5raW5nIHRvIGluZmxhbW1hdGlvbi4gVGhlIHN0aW11bGF0ZWQgY2VsbHMgd2lsbCBiZSByZWd1bGF0ZWQgYnkgbm90IG9ubHkgdGhlIGNhbm9uaWNhbCBidXQgYWxzbyBub24tY2Fub25pY2FsIE5GLc66QiBwYXRod2F5cy4gVG8gaW5pdGlhdGUgYm90aCBvZiB0aGVzZSBwYXRod2F5cywgSc66Qi1kZWdyYWRhdGlvbiB0cmlnZ2VycyBORi3OukIgcmVsZWFzZSBhbmQgdGhlIG51Y2xlYXIgdHJhbnNsb2NhdGVkLWhldGVyb2RpbWVyIChvciBob21vZGltZXIpIGNhbiBhc3NvY2lhdGUgd2l0aCB0aGUgzrpCIHNpdGVzIG9mIHByb21vdGVyIHRvIHJlZ3VsYXRlIHRoZSBnZW5lIHRyYW5zY3JpcHRpb25zLiBORi3OukIgdWJpcXVpdG91c2x5IGV4cHJlc3NlcyBpbiBuZXVyb25zIGFuZCB0aGUgY29uc3RpdHV0aXZlIE5GLc66QiBhY3RpdmF0aW9uIGlzIGFzc29jaWF0ZWQgd2l0aCBwcm9jZXNzaW5nIG9mIG5ldXJvbmFsIGluZm9ybWF0aW9uLiBORi3OukIgY2FuIHJlZ3VsYXRlIHRoZSB0cmFuc2NyaXB0aW9uIG9mIGdlbmVzIHN1Y2ggYXMgY2hlbW9raW5lcywgY3l0b2tpbmVzLCBwcm9pbmZsYW1tYXRvcnkgZW56eW1lcywgYWRoZXNpb24gbW9sZWN1bGVzLCBwcm9pbmZsYW1tYXRvcnkgdHJhbnNjcmlwdGlvbiBmYWN0b3JzLCBhbmQgb3RoZXIgZmFjdG9ycyB0byBtb2R1bGF0ZSB0aGUgbmV1cm9uYWwgc3Vydml2YWwuIEluIG5ldXJvbmFsIGluc3VsdCwgTkYtzrpCIGNvbnN0aXR1dGl2ZWx5IGFjdGl2ZSBpbiBuZXVyb24gY2VsbCBib2RpZXMgY2FuIHByb3RlY3QgbmV1cm9ucyBhZ2FpbnN0IGRpZmZlcmVudCBpbmp1cmllcyBhbmQgcmVndWxhdGUgdGhlIG5ldXJvbmFsIGluZmxhbW1hdG9yeSByZWFjdGlvbnMuIEJlc2lkZXMgbmV1cm9ucywgTkYtzrpCIHRyYW5zY3JpcHRpb24gZmFjdG9ycyBhcmUgYWJ1bmRhbnQgaW4gZ2xpYWwgY2VsbHMgYW5kIGNlcmVicmFsIGJsb29kIHZlc3NlbHMgYW5kIHRoZSBkaXZlcnNlIGZ1bmN0aW9ucyBvZiBORi3OukIgYWxzbyByZWd1bGF0ZSB0aGUgaW5mbGFtbWF0b3J5IHJlYWN0aW9uIGFyb3VuZCB0aGUgbmV1cm9uYWwgZW52aXJvbm1lbnQuIE5GLc66QiB0cmFuc2NyaXB0aW9uIGZhY3RvcnMgYXJlIGFidW5kYW50IGluIHRoZSBicmFpbiBhbmQgZXhoaWJpdCBkaXZlcnNlIGZ1bmN0aW9ucy4gU2V2ZXJhbCBjZW50cmFsIG5lcnZlIHN5c3RlbSAoQ05TKSBkaXNlYXNlcyBhcmUgbGlua2VkIHRvIE5GLc66QiBhY3RpdmF0ZWQgYnkgaW5mbGFtbWF0b3J5IG1lZGlhdG9ycy4gVGhlIFJlbEEgYW5kIGMtUmVsIGV4cHJlc3Npb24gcHJvZHVjZSBvcHBvc2l0ZSBlZmZlY3RzIG9uIG5ldXJvbmFsIHN1cnZpdmFsLiBJbXBvcnRhbnRseSwgYy1SZWwgZXhwcmVzc2lvbiBpbiBDTlMgcGxheXMgYSBjcml0aWNhbCByb2xlIGluIGFudGktYXBvcHRvc2lzIGFuZCByZWR1Y2VzIHRoZSBhZ2UtcmVsYXRlZCBiZWhhdmlvcnMuIE1vcmVvdmVyLCB0aGUgZGlmZmVyZW50IHN1YnVuaXRzIG9mIE5GLc66QiBkaW1lciBmb3JtYXRpb24gY2FuIG1vZHVsYXRlIHRoZSBuZXVyb25pbmZsYW1tYXRpb24sIG5ldXJvbmFsIHByb3RlY3Rpb24sIG9yIG5ldXJvdG94aWNpdHkuIFRoZSBkaXZlcnNlIGZ1bmN0aW9ucyBvZiBORi3OukIgZGVwZW5kIG9uIHRoZSBzdWJ1bml0cyBvZiB0aGUgTkYtzrpCIGRpbWVyLWZvcm1hdGlvbiB3aGljaCBlbmFibGUgdXMgdG8gZGV2ZWxvcCBhIHRoZXJhcGV1dGljIGFwcHJvYWNoIHRvIG5ldXJvaW5mbGFtbWF0aW9uIGJhc2VkIG9uIGEgbmV3IGNvbmNlcHQgb2YgaW5mbGFtbWF0aW9uIGFzIGEgc3RyYXRlZ2ljIHRvb2wgaW4gbmV1cm9uYWwgY2VsbHMuIEhvd2V2ZXIsIHRoZSBkZXRhaWwgcm9sZSBvZiBORi3OukIgaW4gbmV1cm9pbmZsYW1tYXRpb24sIHJlbWFpbnMgdG8gYmUgY2xhcmlmaWVkLiBJbiB0aGUgcHJlc2VudCBhcnRpY2xlLCB3ZSBwcm92aWRlIGFuIHVwZGF0ZWQgcmV2aWV3IG9mIHRoZSBjdXJyZW50IHN0YXRlIG9mIG91ciBrbm93bGVkZ2UgYWJvdXQgcmVsYXRpb25zaGlwIGJldHdlZW4gTkYtzrpCIGFuZCBuZXVyb2luZmxhbW1hdGlvbi4iLCJ2b2x1bWUiOiI4IiwiY29udGFpbmVyLXRpdGxlLXNob3J0IjoiIn0sImlzVGVtcG9yYXJ5IjpmYWxzZX1dfQ=="/>
          <w:id w:val="-257520282"/>
          <w:placeholder>
            <w:docPart w:val="87354B307C6663408B2ED0FA496ADB58"/>
          </w:placeholder>
        </w:sdtPr>
        <w:sdtEndPr/>
        <w:sdtContent>
          <w:r w:rsidR="001F144F" w:rsidRPr="00B92A88">
            <w:rPr>
              <w:rFonts w:ascii="Times New Roman" w:hAnsi="Times New Roman"/>
              <w:b w:val="0"/>
              <w:bCs/>
              <w:color w:val="auto"/>
              <w:sz w:val="24"/>
              <w:szCs w:val="24"/>
            </w:rPr>
            <w:t>(Shih et al., 2015)</w:t>
          </w:r>
        </w:sdtContent>
      </w:sdt>
      <w:r w:rsidRPr="00B92A88">
        <w:rPr>
          <w:rFonts w:ascii="Times New Roman" w:hAnsi="Times New Roman"/>
          <w:b w:val="0"/>
          <w:bCs/>
          <w:color w:val="auto"/>
          <w:sz w:val="24"/>
          <w:szCs w:val="24"/>
        </w:rPr>
        <w:t>.</w:t>
      </w:r>
    </w:p>
    <w:p w14:paraId="110917C8" w14:textId="28E7EF63" w:rsidR="00AA1C5E" w:rsidRPr="00B92A88" w:rsidRDefault="00AA1C5E" w:rsidP="00AA1C5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lastRenderedPageBreak/>
        <w:t xml:space="preserve">The maintenance of neuronal homeostasis, made possible by continuous communication between cells, is among the main activities of microglia, and BDNF is responsible for this interaction. BDNF has a neuroprotective role and modulates synaptic plasticity </w:t>
      </w:r>
      <w:sdt>
        <w:sdtPr>
          <w:rPr>
            <w:rFonts w:ascii="Times New Roman" w:hAnsi="Times New Roman"/>
            <w:b w:val="0"/>
            <w:bCs/>
            <w:color w:val="auto"/>
            <w:sz w:val="24"/>
            <w:szCs w:val="24"/>
          </w:rPr>
          <w:tag w:val="MENDELEY_CITATION_v3_eyJjaXRhdGlvbklEIjoiTUVOREVMRVlfQ0lUQVRJT05fZjYyNzFhNDMtZTM2My00MTlkLTliMDYtM2YyNWUzNjU4YjYwIiwicHJvcGVydGllcyI6eyJub3RlSW5kZXgiOjB9LCJpc0VkaXRlZCI6ZmFsc2UsIm1hbnVhbE92ZXJyaWRlIjp7ImlzTWFudWFsbHlPdmVycmlkZGVuIjpmYWxzZSwiY2l0ZXByb2NUZXh0IjoiKFBhcmtodXJzdCBldCBhbC4sIDIwMTM7IE0gRCBTYW5uYSBldCBhbC4sIDIwMTQpIiwibWFudWFsT3ZlcnJpZGVUZXh0IjoiIn0sImNpdGF0aW9uSXRlbXMiOlt7ImlkIjoiNzZhNjcyMmItMmY2MS0zMWY2LWJlZjAtODkxMGM4MTg4MjQ0IiwiaXRlbURhdGEiOnsidHlwZSI6ImFydGljbGUtam91cm5hbCIsImlkIjoiNzZhNjcyMmItMmY2MS0zMWY2LWJlZjAtODkxMGM4MTg4MjQ0IiwidGl0bGUiOiJNaWNyb2dsaWEgUHJvbW90ZSBMZWFybmluZy1EZXBlbmRlbnQgU3luYXBzZSBGb3JtYXRpb24gdGhyb3VnaCBCcmFpbi1EZXJpdmVkIE5ldXJvdHJvcGhpYyBGYWN0b3IiLCJhdXRob3IiOlt7ImZhbWlseSI6IlBhcmtodXJzdCIsImdpdmVuIjoiQ2hyaXN0b3BoZXLCoE4uIiwicGFyc2UtbmFtZXMiOmZhbHNlLCJkcm9wcGluZy1wYXJ0aWNsZSI6IiIsIm5vbi1kcm9wcGluZy1wYXJ0aWNsZSI6IiJ9LHsiZmFtaWx5IjoiWWFuZyIsImdpdmVuIjoiR3VhbmciLCJwYXJzZS1uYW1lcyI6ZmFsc2UsImRyb3BwaW5nLXBhcnRpY2xlIjoiIiwibm9uLWRyb3BwaW5nLXBhcnRpY2xlIjoiIn0seyJmYW1pbHkiOiJOaW5hbiIsImdpdmVuIjoiSXBlIiwicGFyc2UtbmFtZXMiOmZhbHNlLCJkcm9wcGluZy1wYXJ0aWNsZSI6IiIsIm5vbi1kcm9wcGluZy1wYXJ0aWNsZSI6IiJ9LHsiZmFtaWx5IjoiU2F2YXMiLCJnaXZlbiI6IkplZmZyZXnCoE4uIiwicGFyc2UtbmFtZXMiOmZhbHNlLCJkcm9wcGluZy1wYXJ0aWNsZSI6IiIsIm5vbi1kcm9wcGluZy1wYXJ0aWNsZSI6IiJ9LHsiZmFtaWx5IjoiWWF0ZXMiLCJnaXZlbiI6IkpvaG7CoFIuIiwicGFyc2UtbmFtZXMiOmZhbHNlLCJkcm9wcGluZy1wYXJ0aWNsZSI6IiIsIm5vbi1kcm9wcGluZy1wYXJ0aWNsZSI6IiJ9LHsiZmFtaWx5IjoiTGFmYWlsbGUiLCJnaXZlbiI6Ikp1YW7CoEouIiwicGFyc2UtbmFtZXMiOmZhbHNlLCJkcm9wcGluZy1wYXJ0aWNsZSI6IiIsIm5vbi1kcm9wcGluZy1wYXJ0aWNsZSI6IiJ9LHsiZmFtaWx5IjoiSGVtcHN0ZWFkIiwiZ2l2ZW4iOiJCYXJiYXJhwqBMLiIsInBhcnNlLW5hbWVzIjpmYWxzZSwiZHJvcHBpbmctcGFydGljbGUiOiIiLCJub24tZHJvcHBpbmctcGFydGljbGUiOiIifSx7ImZhbWlseSI6IkxpdHRtYW4iLCJnaXZlbiI6IkRhbsKgUi4iLCJwYXJzZS1uYW1lcyI6ZmFsc2UsImRyb3BwaW5nLXBhcnRpY2xlIjoiIiwibm9uLWRyb3BwaW5nLXBhcnRpY2xlIjoiIn0seyJmYW1pbHkiOiJHYW4iLCJnaXZlbiI6Ildlbi1CaWFvIiwicGFyc2UtbmFtZXMiOmZhbHNlLCJkcm9wcGluZy1wYXJ0aWNsZSI6IiIsIm5vbi1kcm9wcGluZy1wYXJ0aWNsZSI6IiJ9XSwiY29udGFpbmVyLXRpdGxlIjoiQ2VsbCIsIkRPSSI6Imh0dHBzOi8vZG9pLm9yZy8xMC4xMDE2L2ouY2VsbC4yMDEzLjExLjAzMCIsIklTU04iOiIwMDkyLTg2NzQiLCJVUkwiOiJodHRwczovL3d3dy5zY2llbmNlZGlyZWN0LmNvbS9zY2llbmNlL2FydGljbGUvcGlpL1MwMDkyODY3NDEzMDE0ODE1IiwiaXNzdWVkIjp7ImRhdGUtcGFydHMiOltbMjAxM11dfSwicGFnZSI6IjE1OTYtMTYwOSIsImFic3RyYWN0IjoiU3VtbWFyeVxuTWljcm9nbGlhIGFyZSB0aGUgcmVzaWRlbnQgbWFjcm9waGFnZXMgb2YgdGhlIENOUywgYW5kIHRoZWlyIGZ1bmN0aW9ucyBoYXZlIGJlZW4gZXh0ZW5zaXZlbHkgc3R1ZGllZCBpbsKgdmFyaW91cyBicmFpbiBwYXRob2xvZ2llcy4gVGhlIHBoeXNpb2xvZ2ljYWwgcm9sZXPCoG9mIG1pY3JvZ2xpYSBpbiBicmFpbiBwbGFzdGljaXR5IGFuZCBmdW5jdGlvbiwgaG93ZXZlciwgcmVtYWluIHVuY2xlYXIuIFRvIGFkZHJlc3MgdGhpcyBxdWVzdGlvbizCoHdlIGdlbmVyYXRlZCBDWDNDUjFDcmVFUiBtaWNlIGV4cHJlc3NpbmcgdGFtb3hpZmVuLWluZHVjaWJsZSBDcmUgcmVjb21iaW5hc2UgdGhhdCBhbGxvdyBmb3Igc3BlY2lmaWMgbWFuaXB1bGF0aW9uIG9mIGdlbmUgZnVuY3Rpb24gaW4gbWljcm9nbGlhLiBVc2luZyBDWDNDUjFDcmVFUiB0byBkcml2ZSBkaXBodGhlcmlhIHRveGluIHJlY2VwdG9yIGV4cHJlc3Npb24gaW4gbWljcm9nbGlhLCB3ZSBmb3VuZCB0aGF0IG1pY3JvZ2xpYSBjb3VsZCBiZSBzcGVjaWZpY2FsbHkgZGVwbGV0ZWQgZnJvbSB0aGUgYnJhaW4gdXBvbiBkaXBodGhlcmlhIHRveGluIGFkbWluaXN0cmF0aW9uLiBNaWNlIGRlcGxldGVkIG9mIG1pY3JvZ2xpYSBzaG93ZWQgZGVmaWNpdHMgaW4gbXVsdGlwbGUgbGVhcm5pbmcgdGFza3MgYW5kIGEgc2lnbmlmaWNhbnQgcmVkdWN0aW9uIGluIG1vdG9yLWxlYXJuaW5nLWRlcGVuZGVudCBzeW5hcHNlIGZvcm1hdGlvbi4gRnVydGhlcm1vcmUsIENyZS1kZXBlbmRlbnQgcmVtb3ZhbCBvZiBicmFpbi1kZXJpdmVkIG5ldXJvdHJvcGhpYyBmYWN0b3IgKEJETkYpIGZyb20gbWljcm9nbGlhIGxhcmdlbHkgcmVjYXBpdHVsYXRlZCB0aGUgZWZmZWN0cyBvZiBtaWNyb2dsaWEgZGVwbGV0aW9uLiBNaWNyb2dsaWFsIEJETkYgaW5jcmVhc2VzIG5ldXJvbmFsIHRyb3BvbXlvc2luLXJlbGF0ZWQga2luYXNlIHJlY2VwdG9yIEIgcGhvc3Bob3J5bGF0aW9uLCBhIGtleSBtZWRpYXRvciBvZiBzeW5hcHRpYyBwbGFzdGljaXR5LiBUb2dldGhlciwgb3VyIGZpbmRpbmdzIHJldmVhbCB0aGF0IG1pY3JvZ2xpYSBzZXJ2ZSBpbXBvcnRhbnQgcGh5c2lvbG9naWNhbCBmdW5jdGlvbnMgaW4gbGVhcm5pbmcgYW5kIG1lbW9yeSBieSBwcm9tb3RpbmcgbGVhcm5pbmctcmVsYXRlZCBzeW5hcHNlIGZvcm1hdGlvbiB0aHJvdWdoIEJETkYgc2lnbmFsaW5nLiIsImlzc3VlIjoiNyIsInZvbHVtZSI6IjE1NSIsImNvbnRhaW5lci10aXRsZS1zaG9ydCI6IkNlbGwifSwiaXNUZW1wb3JhcnkiOmZhbHNlfSx7ImlkIjoiMjYyZjIyOTAtM2U2ZC0zZTk1LTk4MDktZjE3NWUwMmNkYzk4IiwiaXRlbURhdGEiOnsidHlwZSI6ImFydGljbGUtam91cm5hbCIsImlkIjoiMjYyZjIyOTAtM2U2ZC0zZTk1LTk4MDktZjE3NWUwMmNkYzk4IiwidGl0bGUiOiJQS0MtbWVkaWF0ZWQgSHVE4oCTR0FQNDMgcGF0aHdheSBhY3RpdmF0aW9uIGluIGEgbW91c2UgbW9kZWwgb2YgYW50aXJldHJvdmlyYWwgcGFpbmZ1bCBuZXVyb3BhdGh5IiwiYXV0aG9yIjpbeyJmYW1pbHkiOiJTYW5uYSIsImdpdmVuIjoiTSBEIiwicGFyc2UtbmFtZXMiOmZhbHNlLCJkcm9wcGluZy1wYXJ0aWNsZSI6IiIsIm5vbi1kcm9wcGluZy1wYXJ0aWNsZSI6IiJ9LHsiZmFtaWx5IjoiUXVhdHRyb25lIiwiZ2l2ZW4iOiJBIiwicGFyc2UtbmFtZXMiOmZhbHNlLCJkcm9wcGluZy1wYXJ0aWNsZSI6IiIsIm5vbi1kcm9wcGluZy1wYXJ0aWNsZSI6IiJ9LHsiZmFtaWx5IjoiR2hlbGFyZGluaSIsImdpdmVuIjoiQyIsInBhcnNlLW5hbWVzIjpmYWxzZSwiZHJvcHBpbmctcGFydGljbGUiOiIiLCJub24tZHJvcHBpbmctcGFydGljbGUiOiIifSx7ImZhbWlseSI6IkdhbGVvdHRpIiwiZ2l2ZW4iOiJOIiwicGFyc2UtbmFtZXMiOmZhbHNlLCJkcm9wcGluZy1wYXJ0aWNsZSI6IiIsIm5vbi1kcm9wcGluZy1wYXJ0aWNsZSI6IiJ9XSwiY29udGFpbmVyLXRpdGxlIjoiUGhhcm1hY29sb2dpY2FsIFJlc2VhcmNoIiwiRE9JIjoiaHR0cHM6Ly9kb2kub3JnLzEwLjEwMTYvai5waHJzLjIwMTQuMDIuMDA0IiwiSVNTTiI6IjEwNDMtNjYxOCIsIlVSTCI6Imh0dHBzOi8vd3d3LnNjaWVuY2VkaXJlY3QuY29tL3NjaWVuY2UvYXJ0aWNsZS9waWkvUzEwNDM2NjE4MTQwMDAxNzYiLCJpc3N1ZWQiOnsiZGF0ZS1wYXJ0cyI6W1syMDE0XV19LCJwYWdlIjoiNDQtNTMiLCJhYnN0cmFjdCI6IlBhdGllbnRzIHRyZWF0ZWQgd2l0aCBudWNsZW9zaWRlIHJldmVyc2UgdHJhbnNjcmlwdGFzZSBpbmhpYml0b3JzIChOUlRJcykgZGV2ZWxvcCBwYWluZnVsIG5ldXJvcGF0aGllcyB0aGF0IGxlYWQgdG8gZGlzY29udGludWF0aW9uIG9mIGFudGlyZXRyb3ZpcmFsIHRoZXJhcHkgdGh1cyBsaW1pdGluZyB2aXJhbCBzdXBwcmVzc2lvbiBzdHJhdGVnaWVzLiBUaGUgbWVjaGFuaXNtcyBieSB3aGljaCBOUlRJcyBjb250cmlidXRlIHRvIHRoZSBkZXZlbG9wbWVudCBvZiBuZXVyb3BhdGh5IGFyZSBub3Qga25vd24uIEluIG9yZGVyIHRvIGVsdWNpZGF0ZSB0aGUgbWVjaGFuaXNtcyB1bmRlcmx5aW5nIHRoaXMgZHJ1Zy1pbmR1Y2VkIG5ldXJvcGF0aHksIHdlIGhhdmUgY2hhcmFjdGVyaXplZCBjZWxsdWxhciBldmVudHMgaW4gdGhlIGNlbnRyYWwgbmVydm91cyBzeXN0ZW0gZm9sbG93aW5nIGFudGlyZXRyb3ZpcmFsIHRyZWF0bWVudC4gU3lzdGVtaWMgYWRtaW5pc3RyYXRpb24gb2YgdGhlIGFudGlyZXRyb3ZpcmFsIGFnZW50LCAy4oCyLDPigLItZGlkZW94eWN5dGlkaW5lIChkZEMpIGNvbnNpZGVyYWJseSBpbmNyZWFzZWQgdGhlIGV4cHJlc3Npb24gYW5kIHBob3NwaG9yeWxhdGlvbiBvZiBwcm90ZWluIGtpbmFzZSBDIChQS0MpIM6zIGFuZCDJmywgZW56eW1lcyBoaWdobHkgaW52b2x2ZWQgaW4gcGFpbiBwcm9jZXNzZXMsIHdpdGhpbiBwZXJpYXF1ZWR1Y3RhbCBncmV5IG1hdHRlciAoUEFHKSwgYW5kLCB0byBhIGxlc3NlciBleHRlbnQsIHdpdGhpbiB0aGFsYW11cyBhbmQgcHJlZnJvbnRhbCBjb3J0ZXguIFRoZXNlIGV2ZW50cyBhcHBlYXJlZCBpbiBjb2luY2lkZW5jZSB3aXRoIHRoZXJtYWwgYW5kIG1lY2hhbmljYWwgYWxsb2R5bmlhLCBidXQgUEtDIGJsb2NrYWRlIGRpZCBub3QgcHJldmVudCB0aGUgYW50aXJldHJvdmlyYWwtaW5kdWNlZCBwYWluIGh5cGVyc2Vuc2l0aXZpdHksIHJ1bGluZyBvdXQgYSBtYWpvciBpbnZvbHZlbWVudCBvZiBQS0MgaW4gdGhlIGRkQy1pbmR1Y2VkIG5vY2ljZXB0aXZlIGJlaGF2aW91ci4gQW4gaW5jcmVhc2VkIGV4cHJlc3Npb24gb2YgR0FQNDMsIGEgbWFya2VyIG9mIG5ldXJvcmVnZW5lcmF0aW9uLCBhbmQgZGVjcmVhc2VkIGxldmVscyBvZiBBVEYzLCBhIG1hcmtlciBvZiBuZXVyb3JlZ2VuZXJhdGlvbiwgd2VyZSBkZXRlY3RlZCBpbiBhbGwgYnJhaW4gYXJlYXMuIGRkQyB0cmVhdG1lbnQgYWxzbyBpbmNyZWFzZWQgdGhlIGV4cHJlc3Npb24gb2YgSHVELCBhIFJOQS1iaW5kaW5nIHByb3RlaW4gdGFyZ2V0IG9mIFBLQyBrbm93biB0byBzdGFiaWxpemUgR0FQNDMgbVJOQS4gUGhhcm1hY29sb2dpY2FsIGJsb2NrYWRlIG9mIFBLQyBwcmV2ZW50ZWQgSHVEIGFuZCBHQVA0MyBvdmVyZXhwcmVzc2lvbi4gU2lsZW5jaW5nIG9mIGJvdGggUEtDzrMgYW5kIEh1RCByZWR1Y2VkIEdBUDQzIGxldmVscyBpbiBjb250cm9sIG1pY2UgYW5kIHByZXZlbnRlZCB0aGUgZGRDLWluZHVjZWQgR0FQNDMgZW5oYW5jZWQgZXhwcmVzc2lvbi4gUHJlc2VudCBmaW5kaW5ncyBpbGx1c3RyYXRlIHRoZSBwcmVzZW5jZSBvZiBhIHN1cHJhc3BpbmFsIFBLQy1tZWRpYXRlZCBIdUTigJNHQVA0MyBwYXRod2F5IGFjdGl2YXRlZCBieSBkZEMuIEJhc2VkIG9uIG91ciByZXN1bHRzLCB3ZSBzcGVjdWxhdGUgdGhhdCBhbnRpcmV0cm92aXJhbCBkcnVncyBtYXkgcmVjcnVpdCB0aGUgSHVE4oCTR0FQNDMgcGF0aHdheSwgcG90ZW50aWFsbHkgY29udHJpYnV0aW5nIHRvIGEgcmVzcG9uc2UgdG8gdGhlIGFudGlyZXRyb3ZpcmFsIG5ldXJvbmFsIHRveGljaXR5LiIsInZvbHVtZSI6IjgxIiwiY29udGFpbmVyLXRpdGxlLXNob3J0IjoiIn0sImlzVGVtcG9yYXJ5IjpmYWxzZX1dfQ=="/>
          <w:id w:val="-207956340"/>
          <w:placeholder>
            <w:docPart w:val="87354B307C6663408B2ED0FA496ADB58"/>
          </w:placeholder>
        </w:sdtPr>
        <w:sdtEndPr/>
        <w:sdtContent>
          <w:r w:rsidR="001F144F" w:rsidRPr="00B92A88">
            <w:rPr>
              <w:rFonts w:ascii="Times New Roman" w:hAnsi="Times New Roman"/>
              <w:b w:val="0"/>
              <w:bCs/>
              <w:color w:val="auto"/>
              <w:sz w:val="24"/>
              <w:szCs w:val="24"/>
            </w:rPr>
            <w:t>(Parkhurst et al., 2013; M D Sanna et al., 2014)</w:t>
          </w:r>
        </w:sdtContent>
      </w:sdt>
      <w:r w:rsidRPr="00B92A88">
        <w:rPr>
          <w:rFonts w:ascii="Times New Roman" w:hAnsi="Times New Roman"/>
          <w:b w:val="0"/>
          <w:bCs/>
          <w:color w:val="auto"/>
          <w:sz w:val="24"/>
          <w:szCs w:val="24"/>
        </w:rPr>
        <w:t xml:space="preserve">. </w:t>
      </w:r>
    </w:p>
    <w:p w14:paraId="24E20F73" w14:textId="05704450"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Activation of microglia towards a pro-inflammatory phenotype compromises neuronal integrity, due to overexpression of inflammatory cytokines and ROS, and decreased levels of neuroprotective factor</w:t>
      </w:r>
      <w:sdt>
        <w:sdtPr>
          <w:rPr>
            <w:rFonts w:ascii="Times New Roman" w:hAnsi="Times New Roman"/>
            <w:b w:val="0"/>
            <w:bCs/>
            <w:color w:val="auto"/>
            <w:sz w:val="24"/>
            <w:szCs w:val="24"/>
          </w:rPr>
          <w:tag w:val="MENDELEY_CITATION_v3_eyJjaXRhdGlvbklEIjoiTUVOREVMRVlfQ0lUQVRJT05fZmJlMTdjZDItMWIxNi00YWQ1LTk5NGUtYjlhYTU4NjJlYWE3IiwicHJvcGVydGllcyI6eyJub3RlSW5kZXgiOjB9LCJpc0VkaXRlZCI6ZmFsc2UsIm1hbnVhbE92ZXJyaWRlIjp7ImlzTWFudWFsbHlPdmVycmlkZGVuIjpmYWxzZSwiY2l0ZXByb2NUZXh0IjoiKFN0cmVpdCBldCBhbC4sIDIwMDkpIiwibWFudWFsT3ZlcnJpZGVUZXh0IjoiIn0sImNpdGF0aW9uSXRlbXMiOlt7ImlkIjoiN2NlNzM4M2ItOTZiYy0zMGE5LTk5NGItOTNmYjE2NzFlYmQ4IiwiaXRlbURhdGEiOnsidHlwZSI6ImFydGljbGUtam91cm5hbCIsImlkIjoiN2NlNzM4M2ItOTZiYy0zMGE5LTk5NGItOTNmYjE2NzFlYmQ4IiwidGl0bGUiOiJMaWZlIGFuZCBEZWF0aCBvZiBNaWNyb2dsaWEiLCJhdXRob3IiOlt7ImZhbWlseSI6IlN0cmVpdCIsImdpdmVuIjoiV29sZmdhbmcgSiIsInBhcnNlLW5hbWVzIjpmYWxzZSwiZHJvcHBpbmctcGFydGljbGUiOiIiLCJub24tZHJvcHBpbmctcGFydGljbGUiOiIifSx7ImZhbWlseSI6Ilh1ZSIsImdpdmVuIjoiUWluZy1TaGFuIiwicGFyc2UtbmFtZXMiOmZhbHNlLCJkcm9wcGluZy1wYXJ0aWNsZSI6IiIsIm5vbi1kcm9wcGluZy1wYXJ0aWNsZSI6IiJ9XSwiY29udGFpbmVyLXRpdGxlIjoiSm91cm5hbCBvZiBOZXVyb2ltbXVuZSBQaGFybWFjb2xvZ3kiLCJET0kiOiIxMC4xMDA3L3MxMTQ4MS0wMDktOTE2My01IiwiSVNTTiI6IjE1NTctMTkwNCIsIlVSTCI6Imh0dHBzOi8vZG9pLm9yZy8xMC4xMDA3L3MxMTQ4MS0wMDktOTE2My01IiwiaXNzdWVkIjp7ImRhdGUtcGFydHMiOltbMjAwOV1dfSwicGFnZSI6IjM3MSIsImFic3RyYWN0IjoiVGhlIGltcG9ydGFuY2Ugb2YgbWljcm9nbGlhbCBjZWxscyBpbiB0aGUgbWFpbnRlbmFuY2Ugb2YgYSB3ZWxsLWZ1bmN0aW9uaW5nIGNlbnRyYWwgbmVydm91cyBzeXN0ZW0gKENOUykgY2Fubm90IGJlIG92ZXJzdGF0ZWQuIEFzIGRlc2NlbmRhbnRzIG9mIHRoZSBteWVsb21vbm9jeXRpYyBsaW5lYWdlIHRoZXkgYXJlIGluZHVzdHJpb3VzIGhvdXNla2VlcGVycyBhbmQgd2F0Y2hmdWwgc2VudHJpZXMgdGhhdCBzYWZlZ3VhcmQgYSBob21lb3N0YXRpYyBlbnZpcm9ubWVudCB0aHJvdWdoIGEgbnVtYmVyIG9mIG1lY2hhbmlzbXMgZGVzaWduZWQgdG8gcHJvdmlkZSBwcm90ZWN0aW9uIG9mIGZhc3RpZGlvdXMgbmV1cm9ucyBhdCBhbGwgdGltZXMuIE1pY3JvZ2xpYSBiZWNvbWUgcGFydGljdWxhcmx5IGFjdGl2ZSBhZnRlciBob21lb3N0YXNpcyBoYXMgYmVlbiBwZXJ0dXJiZWQgYnkgcGh5c2ljYWwgaW5qdXJ5IG9yIG90aGVyIGluc3VsdHMgYW5kIHRoZXkgZW50ZXIgaW50byBhIHN0YXRlIG9mIGFjdGl2YXRpb24gd2hpY2ggaXMgZGV0ZXJtaW5lZCBsYXJnZWx5IGJ5IHRoZSBuYXR1cmUgYW5kIHNldmVyaXR5IG9mIHRoZSBsZXNpb24uIE1pY3JvZ2xpYWwgYWN0aXZhdGlvbiBpcyB0aGUgbWFpbiBjZWxsdWxhciBldmVudCBpbiBhY3V0ZSBuZXVyb2luZmxhbW1hdGlvbiBhbmQgZXNzZW50aWFsIGZvciB3b3VuZCBoZWFsaW5nIGluIHRoZSBDTlMuIFJlY2VudCBzdHVkaWVzIGZyb20gdGhpcyBsYWJvcmF0b3J5IGhhdmUgYmVlbiBmb2N1c2VkIG9uIG1pY3JvZ2xpYSBpbiB0aGUgYWdpbmcgYnJhaW4gYW5kIGlkZW50aWZpZWQgc3RydWN0dXJhbCBhYm5vcm1hbGl0aWVzLCB0ZXJtZWQgbWljcm9nbGlhbCBkeXN0cm9waHksIHRoYXQgYXJlIGNvbnNpc3RlbnQgd2l0aCBjZWxsIHNlbmVzY2VuY2UgYW5kIHByb2dyZXNzIHRvIGEgZm9ybSBvZiBhY2NpZGVudGFsIGNlbGwgZGVhdGggdGhhdCBpcyBtYXJrZWQgYnkgY3l0b3BsYXNtaWMgZGVnZW5lcmF0aW9uIGFuZCBoYXMgYmVlbiB0ZXJtZWQgY3l0b3JyaGV4aXMuIEN5dG9ycmhleGlzIG9mIG1pY3JvZ2xpYSBpcyBpbmZyZXF1ZW50IGluIHRoZSBub3JtYWxseSBhZ2VkIGh1bWFuIGJyYWluIGFuZCBub24tZGV0ZWN0YWJsZSBpbiBhZ2VkIHJvZGVudHMsIGJ1dCBpdHMgb2NjdXJyZW5jZSBpbmNyZWFzZXMgZHJhbWF0aWNhbGx5IGR1cmluZyBuZXVyb2RlZ2VuZXJhdGl2ZSBjb25kaXRpb25zLCBpbmNsdWRpbmcgQWx6aGVpbWVy4oCZcyBkaXNlYXNlIChBRCkgaW4gaHVtYW5zIGFuZCBtb3RvbmV1cm9uIGRpc2Vhc2UgaW4gdHJhbnNnZW5pYyByYXRzLiBUaGUgaWRlbnRpZmljYXRpb24gb2YgZGVnZW5lcmF0aW5nIG1pY3JvZ2xpYSBoYXMgZ2l2ZW4gcmlzZSB0byBhIG5vdmVsIHRoZW9yeSBvZiBBRCBwYXRob2dlbmVzaXMsIHRoZSBtaWNyb2dsaWFsIGR5c2Z1bmN0aW9uIGh5cG90aGVzaXMsIHdoaWNoIHZpZXdzIHRoZSBsb3NzIG9mIG1pY3JvZ2xpYWwgbmV1cm9wcm90ZWN0aW9uIGFzIGEgY2VudHJhbCBldmVudCBpbiBuZXVyb2RlZ2VuZXJhdGl2ZSBkaXNlYXNlIGRldmVsb3BtZW50LiIsImlzc3VlIjoiNCIsInZvbHVtZSI6IjQiLCJjb250YWluZXItdGl0bGUtc2hvcnQiOiIifSwiaXNUZW1wb3JhcnkiOmZhbHNlfV19"/>
          <w:id w:val="-754743900"/>
          <w:placeholder>
            <w:docPart w:val="87354B307C6663408B2ED0FA496ADB58"/>
          </w:placeholder>
        </w:sdtPr>
        <w:sdtEndPr/>
        <w:sdtContent>
          <w:r w:rsidR="001F144F" w:rsidRPr="00B92A88">
            <w:rPr>
              <w:rFonts w:ascii="Times New Roman" w:hAnsi="Times New Roman"/>
              <w:b w:val="0"/>
              <w:bCs/>
              <w:color w:val="auto"/>
              <w:sz w:val="24"/>
              <w:szCs w:val="24"/>
            </w:rPr>
            <w:t>(Streit et al., 2009)</w:t>
          </w:r>
        </w:sdtContent>
      </w:sdt>
      <w:r w:rsidRPr="00B92A88">
        <w:rPr>
          <w:rFonts w:ascii="Times New Roman" w:hAnsi="Times New Roman"/>
          <w:b w:val="0"/>
          <w:bCs/>
          <w:color w:val="auto"/>
          <w:sz w:val="24"/>
          <w:szCs w:val="24"/>
        </w:rPr>
        <w:t xml:space="preserve">. There is considerable scientific evidence supporting the neuroprotective effect of M. officinalis. For example, a reduction in ROS levels and cellular toxicity was observed </w:t>
      </w:r>
      <w:r w:rsidRPr="00B92A88">
        <w:rPr>
          <w:rFonts w:ascii="Times New Roman" w:hAnsi="Times New Roman"/>
          <w:b w:val="0"/>
          <w:bCs/>
          <w:i/>
          <w:iCs/>
          <w:color w:val="auto"/>
          <w:sz w:val="24"/>
          <w:szCs w:val="24"/>
        </w:rPr>
        <w:t>in vitro</w:t>
      </w:r>
      <w:sdt>
        <w:sdtPr>
          <w:rPr>
            <w:rFonts w:ascii="Times New Roman" w:hAnsi="Times New Roman"/>
            <w:b w:val="0"/>
            <w:bCs/>
            <w:color w:val="auto"/>
            <w:sz w:val="24"/>
            <w:szCs w:val="24"/>
          </w:rPr>
          <w:tag w:val="MENDELEY_CITATION_v3_eyJjaXRhdGlvbklEIjoiTUVOREVMRVlfQ0lUQVRJT05fMDQzMGQ5YzAtYjVhNC00Y2Q4LWE2MDUtYWUwMmQ3NDRlZTM4IiwicHJvcGVydGllcyI6eyJub3RlSW5kZXgiOjB9LCJpc0VkaXRlZCI6ZmFsc2UsIm1hbnVhbE92ZXJyaWRlIjp7ImlzTWFudWFsbHlPdmVycmlkZGVuIjpmYWxzZSwiY2l0ZXByb2NUZXh0IjoiKEzDs3BleiBldCBhbC4sIDIwMDkpIiwibWFudWFsT3ZlcnJpZGVUZXh0IjoiIn0sImNpdGF0aW9uSXRlbXMiOlt7ImlkIjoiOTk4ZWUzODMtNjM2Ni0zOWQ5LTgxYmQtNmMwN2FkMGMyM2NiIiwiaXRlbURhdGEiOnsidHlwZSI6ImFydGljbGUtam91cm5hbCIsImlkIjoiOTk4ZWUzODMtNjM2Ni0zOWQ5LTgxYmQtNmMwN2FkMGMyM2NiIiwidGl0bGUiOiJOZXVyb3Byb3RlY3RpdmUgYW5kIG5ldXJvbG9naWNhbCBwcm9wZXJ0aWVzIG9mIG1lbGlzc2Egb2ZmaWNpbmFsaXMiLCJhdXRob3IiOlt7ImZhbWlseSI6IkzDs3BleiIsImdpdmVuIjoiVsOtY3RvciIsInBhcnNlLW5hbWVzIjpmYWxzZSwiZHJvcHBpbmctcGFydGljbGUiOiIiLCJub24tZHJvcHBpbmctcGFydGljbGUiOiIifSx7ImZhbWlseSI6Ik1hcnTDrW4iLCJnaXZlbiI6IlNhcmEiLCJwYXJzZS1uYW1lcyI6ZmFsc2UsImRyb3BwaW5nLXBhcnRpY2xlIjoiIiwibm9uLWRyb3BwaW5nLXBhcnRpY2xlIjoiIn0seyJmYW1pbHkiOiJHw7NtZXotU2VycmFuaWxsb3MiLCJnaXZlbiI6Ik1hcmlhIFBpbGFyIiwicGFyc2UtbmFtZXMiOmZhbHNlLCJkcm9wcGluZy1wYXJ0aWNsZSI6IiIsIm5vbi1kcm9wcGluZy1wYXJ0aWNsZSI6IiJ9LHsiZmFtaWx5IjoiQ2FycmV0ZXJvIiwiZ2l2ZW4iOiJNYXJpYSBFbWlsaWEiLCJwYXJzZS1uYW1lcyI6ZmFsc2UsImRyb3BwaW5nLXBhcnRpY2xlIjoiIiwibm9uLWRyb3BwaW5nLXBhcnRpY2xlIjoiIn0seyJmYW1pbHkiOiJKw6RnZXIiLCJnaXZlbiI6IkFubmEgSy4iLCJwYXJzZS1uYW1lcyI6ZmFsc2UsImRyb3BwaW5nLXBhcnRpY2xlIjoiIiwibm9uLWRyb3BwaW5nLXBhcnRpY2xlIjoiIn0seyJmYW1pbHkiOiJDYWx2byIsImdpdmVuIjoiTWFyaWEgSXNhYmVsIiwicGFyc2UtbmFtZXMiOmZhbHNlLCJkcm9wcGluZy1wYXJ0aWNsZSI6IiIsIm5vbi1kcm9wcGluZy1wYXJ0aWNsZSI6IiJ9XSwiY29udGFpbmVyLXRpdGxlIjoiTmV1cm9jaGVtaWNhbCBSZXNlYXJjaCIsIkRPSSI6IjEwLjEwMDcvczExMDY0LTAwOS05OTgxLTAiLCJJU1NOIjoiMDM2NDMxOTAiLCJQTUlEIjoiMTk3NjAxNzQiLCJpc3N1ZWQiOnsiZGF0ZS1wYXJ0cyI6W1syMDA5XV19LCJwYWdlIjoiMTk1NS0xOTYxIiwiYWJzdHJhY3QiOiJNZWxpc3NhIG9mZmljaW5hbGlzIGhhcyB0cmFkaXRpb25hbGx5IGJlZW4gdXNlZCBkdWUgdG8gaXRzIGVmZmVjdHMgb24gbmVydm91cyBzeXN0ZW0uIEJvdGggbWV0aGFub2xpYyBhbmQgYXF1ZW91cyBleHRyYWN0cyB3ZXJlIHRlc3RlZCBmb3IgcHJvdGVjdGl2ZSBlZmZlY3RzIG9uIHRoZSBQQzEyIGNlbGwgbGluZSwgZnJlZSByYWRpY2FsIHNjYXZlbmdpbmcgcHJvcGVydGllcyBhbmQgbmV1cm9sb2dpY2FsIGFjdGl2aXRpZXMgKGluaGliaXRpb24gb2YgTUFPLUEgYW5kIGFjZXR5bGNob2xpbmVzdGVyYXNlIGVuenltZXMgYW5kIGFmZmluaXR5IHRvIHRoZSBHQUJBQS1iZW56b2RpYXplcGluZSByZWNlcHRvcikuIFRoZSByZXN1bHRzIHN1Z2dlc3QgdGhhdCB0aGUgcGxhbnQgaGFzIGEgc2lnbmlmaWNhbnQgKFAgPCAwLjA1KSBwcm90ZWN0aXZlIGVmZmVjdCBvbiBoeWRyb2dlbiBwZXJveGlkZSBpbmR1Y2VkIHRveGljaXR5IGluIFBDMTIgY2VsbHMuIFRoZSByYWRpY2FsIHNjYXZlbmdpbmcgcHJvcGVydGllcyB3ZXJlIGFsc28gaW52ZXN0aWdhdGVkIGluIGNlbGxzIGFuZCBpbiBjZWxsIGZyZWUgc3lzdGVtcywgd2hlcmUgdGhpcyBwbGFudCB3YXMgc2hvd24gdG8gYmUgYSBnb29kIGZyZWUgcmFkaWNhbCBzY2F2ZW5nZXIuIFRoZSBNQU8tQSBiaW9hc3NheSB3YXMgYWxzbyBwZXJmb3JtZWQgdG8gZGV0ZWN0IHBvc3NpYmxlIGFudGlkZXByZXNzYW50IGFjdGl2aXRpZXMgZGVtb25zdHJhdGluZyB0aGF0IGJvdGggZXh0cmFjdHMgaW5oaWJpdGVkIHRoaXMgZW56eW1lLCB3aGljaCBoYXMgYSBrZXkgcm9sZSBpbiBuZXVyb3RyYW5zbWl0dGVycyBtZXRhYm9saXNtLiBIb3dldmVyLCBubyBhY3Rpdml0eSB3YXMgZGV0ZWN0ZWQgaW4gdGhlIGFjZXR5bGNob2xpbmVzdGVyYXNlIGFuZCBHQUJBIGFzc2F5cy4gSW4gZ2VuZXJhbCwgdGhlIG1ldGhhbm9saWMgZXh0cmFjdCB3YXMgbW9yZSBlZmZlY3RpdmUgdGhhbiB0aGUgYXF1ZW91cy4gwqkgMjAwOSBTcHJpbmdlciBTY2llbmNlK0J1c2luZXNzIE1lZGlhLCBMTEMuIiwiaXNzdWUiOiIxMSIsInZvbHVtZSI6IjM0IiwiY29udGFpbmVyLXRpdGxlLXNob3J0IjoiIn0sImlzVGVtcG9yYXJ5IjpmYWxzZX1dfQ=="/>
          <w:id w:val="-1360966673"/>
          <w:placeholder>
            <w:docPart w:val="87354B307C6663408B2ED0FA496ADB58"/>
          </w:placeholder>
        </w:sdtPr>
        <w:sdtEndPr/>
        <w:sdtContent>
          <w:r w:rsidR="001F144F" w:rsidRPr="00B92A88">
            <w:rPr>
              <w:rFonts w:ascii="Times New Roman" w:hAnsi="Times New Roman"/>
              <w:b w:val="0"/>
              <w:bCs/>
              <w:color w:val="auto"/>
              <w:sz w:val="24"/>
              <w:szCs w:val="24"/>
            </w:rPr>
            <w:t>(López et al., 2009)</w:t>
          </w:r>
        </w:sdtContent>
      </w:sdt>
      <w:r w:rsidRPr="00B92A88">
        <w:rPr>
          <w:rFonts w:ascii="Times New Roman" w:hAnsi="Times New Roman"/>
          <w:b w:val="0"/>
          <w:bCs/>
          <w:color w:val="auto"/>
          <w:sz w:val="24"/>
          <w:szCs w:val="24"/>
        </w:rPr>
        <w:t xml:space="preserve">. To evaluate the effect of MD on neurotoxicity, we optimized an </w:t>
      </w:r>
      <w:r w:rsidRPr="00B92A88">
        <w:rPr>
          <w:rFonts w:ascii="Times New Roman" w:hAnsi="Times New Roman"/>
          <w:b w:val="0"/>
          <w:bCs/>
          <w:i/>
          <w:iCs/>
          <w:color w:val="auto"/>
          <w:sz w:val="24"/>
          <w:szCs w:val="24"/>
        </w:rPr>
        <w:t>in vitro</w:t>
      </w:r>
      <w:r w:rsidRPr="00B92A88">
        <w:rPr>
          <w:rFonts w:ascii="Times New Roman" w:hAnsi="Times New Roman"/>
          <w:b w:val="0"/>
          <w:bCs/>
          <w:color w:val="auto"/>
          <w:sz w:val="24"/>
          <w:szCs w:val="24"/>
        </w:rPr>
        <w:t xml:space="preserve"> model, by treating SHSY5Y neuronal cells with LPS-conditioned BV2 medium for 24 h </w:t>
      </w:r>
      <w:sdt>
        <w:sdtPr>
          <w:rPr>
            <w:rFonts w:ascii="Times New Roman" w:hAnsi="Times New Roman"/>
            <w:b w:val="0"/>
            <w:bCs/>
            <w:color w:val="auto"/>
            <w:sz w:val="24"/>
            <w:szCs w:val="24"/>
          </w:rPr>
          <w:tag w:val="MENDELEY_CITATION_v3_eyJjaXRhdGlvbklEIjoiTUVOREVMRVlfQ0lUQVRJT05fM2EwNmYxNzAtMjdlYi00ZGFhLWE1NjctYzgwMGJjYmIzNGJmIiwicHJvcGVydGllcyI6eyJub3RlSW5kZXgiOjB9LCJpc0VkaXRlZCI6ZmFsc2UsIm1hbnVhbE92ZXJyaWRlIjp7ImlzTWFudWFsbHlPdmVycmlkZGVuIjpmYWxzZSwiY2l0ZXByb2NUZXh0IjoiKEJvcmdvbmV0dGksIEdvdmVybmEsIEJpYWdpLCBQZWxsYXRpLCBldCBhbC4sIDIwMjApIiwibWFudWFsT3ZlcnJpZGVUZXh0IjoiIn0sImNpdGF0aW9uSXRlbXMiOlt7ImlkIjoiM2YyNmYyMWItZWQ1OC0zZmQxLTljNjMtYjlmZWEzNDZmOTBhIiwiaXRlbURhdGEiOnsidHlwZSI6ImFydGljbGUtam91cm5hbCIsImlkIjoiM2YyNmYyMWItZWQ1OC0zZmQxLTljNjMtYjlmZWEzNDZmOTBhIiwidGl0bGUiOiJaaW5naWJlciBvZmZpY2luYWxlIFJvc2NvZSByaGl6b21lIGV4dHJhY3QgYWxsZXZpYXRlcyBuZXVyb3BhdGhpYyBwYWluIGJ5IGluaGliaXRpbmcgbmV1cm9pbmZsYW1tYXRpb24gaW4gbWljZSIsImF1dGhvciI6W3siZmFtaWx5IjoiQm9yZ29uZXR0aSIsImdpdmVuIjoiVml0dG9yaWEiLCJwYXJzZS1uYW1lcyI6ZmFsc2UsImRyb3BwaW5nLXBhcnRpY2xlIjoiIiwibm9uLWRyb3BwaW5nLXBhcnRpY2xlIjoiIn0seyJmYW1pbHkiOiJHb3Zlcm5hIiwiZ2l2ZW4iOiJQYW9sbyIsInBhcnNlLW5hbWVzIjpmYWxzZSwiZHJvcHBpbmctcGFydGljbGUiOiIiLCJub24tZHJvcHBpbmctcGFydGljbGUiOiIifSx7ImZhbWlseSI6IkJpYWdpIiwiZ2l2ZW4iOiJNYXJjbyIsInBhcnNlLW5hbWVzIjpmYWxzZSwiZHJvcHBpbmctcGFydGljbGUiOiIiLCJub24tZHJvcHBpbmctcGFydGljbGUiOiIifSx7ImZhbWlseSI6IlBlbGxhdGkiLCJnaXZlbiI6IkZlZGVyaWNhIiwicGFyc2UtbmFtZXMiOmZhbHNlLCJkcm9wcGluZy1wYXJ0aWNsZSI6IiIsIm5vbi1kcm9wcGluZy1wYXJ0aWNsZSI6IiJ9LHsiZmFtaWx5IjoiR2FsZW90dGkiLCJnaXZlbiI6Ik5pY29sZXR0YSIsInBhcnNlLW5hbWVzIjpmYWxzZSwiZHJvcHBpbmctcGFydGljbGUiOiIiLCJub24tZHJvcHBpbmctcGFydGljbGUiOiIifV0sImNvbnRhaW5lci10aXRsZSI6IlBoeXRvbWVkaWNpbmUiLCJET0kiOiJodHRwczovL2RvaS5vcmcvMTAuMTAxNi9qLnBoeW1lZC4yMDIwLjE1MzMwNyIsIklTU04iOiIwOTQ0LTcxMTMiLCJVUkwiOiJodHRwczovL3d3dy5zY2llbmNlZGlyZWN0LmNvbS9zY2llbmNlL2FydGljbGUvcGlpL1MwOTQ0NzExMzIwMzAxMzkyIiwiaXNzdWVkIjp7ImRhdGUtcGFydHMiOltbMjAyMF1dfSwicGFnZSI6IjE1MzMwNyIsImFic3RyYWN0IjoiQmFja2dyb3VuZFxuQ3VycmVudCB0aGVyYXBpZXMgZm9yIG5ldXJvcGF0aGljIHBhaW4gYXJlIGdlbmVyYWxseSBzeW1wdG9tYXRpYyBhbmQgcG9zc2VzcyBzZXZlcmFsIHNpZGUgZWZmZWN0cywgbGltaXRpbmcgdGhlaXIgcHJvbG9uZ2VkIHVzYWdlLlxuSHlwb3RoZXNpcy9QdXJwb3NlXG5UaHVzLCBpdCBpcyB1cmdlbnQgdG8gZGV2ZWxvcCBub3ZlbCBhbmQgc2FmZSBjYW5kaWRhdGVzIGZvciB0aGUgbWFuYWdlbWVudCBvZiB0aGlzIGNocm9uaWNhbCBjb25kaXRpb24uIEZvciB0aGlzIHB1cnBvc2UsIHdlIGludmVzdGlnYXRlZCB0aGUgYW5hbGdlc2ljIGVmZmVjdCBvZiBhIHN0YW5kYXJkaXplZCBleHRyYWN0IGZyb20gWmluZ2liZXIgb2ZmaWNpbmFsZSBSb3Njb2Ugcmhpem9tZXMgKFpPRSkgb2J0YWluZWQgYnkgQ08yIHN1cGVyY3JpdGljYWwgZXh0cmFjdGlvbiwgaW4gYSBtaWNlIG1vZGVsIG9mIHBlcmlwaGVyYWwgbmV1cm9wYXRoeS4gV2UgYWxzbyBleHBsb3JlZCB0aGUgbWVjaGFuaXNtIG9mIGFjdGlvbiBvZiBaT0UgYW5kIGl0cyBtYWluIGNvbnN0aXR1ZW50cyB1c2luZyBhbiBpbiB2aXRybyBtb2RlbCBvZiBuZXVyb2luZmxhbW1hdGlvbi5cbk1ldGhvZHNcblBlcmlwaGVyYWwgbW9uby1uZXVyb3BhdGh5IHdhcyBpbmR1Y2VkIGluIG1pY2UsIGJ5IHNwYXJlZCBuZXJ2ZSBpbmp1cnkgKFNOSSkuIFRoZSBhbmFsZ2VzaWMgZWZmZWN0IG9mIFpPRSBhZnRlciBvcmFsIGFkbWluaXN0cmF0aW9uIHdhcyBhc3Nlc3NlZCBieSBtZWFzdXJpbmcgbWVjaGFuaWNhbCBhbmQgdGhlcm1hbCBhbGxvZHluaWEgaW4gU05JIG1pY2UuIFRoZSBtZWNoYW5pc20gb2YgYWN0aW9uIG9mIFpPRSBhbmQgaXRzIG1haW4gY29uc3RpdHVlbnRzIHdlcmUgaW52ZXN0aWdhdGVkIHVzaW5nIHNwaW5hbCBjb3JkcyBzYW1wbGVzIGFuZCBpbiBhbiBpbiB2aXRybyBtb2RlbCBvZiBuZXVyb2luZmxhbW1hdGlvbiBieSBFTElTQSwgd2VzdGVybiBibG90dGluZyBhbmQgaW1tdW5vZmx1b3Jlc2NlbmNlIHRlY2huaXF1ZXMuXG5SZXN1bHRzXG5PcmFsIGFkbWluaXN0cmF0aW9uIG9mIFpPRSAyMDAgbWcga2fiiJIxIGFtZWxpb3JhdGVkIG1lY2hhbmljYWwgYW5kIHRoZXJtYWwgYWxsb2R5bmlhIGluIFNOSSBtaWNlLCB3aXRoIGEgcmFwaWQgYW5kIGEgbG9uZy1sYXN0aW5nIGVmZmVjdC4gWk9FIGRpZCBub3QgYWx0ZXIgbG9jb21vdG9yIGFjdGl2aXR5LiBJbiBCVjIgY2VsbHMgYW5kIHNwaW5hbCBjb3JkIHNhbXBsZXMsIFpPRSwgNi1naW5nZXJvbCBhbmQgNi1zaG9nYW9sIHJlZHVjZWQgcEVSSyBsZXZlbHMsIHdoZXJlYXMgWk9FIGFuZCB0ZXJwZW5lIGZyYWN0aW9uIHJlZHVjZWQgSERBQzEgcHJvdGVpbiBsZXZlbHMsIGluaGliaXRlZCBORi3OukIgc2lnbmFsbGluZyBhY3RpdmF0aW9uIGFuZCBkZWNyZWFzZWQgSUwtMc6yLCBUTkYtzrEgYW5kIElMLTYgcmVsZWFzZS4gWk9FIGFuZCBlYWNoIHRlc3RlZCBjb25zdGl0dWVudCBoYWQgYSBwb3NpdGl2ZSBlZmZlY3Qgb24gaW5mbGFtbWF0aW9uLWltcGFpcmVkIFNILVNZNVkgY2VsbCB2aWFiaWxpdHkuXG5Db25jbHVzaW9uc1xuVGhlIG9yYWwgYWRtaW5pc3RyYXRpb24gb2YgWk9FIGF0dGVudWF0ZWQgU05JLWluZHVjZWQgbmV1cm9wYXRoaWMgcGFpbiBzeW1wdG9tcyBieSByZWR1Y2luZyBzcGluYWwgbmV1cm9pbmZsYW1tYXRpb24sIHN1Z2dlc3RpbmcgWk9FIGFzIGEgbm92ZWwgYW5kIGludGVyZXN0aW5nIGNhbmRpZGF0ZSBmb3IgdGhlIG1hbmFnZW1lbnQgb2YgbmV1cm9wYXRoaWMgcGFpbi4iLCJ2b2x1bWUiOiI3OCIsImNvbnRhaW5lci10aXRsZS1zaG9ydCI6IiJ9LCJpc1RlbXBvcmFyeSI6ZmFsc2V9XX0="/>
          <w:id w:val="1991045786"/>
          <w:placeholder>
            <w:docPart w:val="87354B307C6663408B2ED0FA496ADB58"/>
          </w:placeholder>
        </w:sdtPr>
        <w:sdtEndPr/>
        <w:sdtContent>
          <w:r w:rsidR="001F144F" w:rsidRPr="00B92A88">
            <w:rPr>
              <w:rFonts w:ascii="Times New Roman" w:hAnsi="Times New Roman"/>
              <w:b w:val="0"/>
              <w:bCs/>
              <w:color w:val="auto"/>
              <w:sz w:val="24"/>
              <w:szCs w:val="24"/>
            </w:rPr>
            <w:t>(Borgonetti, Governa, Biagi, Pellati, et al., 2020)</w:t>
          </w:r>
        </w:sdtContent>
      </w:sdt>
      <w:r w:rsidRPr="00B92A88">
        <w:rPr>
          <w:rFonts w:ascii="Times New Roman" w:hAnsi="Times New Roman"/>
          <w:b w:val="0"/>
          <w:bCs/>
          <w:color w:val="auto"/>
          <w:sz w:val="24"/>
          <w:szCs w:val="24"/>
        </w:rPr>
        <w:t>. The results obtained confirm the neuroprotective effect of MD, with a reduction in cellular toxicity, associated with decreased levels of inflammatory cytokines such as IL-1β and increased BDNF levels. MD has a high RA content which is known to be an effective antioxidant, antibacterial, antiviral, anti-inflammatory, analgesic, neuroprotective, and cardioprotective agent</w:t>
      </w:r>
      <w:sdt>
        <w:sdtPr>
          <w:rPr>
            <w:rFonts w:ascii="Times New Roman" w:hAnsi="Times New Roman"/>
            <w:b w:val="0"/>
            <w:bCs/>
            <w:color w:val="auto"/>
            <w:sz w:val="24"/>
            <w:szCs w:val="24"/>
          </w:rPr>
          <w:tag w:val="MENDELEY_CITATION_v3_eyJjaXRhdGlvbklEIjoiTUVOREVMRVlfQ0lUQVRJT05fODgwYjRhOGEtMGMwMy00NWJhLTkyMTMtNjY2M2ZjMjg5YmRjIiwicHJvcGVydGllcyI6eyJub3RlSW5kZXgiOjB9LCJpc0VkaXRlZCI6ZmFsc2UsIm1hbnVhbE92ZXJyaWRlIjp7ImlzTWFudWFsbHlPdmVycmlkZGVuIjpmYWxzZSwiY2l0ZXByb2NUZXh0IjoiKE5vZ3VjaGktU2hpbm9oYXJhIGV0IGFsLiwgMjAyMCkiLCJtYW51YWxPdmVycmlkZVRleHQiOiIifSwiY2l0YXRpb25JdGVtcyI6W3siaWQiOiJkZWFiYWU1Mi1iOTk0LTM2MzQtYTkwMS1mMzVkMjA4M2MxMzUiLCJpdGVtRGF0YSI6eyJ0eXBlIjoiYXJ0aWNsZS1qb3VybmFsIiwiaWQiOiJkZWFiYWU1Mi1iOTk0LTM2MzQtYTkwMS1mMzVkMjA4M2MxMzUiLCJ0aXRsZSI6IlNhZmV0eSBhbmQgZWZmaWNhY3kgb2YgTWVsaXNzYSBvZmZpY2luYWxpcyBleHRyYWN0IGNvbnRhaW5pbmcgcm9zbWFyaW5pYyBhY2lkIGluIHRoZSBwcmV2ZW50aW9uIG9mIEFsemhlaW1lcuKAmXMgZGlzZWFzZSBwcm9ncmVzc2lvbiIsImF1dGhvciI6W3siZmFtaWx5IjoiTm9ndWNoaS1TaGlub2hhcmEiLCJnaXZlbiI6Ik1vZWtvIiwicGFyc2UtbmFtZXMiOmZhbHNlLCJkcm9wcGluZy1wYXJ0aWNsZSI6IiIsIm5vbi1kcm9wcGluZy1wYXJ0aWNsZSI6IiJ9LHsiZmFtaWx5IjoiT25vIiwiZ2l2ZW4iOiJLZW5qaXJvIiwicGFyc2UtbmFtZXMiOmZhbHNlLCJkcm9wcGluZy1wYXJ0aWNsZSI6IiIsIm5vbi1kcm9wcGluZy1wYXJ0aWNsZSI6IiJ9LHsiZmFtaWx5IjoiSGFtYWd1Y2hpIiwiZ2l2ZW4iOiJUc3V5b3NoaSIsInBhcnNlLW5hbWVzIjpmYWxzZSwiZHJvcHBpbmctcGFydGljbGUiOiIiLCJub24tZHJvcHBpbmctcGFydGljbGUiOiIifSx7ImZhbWlseSI6Ik5hZ2FpIiwiZ2l2ZW4iOiJUb3NoaXRhZGEiLCJwYXJzZS1uYW1lcyI6ZmFsc2UsImRyb3BwaW5nLXBhcnRpY2xlIjoiIiwibm9uLWRyb3BwaW5nLXBhcnRpY2xlIjoiIn0seyJmYW1pbHkiOiJLb2JheWFzaGkiLCJnaXZlbiI6IlNob2tvIiwicGFyc2UtbmFtZXMiOmZhbHNlLCJkcm9wcGluZy1wYXJ0aWNsZSI6IiIsIm5vbi1kcm9wcGluZy1wYXJ0aWNsZSI6IiJ9LHsiZmFtaWx5IjoiS29tYXRzdSIsImdpdmVuIjoiSnVuamkiLCJwYXJzZS1uYW1lcyI6ZmFsc2UsImRyb3BwaW5nLXBhcnRpY2xlIjoiIiwibm9uLWRyb3BwaW5nLXBhcnRpY2xlIjoiIn0seyJmYW1pbHkiOiJTYW11cmFraS1Zb2tvaGFtYSIsImdpdmVuIjoiTWloYXJ1IiwicGFyc2UtbmFtZXMiOmZhbHNlLCJkcm9wcGluZy1wYXJ0aWNsZSI6IiIsIm5vbi1kcm9wcGluZy1wYXJ0aWNsZSI6IiJ9LHsiZmFtaWx5IjoiSXdhc2EiLCJnaXZlbiI6IkthenVvIiwicGFyc2UtbmFtZXMiOmZhbHNlLCJkcm9wcGluZy1wYXJ0aWNsZSI6IiIsIm5vbi1kcm9wcGluZy1wYXJ0aWNsZSI6IiJ9LHsiZmFtaWx5IjoiWW9rb3lhbWEiLCJnaXZlbiI6Ikt1bmloaWtvIiwicGFyc2UtbmFtZXMiOmZhbHNlLCJkcm9wcGluZy1wYXJ0aWNsZSI6IiIsIm5vbi1kcm9wcGluZy1wYXJ0aWNsZSI6IiJ9LHsiZmFtaWx5IjoiTmFrYW11cmEiLCJnaXZlbiI6Ikhpcm95dWtpIiwicGFyc2UtbmFtZXMiOmZhbHNlLCJkcm9wcGluZy1wYXJ0aWNsZSI6IiIsIm5vbi1kcm9wcGluZy1wYXJ0aWNsZSI6IiJ9LHsiZmFtaWx5IjoiWWFtYWRhIiwiZ2l2ZW4iOiJNYXNhaGl0byIsInBhcnNlLW5hbWVzIjpmYWxzZSwiZHJvcHBpbmctcGFydGljbGUiOiIiLCJub24tZHJvcHBpbmctcGFydGljbGUiOiIifV0sImNvbnRhaW5lci10aXRsZSI6IlNjaWVudGlmaWMgUmVwb3J0cyIsIkRPSSI6IjEwLjEwMzgvczQxNTk4LTAyMC03MzcyOS0yIiwiSVNTTiI6IjIwNDUtMjMyMiIsIlVSTCI6Imh0dHBzOi8vZG9pLm9yZy8xMC4xMDM4L3M0MTU5OC0wMjAtNzM3MjktMiIsImlzc3VlZCI6eyJkYXRlLXBhcnRzIjpbWzIwMjBdXX0sInBhZ2UiOiIxODYyNyIsImFic3RyYWN0IjoiV2UgY29uZHVjdGVkIGEgcmFuZG9taXplZCBwbGFjZWJvLWNvbnRyb2xsZWQgZG91YmxlLWJsaW5kIDI0LXdlZWsgdHJpYWwgdXNpbmcgTWVsaXNzYSBvZmZpY2luYWxpcyAoTS4gb2ZmaWNpbmFsaXMpIGV4dHJhY3QgcmljaGx5IGNvbnRhaW5pbmcgcm9zbWFyaW5pYyBhY2lkIChSQSkgb24gcGF0aWVudHMgd2l0aCBtaWxkIGRlbWVudGlhIGR1ZSB0byBBbHpoZWltZXLigJlzIGRpc2Vhc2UgKEFEKSB3aXRoIHRoZSBhaW0gdG8gZXhhbWluZSB0aGUgc2FmZXR5IGFuZCB0b2xlcmFiaWxpdHkgKHByaW1hcnkgZW5kcG9pbnQpIG9mIFJBICg1MDDCoG1nIGRhaWx5KSBhbmQgaXRzIGNsaW5pY2FsIGVmZmVjdHMgYW5kIGRpc2Vhc2UtcmVsYXRlZCBiaW9tYXJrZXIgY2hhbmdlcyAoc2Vjb25kYXJ5IGVuZHBvaW50cykuIFBhdGllbnRzIChu4oCJPeKAiTIzKSBkaWFnbm9zZWQgd2l0aCBtaWxkIGRlbWVudGlhIGR1ZSB0byBwcm9iYWJsZSBBRCB3ZXJlIHJhbmRvbWl6ZWQgdG8gZWl0aGVyIHRoZSBwbGFjZWJvIG9yIE0uIG9mZmljaW5hbGlzIGV4dHJhY3QgZ3JvdXAuIE5vIGRpZmZlcmVuY2VzIGluIHZpdGFsIHNpZ25zIG9yIHBoeXNpY2FsIGFuZCBuZXVyb2xvZ2ljIGV4YW1pbmF0aW9uIHJlc3VsdHMgd2VyZSBkZXRlY3RlZCBiZXR3ZWVuIHRoZSBNLiBvZmZpY2luYWxpcyBhbmQgcGxhY2VibyBncm91cHMuIE5vIHNlcmlvdXMgYWR2ZXJzZSBldmVudHMgb2NjdXJyZWQuIFRoZXJlIHdlcmUgbm8gc2lnbmlmaWNhbnQgZGlmZmVyZW5jZXMgaW4gY29nbml0aXZlIG1lYXN1cmVzOyBob3dldmVyLCB0aGUgbWVhbiBOZXVyb3BzeWNoaWF0cmljIEludmVudG9yeSBRdWVzdGlvbm5haXJlIChOUEktUSkgc2NvcmUgaW1wcm92ZWQgYnkgMC41IHBvaW50cyBpbiB0aGUgTS4gb2ZmaWNpbmFsaXMgZ3JvdXAgYW5kIHdvcnNlbmVkIGJ5IDAuNyBwb2ludHMgaW4gdGhlIHBsYWNlYm8gZ3JvdXAgYmV0d2VlbiB0aGUgYmFzZWxpbmUgYW5kIDI0LXdlZWsgdmlzaXQsIGluZGljYXRpbmcgYSBzaWduaWZpY2FudCBkaWZmZXJlbmNlIChQ4oCJPeKAiTAuMDEyKS4gTm8gc2lnbmlmaWNhbnQgZGlmZmVyZW5jZXMgd2VyZSBhcHBhcmVudCBpbiBkaXNlYXNlLXJlbGF0ZWQgYmlvbWFya2VycyBiZXR3ZWVuIHRoZSBncm91cHMuIE0uIG9mZmljaW5hbGlzIGV4dHJhY3QgY29udGFpbmluZyA1MDDCoG1nIG9mIFJBIHRha2VuIGRhaWx5IHdhcyBzYWZlIGFuZCB3ZWxsLXRvbGVyYXRlZCBieSBwYXRpZW50cyB3aXRoIG1pbGQgZGVtZW50aWEgZHVlIHRvIEFELiBPdXIgcmVzdWx0cyBzdWdnZXN0IHRoYXQgUkEgbWF5IGhlbHAgcHJldmVudCB0aGUgd29yc2VuaW5nIG9mIEFELXJlbGF0ZWQgbmV1cm9wc3ljaGlhdHJpYyBzeW1wdG9tcy4iLCJpc3N1ZSI6IjEiLCJ2b2x1bWUiOiIxMCIsImNvbnRhaW5lci10aXRsZS1zaG9ydCI6IiJ9LCJpc1RlbXBvcmFyeSI6ZmFsc2V9XX0="/>
          <w:id w:val="1020123957"/>
          <w:placeholder>
            <w:docPart w:val="87354B307C6663408B2ED0FA496ADB58"/>
          </w:placeholder>
        </w:sdtPr>
        <w:sdtEndPr/>
        <w:sdtContent>
          <w:r w:rsidR="001F144F" w:rsidRPr="00B92A88">
            <w:rPr>
              <w:rFonts w:ascii="Times New Roman" w:hAnsi="Times New Roman"/>
              <w:b w:val="0"/>
              <w:bCs/>
              <w:color w:val="auto"/>
              <w:sz w:val="24"/>
              <w:szCs w:val="24"/>
            </w:rPr>
            <w:t>(Noguchi-Shinohara et al., 2020)</w:t>
          </w:r>
        </w:sdtContent>
      </w:sdt>
      <w:r w:rsidRPr="00B92A88">
        <w:rPr>
          <w:rFonts w:ascii="Times New Roman" w:hAnsi="Times New Roman"/>
          <w:b w:val="0"/>
          <w:bCs/>
          <w:color w:val="auto"/>
          <w:sz w:val="24"/>
          <w:szCs w:val="24"/>
        </w:rPr>
        <w:t xml:space="preserve">. Particularly, the anti-inflammatory activity of RA was found to be related to the inhibition of the activation of the complement system, as well as to the reduction of the expression of the gene encoding for cyclooxygenase 2, and of several cytokines and pro-inflammatory mediators </w:t>
      </w:r>
      <w:sdt>
        <w:sdtPr>
          <w:rPr>
            <w:rFonts w:ascii="Times New Roman" w:hAnsi="Times New Roman"/>
            <w:b w:val="0"/>
            <w:bCs/>
            <w:color w:val="auto"/>
            <w:sz w:val="24"/>
            <w:szCs w:val="24"/>
          </w:rPr>
          <w:tag w:val="MENDELEY_CITATION_v3_eyJjaXRhdGlvbklEIjoiTUVOREVMRVlfQ0lUQVRJT05fMjVmNDZiZjktMzY2NS00ZGFmLWJlNDItMDA3NTU1OGY3NGEyIiwicHJvcGVydGllcyI6eyJub3RlSW5kZXgiOjB9LCJpc0VkaXRlZCI6ZmFsc2UsIm1hbnVhbE92ZXJyaWRlIjp7ImlzTWFudWFsbHlPdmVycmlkZGVuIjpmYWxzZSwiY2l0ZXByb2NUZXh0IjoiKENvbGljYSBldCBhbC4sIDIwMTgpIiwibWFudWFsT3ZlcnJpZGVUZXh0IjoiIn0sImNpdGF0aW9uSXRlbXMiOlt7ImlkIjoiNjU3N2U4NzItMTc1MC0zMjY5LTg0OTAtN2VjMWY1ZjBiOTVlIiwiaXRlbURhdGEiOnsidHlwZSI6ImFydGljbGUtam91cm5hbCIsImlkIjoiNjU3N2U4NzItMTc1MC0zMjY5LTg0OTAtN2VjMWY1ZjBiOTVlIiwidGl0bGUiOiJSZXZpZXdzIG9uIFJlY2VudCBDbGluaWNhbCBUcmlhbHMgQkVOVEhBTSBTQ0lFTkNFIiwiYXV0aG9yIjpbeyJmYW1pbHkiOiJDb2xpY2EiLCJnaXZlbiI6IkNhcm1lbGEiLCJwYXJzZS1uYW1lcyI6ZmFsc2UsImRyb3BwaW5nLXBhcnRpY2xlIjoiIiwibm9uLWRyb3BwaW5nLXBhcnRpY2xlIjoiIn0seyJmYW1pbHkiOiJSZW56byIsImdpdmVuIjoiTGF1cmEiLCJwYXJzZS1uYW1lcyI6ZmFsc2UsImRyb3BwaW5nLXBhcnRpY2xlIjoiZGkiLCJub24tZHJvcHBpbmctcGFydGljbGUiOiIifSx7ImZhbWlseSI6IkFpZWxsbyIsImdpdmVuIjoiVmluY2Vuem8iLCJwYXJzZS1uYW1lcyI6ZmFsc2UsImRyb3BwaW5nLXBhcnRpY2xlIjoiIiwibm9uLWRyb3BwaW5nLXBhcnRpY2xlIjoiIn0seyJmYW1pbHkiOiJMb3JlbnpvIiwiZ2l2ZW4iOiJBbnRvbmlubyIsInBhcnNlLW5hbWVzIjpmYWxzZSwiZHJvcHBpbmctcGFydGljbGUiOiIiLCJub24tZHJvcHBpbmctcGFydGljbGUiOiJkZSJ9LHsiZmFtaWx5IjoiQWJlbmF2b2xpIiwiZ2l2ZW4iOiJMdWRvdmljbyIsInBhcnNlLW5hbWVzIjpmYWxzZSwiZHJvcHBpbmctcGFydGljbGUiOiIiLCJub24tZHJvcHBpbmctcGFydGljbGUiOiIifV0sIklTU04iOiIxODc2LTEwMzgiLCJpc3N1ZWQiOnsiZGF0ZS1wYXJ0cyI6W1syMDE4XV19LCJhYnN0cmFjdCI6IlJvc21hcmludXMgb2ZmaWNpbmFsaXMgTC4gKExhbWlhY2VhZSksIHBvcHVsYXJseSBrbm93biBhcyByb3NlbWFyeSwgaXMgdXNlZCBmb3IgZm9vZCBmbGF2b3JpbmcsIGFuZCBpbiBmb2xrIG1lZGljaW5lICwgYXMgYW4gYW50aXNwYXNtb2RpYywgYW5hbGdlc2ljLCBhbnRpLXJoZXVtYXRpYywgZGl1cmV0aWMsIGFuZCBhbnRpZXBpbGVwdGljIGFnZW50LiBSb3NlbWFyeSBpcyBhbiBoZXJiIHdpZGVseSB1c2VkIGluIGZvbGsgbWVkaWNpbmUsIGNvc21ldGljcywgYW5kIHBoeXRvdGhlcmFweSBhbmQgZm9yIGZsYXZvcmluZyBvZiBmb29kIHByb2R1Y3RzLiBTdHVkaWVzIGhhdmUgZm9jdXNlZCBvbiB2YXJpb3VzIGJpb2xvZ2ljYWwgYWN0aXZpdGllcyBvZiB0aGUgc2Vjb25kYXJ5IG1ldGFib2xpdGVzIG9mIHRoaXMgcGxhbnQsIHN1Y2ggYXMgcm9zbWFyaW5pYyBhY2lkLCB3aGljaCBoYXZlIHBvd2VyZnVsIGFudGlveGlkYW50LCBoZXBhdG8tcHJvdGVjdGl2ZSwgYW50aW1pY3JvYmlhbCwgYW50aS1ub2NpY2VwdGl2ZSwgYW5kIGFudGktaW5mbGFtbWF0b3J5IHByb3BlcnRpZXMuIiwiY29udGFpbmVyLXRpdGxlLXNob3J0IjoiIn0sImlzVGVtcG9yYXJ5IjpmYWxzZX1dfQ=="/>
          <w:id w:val="1476250881"/>
          <w:placeholder>
            <w:docPart w:val="87354B307C6663408B2ED0FA496ADB58"/>
          </w:placeholder>
        </w:sdtPr>
        <w:sdtEndPr/>
        <w:sdtContent>
          <w:r w:rsidR="001F144F" w:rsidRPr="00B92A88">
            <w:rPr>
              <w:rFonts w:ascii="Times New Roman" w:hAnsi="Times New Roman"/>
              <w:b w:val="0"/>
              <w:bCs/>
              <w:color w:val="auto"/>
              <w:sz w:val="24"/>
              <w:szCs w:val="24"/>
            </w:rPr>
            <w:t>(Colica et al., 2018)</w:t>
          </w:r>
        </w:sdtContent>
      </w:sdt>
      <w:r w:rsidRPr="00B92A88">
        <w:rPr>
          <w:rFonts w:ascii="Times New Roman" w:hAnsi="Times New Roman"/>
          <w:b w:val="0"/>
          <w:bCs/>
          <w:color w:val="auto"/>
          <w:sz w:val="24"/>
          <w:szCs w:val="24"/>
        </w:rPr>
        <w:t>.</w:t>
      </w:r>
    </w:p>
    <w:p w14:paraId="0F7786AC" w14:textId="74F531C7" w:rsidR="00AA1C5E" w:rsidRPr="00B92A88" w:rsidRDefault="00AA1C5E" w:rsidP="00DE45FE">
      <w:pPr>
        <w:pStyle w:val="MDPI21heading1"/>
        <w:spacing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 xml:space="preserve">RA was tested at the concentration present in the active dose of MD in the neuroinflammation model, leading to a reduction in NF-κB and HDAC1 levels, with and </w:t>
      </w:r>
      <w:r w:rsidRPr="00B92A88">
        <w:rPr>
          <w:rFonts w:ascii="Times New Roman" w:hAnsi="Times New Roman"/>
          <w:b w:val="0"/>
          <w:bCs/>
          <w:color w:val="auto"/>
          <w:sz w:val="24"/>
          <w:szCs w:val="24"/>
        </w:rPr>
        <w:lastRenderedPageBreak/>
        <w:t>efficacy comparable to that of MD. We thus confirmed that the anti-neuroinflammatory of MD extract is mainly due to its content in RA.</w:t>
      </w:r>
    </w:p>
    <w:p w14:paraId="7D83886A" w14:textId="3A1544B7" w:rsidR="00B90FFF" w:rsidRPr="00B92A88" w:rsidRDefault="00B90FFF" w:rsidP="00DE45FE">
      <w:pPr>
        <w:pStyle w:val="MDPI21heading1"/>
        <w:spacing w:line="480" w:lineRule="auto"/>
        <w:ind w:left="0" w:right="-7"/>
        <w:jc w:val="both"/>
        <w:rPr>
          <w:rFonts w:ascii="Times New Roman" w:hAnsi="Times New Roman"/>
          <w:b w:val="0"/>
          <w:bCs/>
          <w:color w:val="auto"/>
          <w:sz w:val="24"/>
          <w:szCs w:val="24"/>
        </w:rPr>
      </w:pPr>
    </w:p>
    <w:p w14:paraId="5CFA0435" w14:textId="25F6BD1B" w:rsidR="00B90FFF" w:rsidRPr="00B92A88" w:rsidRDefault="00B90FFF" w:rsidP="00DE45FE">
      <w:pPr>
        <w:pStyle w:val="MDPI21heading1"/>
        <w:spacing w:line="480" w:lineRule="auto"/>
        <w:ind w:left="0" w:right="-7"/>
        <w:jc w:val="both"/>
        <w:rPr>
          <w:rFonts w:ascii="Times New Roman" w:hAnsi="Times New Roman"/>
          <w:color w:val="auto"/>
          <w:sz w:val="24"/>
          <w:szCs w:val="24"/>
        </w:rPr>
      </w:pPr>
      <w:r w:rsidRPr="00B92A88">
        <w:rPr>
          <w:rFonts w:ascii="Times New Roman" w:hAnsi="Times New Roman"/>
          <w:color w:val="auto"/>
          <w:sz w:val="24"/>
          <w:szCs w:val="24"/>
        </w:rPr>
        <w:t>5. Conclusion</w:t>
      </w:r>
    </w:p>
    <w:p w14:paraId="0B46B5C6" w14:textId="77777777" w:rsidR="00AA1C5E" w:rsidRPr="00B92A88" w:rsidRDefault="00AA1C5E" w:rsidP="00DE45FE">
      <w:pPr>
        <w:pStyle w:val="MDPI21heading1"/>
        <w:spacing w:before="0" w:after="0" w:line="480" w:lineRule="auto"/>
        <w:ind w:left="0" w:right="-7"/>
        <w:jc w:val="both"/>
        <w:rPr>
          <w:rFonts w:ascii="Times New Roman" w:hAnsi="Times New Roman"/>
          <w:b w:val="0"/>
          <w:bCs/>
          <w:color w:val="auto"/>
          <w:sz w:val="24"/>
          <w:szCs w:val="24"/>
        </w:rPr>
      </w:pPr>
      <w:r w:rsidRPr="00B92A88">
        <w:rPr>
          <w:rFonts w:ascii="Times New Roman" w:hAnsi="Times New Roman"/>
          <w:b w:val="0"/>
          <w:bCs/>
          <w:color w:val="auto"/>
          <w:sz w:val="24"/>
          <w:szCs w:val="24"/>
        </w:rPr>
        <w:t xml:space="preserve">In conclusion, this work highlights how an extract obtained by in vitro cultured </w:t>
      </w:r>
      <w:r w:rsidRPr="00B92A88">
        <w:rPr>
          <w:rFonts w:ascii="Times New Roman" w:hAnsi="Times New Roman"/>
          <w:b w:val="0"/>
          <w:bCs/>
          <w:i/>
          <w:iCs/>
          <w:color w:val="auto"/>
          <w:sz w:val="24"/>
          <w:szCs w:val="24"/>
        </w:rPr>
        <w:t>Melissa officinalis L.</w:t>
      </w:r>
      <w:r w:rsidRPr="00B92A88">
        <w:rPr>
          <w:rFonts w:ascii="Times New Roman" w:hAnsi="Times New Roman"/>
          <w:b w:val="0"/>
          <w:bCs/>
          <w:color w:val="auto"/>
          <w:sz w:val="24"/>
          <w:szCs w:val="24"/>
        </w:rPr>
        <w:t xml:space="preserve"> cells (MD) containing high concentration of RA can reduce neuroinflammation at the level of microglial cells, which contributes to the neuroprotectant effects. Indeed, this study indicates in vitro cultured </w:t>
      </w:r>
      <w:r w:rsidRPr="00B92A88">
        <w:rPr>
          <w:rFonts w:ascii="Times New Roman" w:hAnsi="Times New Roman"/>
          <w:b w:val="0"/>
          <w:bCs/>
          <w:i/>
          <w:iCs/>
          <w:color w:val="auto"/>
          <w:sz w:val="24"/>
          <w:szCs w:val="24"/>
        </w:rPr>
        <w:t>Melissa officinalis L.</w:t>
      </w:r>
      <w:r w:rsidRPr="00B92A88">
        <w:rPr>
          <w:rFonts w:ascii="Times New Roman" w:hAnsi="Times New Roman"/>
          <w:b w:val="0"/>
          <w:bCs/>
          <w:color w:val="auto"/>
          <w:sz w:val="24"/>
          <w:szCs w:val="24"/>
        </w:rPr>
        <w:t xml:space="preserve"> cells MD</w:t>
      </w:r>
      <w:r w:rsidRPr="00B92A88">
        <w:rPr>
          <w:rFonts w:ascii="Times New Roman" w:hAnsi="Times New Roman"/>
          <w:b w:val="0"/>
          <w:bCs/>
          <w:i/>
          <w:iCs/>
          <w:color w:val="auto"/>
          <w:sz w:val="24"/>
          <w:szCs w:val="24"/>
        </w:rPr>
        <w:t xml:space="preserve"> </w:t>
      </w:r>
      <w:r w:rsidRPr="00B92A88">
        <w:rPr>
          <w:rFonts w:ascii="Times New Roman" w:hAnsi="Times New Roman"/>
          <w:b w:val="0"/>
          <w:bCs/>
          <w:color w:val="auto"/>
          <w:sz w:val="24"/>
          <w:szCs w:val="24"/>
        </w:rPr>
        <w:t>as an innovative anti-neuroinflammatory approach with potential antiaging activities. Modulating aging is one of the most popular and challenging themes in modern medicine and present findings lay the groundwork to further investigations in more complex models.</w:t>
      </w:r>
    </w:p>
    <w:p w14:paraId="32B8317D" w14:textId="77777777" w:rsidR="00AA1C5E" w:rsidRPr="00B92A88" w:rsidRDefault="00AA1C5E" w:rsidP="00AA1C5E">
      <w:pPr>
        <w:pStyle w:val="MDPI21heading1"/>
        <w:spacing w:before="0" w:after="0" w:line="480" w:lineRule="auto"/>
        <w:ind w:left="0" w:right="-7"/>
        <w:rPr>
          <w:rFonts w:ascii="Times New Roman" w:hAnsi="Times New Roman"/>
          <w:b w:val="0"/>
          <w:bCs/>
          <w:color w:val="auto"/>
          <w:sz w:val="24"/>
          <w:szCs w:val="24"/>
        </w:rPr>
      </w:pPr>
    </w:p>
    <w:p w14:paraId="5F4F69F7" w14:textId="77777777" w:rsidR="00AA1C5E" w:rsidRPr="00B92A88" w:rsidRDefault="00AA1C5E" w:rsidP="00AA1C5E">
      <w:pPr>
        <w:pStyle w:val="MDPI21heading1"/>
        <w:spacing w:before="0" w:after="0" w:line="480" w:lineRule="auto"/>
        <w:ind w:left="0" w:right="-7"/>
        <w:rPr>
          <w:rFonts w:ascii="Times New Roman" w:hAnsi="Times New Roman"/>
          <w:color w:val="auto"/>
          <w:sz w:val="24"/>
          <w:szCs w:val="24"/>
        </w:rPr>
      </w:pPr>
      <w:r w:rsidRPr="00B92A88">
        <w:rPr>
          <w:rFonts w:ascii="Times New Roman" w:hAnsi="Times New Roman"/>
          <w:color w:val="auto"/>
          <w:sz w:val="24"/>
          <w:szCs w:val="24"/>
        </w:rPr>
        <w:t>6. Patents</w:t>
      </w:r>
    </w:p>
    <w:p w14:paraId="04A1159B" w14:textId="77777777" w:rsidR="00AA1C5E" w:rsidRPr="00B92A88" w:rsidRDefault="00AA1C5E" w:rsidP="00AA1C5E">
      <w:pPr>
        <w:pStyle w:val="MDPI21heading1"/>
        <w:spacing w:before="0" w:after="0" w:line="480" w:lineRule="auto"/>
        <w:ind w:left="0" w:right="-7"/>
        <w:rPr>
          <w:rFonts w:ascii="Times New Roman" w:hAnsi="Times New Roman"/>
          <w:b w:val="0"/>
          <w:color w:val="auto"/>
          <w:sz w:val="24"/>
          <w:szCs w:val="24"/>
        </w:rPr>
      </w:pPr>
      <w:r w:rsidRPr="00B92A88">
        <w:rPr>
          <w:rFonts w:ascii="Times New Roman" w:hAnsi="Times New Roman"/>
          <w:b w:val="0"/>
          <w:color w:val="auto"/>
          <w:sz w:val="24"/>
          <w:szCs w:val="24"/>
        </w:rPr>
        <w:t>Patent ITA102019000004113-PCT/IB2020/052589: Phytocomplex and selected extract of a meristematic cell line of a plant belonging to the genus</w:t>
      </w:r>
      <w:r w:rsidRPr="00B92A88">
        <w:rPr>
          <w:rFonts w:ascii="Times New Roman" w:hAnsi="Times New Roman"/>
          <w:b w:val="0"/>
          <w:i/>
          <w:iCs/>
          <w:color w:val="auto"/>
          <w:sz w:val="24"/>
          <w:szCs w:val="24"/>
        </w:rPr>
        <w:t xml:space="preserve"> Melissa</w:t>
      </w:r>
    </w:p>
    <w:p w14:paraId="7361EBF4" w14:textId="77777777" w:rsidR="00AA1C5E" w:rsidRPr="00B92A88" w:rsidRDefault="00AA1C5E" w:rsidP="00AA1C5E">
      <w:pPr>
        <w:pStyle w:val="MDPI62BackMatter"/>
        <w:spacing w:line="480" w:lineRule="auto"/>
        <w:ind w:left="0" w:right="-7"/>
        <w:rPr>
          <w:rFonts w:ascii="Times New Roman" w:hAnsi="Times New Roman"/>
          <w:color w:val="auto"/>
          <w:sz w:val="24"/>
          <w:szCs w:val="24"/>
        </w:rPr>
      </w:pPr>
      <w:r w:rsidRPr="00B92A88">
        <w:rPr>
          <w:rFonts w:ascii="Times New Roman" w:hAnsi="Times New Roman"/>
          <w:b/>
          <w:color w:val="auto"/>
          <w:sz w:val="24"/>
          <w:szCs w:val="24"/>
        </w:rPr>
        <w:t>Author Contributions:</w:t>
      </w:r>
      <w:r w:rsidRPr="00B92A88">
        <w:rPr>
          <w:rFonts w:ascii="Times New Roman" w:hAnsi="Times New Roman"/>
          <w:color w:val="auto"/>
          <w:sz w:val="24"/>
          <w:szCs w:val="24"/>
        </w:rPr>
        <w:t xml:space="preserve"> “Conceptualization, N.G. and GP.; methodology, N.G., V.B., G.P.; software, V.B validation, V.B., G.P.; O.B.; C.G.; M.M. and I.C..; formal analysis, N.G., V.B.; O.B.; C.G.; M.M. and I.C.; investigation, V.B., G.P; data curation, V.B.; O.B.; C.G.; M.M. and I.C.; writing—original draft preparation, N.G., V.B., G.P..; writing—review and editing, N.G., .G.P.; supervision, N.G.; project administration, N.G., V.B..; funding acquisition, N.G.. All authors have read and agreed to the published version of the manuscript.” Please turn to the CRediT taxonomy for the term explanation. </w:t>
      </w:r>
      <w:r w:rsidRPr="00B92A88">
        <w:rPr>
          <w:rFonts w:ascii="Times New Roman" w:hAnsi="Times New Roman"/>
          <w:color w:val="auto"/>
          <w:sz w:val="24"/>
          <w:szCs w:val="24"/>
        </w:rPr>
        <w:lastRenderedPageBreak/>
        <w:t>Authorship must be limited to those who have contributed substantially to the work reported.</w:t>
      </w:r>
    </w:p>
    <w:p w14:paraId="0B00F07C" w14:textId="77777777" w:rsidR="00AA1C5E" w:rsidRPr="00B92A88" w:rsidRDefault="00AA1C5E" w:rsidP="00AA1C5E">
      <w:pPr>
        <w:pStyle w:val="MDPI62BackMatter"/>
        <w:spacing w:line="480" w:lineRule="auto"/>
        <w:ind w:left="0" w:right="-7"/>
        <w:rPr>
          <w:rFonts w:ascii="Times New Roman" w:hAnsi="Times New Roman"/>
          <w:color w:val="auto"/>
          <w:sz w:val="24"/>
          <w:szCs w:val="24"/>
        </w:rPr>
      </w:pPr>
      <w:r w:rsidRPr="00B92A88">
        <w:rPr>
          <w:rFonts w:ascii="Times New Roman" w:hAnsi="Times New Roman"/>
          <w:b/>
          <w:color w:val="auto"/>
          <w:sz w:val="24"/>
          <w:szCs w:val="24"/>
        </w:rPr>
        <w:t>Acknowledgments:</w:t>
      </w:r>
      <w:r w:rsidRPr="00B92A88">
        <w:rPr>
          <w:rFonts w:ascii="Times New Roman" w:hAnsi="Times New Roman"/>
          <w:color w:val="auto"/>
          <w:sz w:val="24"/>
          <w:szCs w:val="24"/>
        </w:rPr>
        <w:t xml:space="preserve"> Thanks to all technical team of Aethera Biotech Srl for the support in the development of Melissa officinalis selected cell line.</w:t>
      </w:r>
    </w:p>
    <w:p w14:paraId="3E166F9B" w14:textId="6DEACFA9" w:rsidR="00AA1C5E" w:rsidRPr="00B92A88" w:rsidRDefault="00AA1C5E" w:rsidP="00AA1C5E">
      <w:pPr>
        <w:pStyle w:val="MDPI62BackMatter"/>
        <w:spacing w:line="480" w:lineRule="auto"/>
        <w:ind w:left="0" w:right="-7"/>
        <w:rPr>
          <w:rFonts w:ascii="Times New Roman" w:hAnsi="Times New Roman"/>
          <w:color w:val="auto"/>
          <w:sz w:val="24"/>
          <w:szCs w:val="24"/>
        </w:rPr>
      </w:pPr>
      <w:r w:rsidRPr="00B92A88">
        <w:rPr>
          <w:rFonts w:ascii="Times New Roman" w:hAnsi="Times New Roman"/>
          <w:b/>
          <w:color w:val="auto"/>
          <w:sz w:val="24"/>
          <w:szCs w:val="24"/>
        </w:rPr>
        <w:t>Conflicts of Interest:</w:t>
      </w:r>
      <w:r w:rsidRPr="00B92A88">
        <w:rPr>
          <w:rFonts w:ascii="Times New Roman" w:hAnsi="Times New Roman"/>
          <w:color w:val="auto"/>
          <w:sz w:val="24"/>
          <w:szCs w:val="24"/>
        </w:rPr>
        <w:t xml:space="preserve"> The authors declare no conflict of interest. </w:t>
      </w:r>
    </w:p>
    <w:p w14:paraId="6683D434" w14:textId="77777777" w:rsidR="004C42B0" w:rsidRPr="00B92A88" w:rsidRDefault="004C42B0">
      <w:pPr>
        <w:rPr>
          <w:rFonts w:ascii="Times New Roman" w:eastAsia="Times New Roman" w:hAnsi="Times New Roman" w:cs="Times New Roman"/>
          <w:b/>
          <w:snapToGrid w:val="0"/>
          <w:lang w:val="en-US" w:eastAsia="de-DE" w:bidi="en-US"/>
        </w:rPr>
      </w:pPr>
      <w:r w:rsidRPr="00B92A88">
        <w:rPr>
          <w:rFonts w:ascii="Times New Roman" w:hAnsi="Times New Roman"/>
          <w:lang w:val="en-US"/>
        </w:rPr>
        <w:br w:type="page"/>
      </w:r>
    </w:p>
    <w:p w14:paraId="7DC46DBD" w14:textId="366F4A58" w:rsidR="00AA1C5E" w:rsidRPr="00B92A88" w:rsidRDefault="00AA1C5E" w:rsidP="005646D7">
      <w:pPr>
        <w:pStyle w:val="MDPI21heading1"/>
        <w:spacing w:line="480" w:lineRule="auto"/>
        <w:ind w:left="0" w:right="-7"/>
        <w:rPr>
          <w:rFonts w:ascii="Times New Roman" w:hAnsi="Times New Roman"/>
          <w:color w:val="auto"/>
          <w:sz w:val="24"/>
          <w:szCs w:val="24"/>
        </w:rPr>
      </w:pPr>
      <w:r w:rsidRPr="00B92A88">
        <w:rPr>
          <w:rFonts w:ascii="Times New Roman" w:hAnsi="Times New Roman"/>
          <w:color w:val="auto"/>
          <w:sz w:val="24"/>
          <w:szCs w:val="24"/>
        </w:rPr>
        <w:lastRenderedPageBreak/>
        <w:t>References</w:t>
      </w:r>
    </w:p>
    <w:sdt>
      <w:sdtPr>
        <w:rPr>
          <w:rFonts w:ascii="Times New Roman" w:eastAsia="Times New Roman" w:hAnsi="Times New Roman" w:cs="Times New Roman"/>
          <w:color w:val="000000"/>
          <w:sz w:val="18"/>
          <w:szCs w:val="20"/>
          <w:lang w:val="en-US" w:eastAsia="de-DE" w:bidi="en-US"/>
        </w:rPr>
        <w:tag w:val="MENDELEY_BIBLIOGRAPHY"/>
        <w:id w:val="1438485302"/>
        <w:placeholder>
          <w:docPart w:val="87354B307C6663408B2ED0FA496ADB58"/>
        </w:placeholder>
      </w:sdtPr>
      <w:sdtEndPr/>
      <w:sdtContent>
        <w:p w14:paraId="7CD39CEE" w14:textId="77777777" w:rsidR="001F144F" w:rsidRPr="00B92A88" w:rsidRDefault="001F144F" w:rsidP="005646D7">
          <w:pPr>
            <w:autoSpaceDE w:val="0"/>
            <w:autoSpaceDN w:val="0"/>
            <w:spacing w:line="480" w:lineRule="auto"/>
            <w:ind w:hanging="480"/>
            <w:divId w:val="2059278697"/>
            <w:rPr>
              <w:rFonts w:ascii="Times New Roman" w:eastAsia="Times New Roman" w:hAnsi="Times New Roman" w:cs="Times New Roman"/>
              <w:lang w:val="en-US"/>
            </w:rPr>
          </w:pPr>
          <w:r w:rsidRPr="00B92A88">
            <w:rPr>
              <w:rFonts w:ascii="Times New Roman" w:eastAsia="Times New Roman" w:hAnsi="Times New Roman" w:cs="Times New Roman"/>
              <w:lang w:val="en-US"/>
            </w:rPr>
            <w:t>Block, M. L., Zecca, L., &amp; Hong, J. S. (2007). Microglia-mediated neurotoxicity: Uncovering the molecular mechanisms. In Nature Reviews Neuroscience (Vol. 8, Issue 1, pp. 57–69). doi: 10.1038/nrn2038</w:t>
          </w:r>
        </w:p>
        <w:p w14:paraId="5D385982" w14:textId="77777777" w:rsidR="001F144F" w:rsidRPr="00B92A88" w:rsidRDefault="001F144F" w:rsidP="005646D7">
          <w:pPr>
            <w:autoSpaceDE w:val="0"/>
            <w:autoSpaceDN w:val="0"/>
            <w:spacing w:line="480" w:lineRule="auto"/>
            <w:ind w:hanging="480"/>
            <w:divId w:val="1645423663"/>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Borgonetti, V., &amp; Galeotti, N. (2021a). Combined inhibition of histone deacetylases and BET family proteins as epigenetic therapy for nerve injury-induced neuropathic pain. </w:t>
          </w:r>
          <w:r w:rsidRPr="00B92A88">
            <w:rPr>
              <w:rFonts w:ascii="Times New Roman" w:eastAsia="Times New Roman" w:hAnsi="Times New Roman" w:cs="Times New Roman"/>
              <w:i/>
              <w:iCs/>
              <w:lang w:val="en-US"/>
            </w:rPr>
            <w:t>Pharmacological Research</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165</w:t>
          </w:r>
          <w:r w:rsidRPr="00B92A88">
            <w:rPr>
              <w:rFonts w:ascii="Times New Roman" w:eastAsia="Times New Roman" w:hAnsi="Times New Roman" w:cs="Times New Roman"/>
              <w:lang w:val="en-US"/>
            </w:rPr>
            <w:t>, 105431. doi: https://doi.org/10.1016/j.phrs.2021.105431</w:t>
          </w:r>
        </w:p>
        <w:p w14:paraId="55CEC497" w14:textId="77777777" w:rsidR="001F144F" w:rsidRPr="00B92A88" w:rsidRDefault="001F144F" w:rsidP="005646D7">
          <w:pPr>
            <w:autoSpaceDE w:val="0"/>
            <w:autoSpaceDN w:val="0"/>
            <w:spacing w:line="480" w:lineRule="auto"/>
            <w:ind w:hanging="480"/>
            <w:divId w:val="287204528"/>
            <w:rPr>
              <w:rFonts w:ascii="Times New Roman" w:eastAsia="Times New Roman" w:hAnsi="Times New Roman" w:cs="Times New Roman"/>
            </w:rPr>
          </w:pPr>
          <w:r w:rsidRPr="00B92A88">
            <w:rPr>
              <w:rFonts w:ascii="Times New Roman" w:eastAsia="Times New Roman" w:hAnsi="Times New Roman" w:cs="Times New Roman"/>
              <w:lang w:val="en-US"/>
            </w:rPr>
            <w:t xml:space="preserve">Borgonetti, V., &amp; Galeotti, N. (2021b). Intranasal delivery of an antisense oligonucleotide to the RNA-binding protein HuR relieves nerve injury-induced neuropathic pain. </w:t>
          </w:r>
          <w:r w:rsidRPr="00B92A88">
            <w:rPr>
              <w:rFonts w:ascii="Times New Roman" w:eastAsia="Times New Roman" w:hAnsi="Times New Roman" w:cs="Times New Roman"/>
              <w:i/>
              <w:iCs/>
            </w:rPr>
            <w:t>Pain</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162</w:t>
          </w:r>
          <w:r w:rsidRPr="00B92A88">
            <w:rPr>
              <w:rFonts w:ascii="Times New Roman" w:eastAsia="Times New Roman" w:hAnsi="Times New Roman" w:cs="Times New Roman"/>
            </w:rPr>
            <w:t>(5), 1500–1510. doi: 10.1097/j.pain.0000000000002154</w:t>
          </w:r>
        </w:p>
        <w:p w14:paraId="7858B210" w14:textId="77777777" w:rsidR="001F144F" w:rsidRPr="00B92A88" w:rsidRDefault="001F144F" w:rsidP="005646D7">
          <w:pPr>
            <w:autoSpaceDE w:val="0"/>
            <w:autoSpaceDN w:val="0"/>
            <w:spacing w:line="480" w:lineRule="auto"/>
            <w:ind w:hanging="480"/>
            <w:divId w:val="1491554112"/>
            <w:rPr>
              <w:rFonts w:ascii="Times New Roman" w:eastAsia="Times New Roman" w:hAnsi="Times New Roman" w:cs="Times New Roman"/>
            </w:rPr>
          </w:pPr>
          <w:r w:rsidRPr="00B92A88">
            <w:rPr>
              <w:rFonts w:ascii="Times New Roman" w:eastAsia="Times New Roman" w:hAnsi="Times New Roman" w:cs="Times New Roman"/>
            </w:rPr>
            <w:t xml:space="preserve">Borgonetti, V., Governa, P., Biagi, M., Dalia, P., &amp; Corsi, L. (2020). </w:t>
          </w:r>
          <w:r w:rsidRPr="00B92A88">
            <w:rPr>
              <w:rFonts w:ascii="Times New Roman" w:eastAsia="Times New Roman" w:hAnsi="Times New Roman" w:cs="Times New Roman"/>
              <w:lang w:val="en-US"/>
            </w:rPr>
            <w:t xml:space="preserve">Rhodiola rosea L. modulates inflammatory processes in a CRH-activated BV2 cell model. </w:t>
          </w:r>
          <w:r w:rsidRPr="00B92A88">
            <w:rPr>
              <w:rFonts w:ascii="Times New Roman" w:eastAsia="Times New Roman" w:hAnsi="Times New Roman" w:cs="Times New Roman"/>
              <w:i/>
              <w:iCs/>
            </w:rPr>
            <w:t>Phytomedicine</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68</w:t>
          </w:r>
          <w:r w:rsidRPr="00B92A88">
            <w:rPr>
              <w:rFonts w:ascii="Times New Roman" w:eastAsia="Times New Roman" w:hAnsi="Times New Roman" w:cs="Times New Roman"/>
            </w:rPr>
            <w:t>, 153143. doi: https://doi.org/10.1016/j.phymed.2019.153143</w:t>
          </w:r>
        </w:p>
        <w:p w14:paraId="7DB40E83" w14:textId="77777777" w:rsidR="001F144F" w:rsidRPr="00B92A88" w:rsidRDefault="001F144F" w:rsidP="005646D7">
          <w:pPr>
            <w:autoSpaceDE w:val="0"/>
            <w:autoSpaceDN w:val="0"/>
            <w:spacing w:line="480" w:lineRule="auto"/>
            <w:ind w:hanging="480"/>
            <w:divId w:val="1972590298"/>
            <w:rPr>
              <w:rFonts w:ascii="Times New Roman" w:eastAsia="Times New Roman" w:hAnsi="Times New Roman" w:cs="Times New Roman"/>
            </w:rPr>
          </w:pPr>
          <w:r w:rsidRPr="00B92A88">
            <w:rPr>
              <w:rFonts w:ascii="Times New Roman" w:eastAsia="Times New Roman" w:hAnsi="Times New Roman" w:cs="Times New Roman"/>
            </w:rPr>
            <w:t xml:space="preserve">Borgonetti, V., Governa, P., Biagi, M., Pellati, F., &amp; Galeotti, N. (2020). </w:t>
          </w:r>
          <w:r w:rsidRPr="00B92A88">
            <w:rPr>
              <w:rFonts w:ascii="Times New Roman" w:eastAsia="Times New Roman" w:hAnsi="Times New Roman" w:cs="Times New Roman"/>
              <w:lang w:val="en-US"/>
            </w:rPr>
            <w:t xml:space="preserve">Zingiber officinale Roscoe rhizome extract alleviates neuropathic pain by inhibiting neuroinflammation in mice. </w:t>
          </w:r>
          <w:r w:rsidRPr="00B92A88">
            <w:rPr>
              <w:rFonts w:ascii="Times New Roman" w:eastAsia="Times New Roman" w:hAnsi="Times New Roman" w:cs="Times New Roman"/>
              <w:i/>
              <w:iCs/>
            </w:rPr>
            <w:t>Phytomedicine</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78</w:t>
          </w:r>
          <w:r w:rsidRPr="00B92A88">
            <w:rPr>
              <w:rFonts w:ascii="Times New Roman" w:eastAsia="Times New Roman" w:hAnsi="Times New Roman" w:cs="Times New Roman"/>
            </w:rPr>
            <w:t>, 153307. doi: https://doi.org/10.1016/j.phymed.2020.153307</w:t>
          </w:r>
        </w:p>
        <w:p w14:paraId="7F9DBDC8" w14:textId="77777777" w:rsidR="001F144F" w:rsidRPr="00B92A88" w:rsidRDefault="001F144F" w:rsidP="005646D7">
          <w:pPr>
            <w:autoSpaceDE w:val="0"/>
            <w:autoSpaceDN w:val="0"/>
            <w:spacing w:line="480" w:lineRule="auto"/>
            <w:ind w:hanging="480"/>
            <w:divId w:val="266813886"/>
            <w:rPr>
              <w:rFonts w:ascii="Times New Roman" w:eastAsia="Times New Roman" w:hAnsi="Times New Roman" w:cs="Times New Roman"/>
              <w:lang w:val="en-US"/>
            </w:rPr>
          </w:pPr>
          <w:r w:rsidRPr="00B92A88">
            <w:rPr>
              <w:rFonts w:ascii="Times New Roman" w:eastAsia="Times New Roman" w:hAnsi="Times New Roman" w:cs="Times New Roman"/>
            </w:rPr>
            <w:t xml:space="preserve">Borgonetti, V., Governa, P., Manetti, F., Miraldi, E., Biagi, M., &amp; Galeotti, N. (2021). </w:t>
          </w:r>
          <w:r w:rsidRPr="00B92A88">
            <w:rPr>
              <w:rFonts w:ascii="Times New Roman" w:eastAsia="Times New Roman" w:hAnsi="Times New Roman" w:cs="Times New Roman"/>
              <w:lang w:val="en-US"/>
            </w:rPr>
            <w:t xml:space="preserve">A honokiol-enriched Magnolia officinalis Rehder &amp;amp; E.H. Wilson. bark extract possesses anxiolytic-like activity with neuroprotective effect through the modulation of CB1 receptor. </w:t>
          </w:r>
          <w:r w:rsidRPr="00B92A88">
            <w:rPr>
              <w:rFonts w:ascii="Times New Roman" w:eastAsia="Times New Roman" w:hAnsi="Times New Roman" w:cs="Times New Roman"/>
              <w:i/>
              <w:iCs/>
              <w:lang w:val="en-US"/>
            </w:rPr>
            <w:t>Journal of Pharmacy and Pharmacology</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73</w:t>
          </w:r>
          <w:r w:rsidRPr="00B92A88">
            <w:rPr>
              <w:rFonts w:ascii="Times New Roman" w:eastAsia="Times New Roman" w:hAnsi="Times New Roman" w:cs="Times New Roman"/>
              <w:lang w:val="en-US"/>
            </w:rPr>
            <w:t>(9), 1161–1168. doi: 10.1093/jpp/rgab067</w:t>
          </w:r>
        </w:p>
        <w:p w14:paraId="6186AE25" w14:textId="77777777" w:rsidR="001F144F" w:rsidRPr="00B92A88" w:rsidRDefault="001F144F" w:rsidP="005646D7">
          <w:pPr>
            <w:autoSpaceDE w:val="0"/>
            <w:autoSpaceDN w:val="0"/>
            <w:spacing w:line="480" w:lineRule="auto"/>
            <w:ind w:hanging="480"/>
            <w:divId w:val="992683347"/>
            <w:rPr>
              <w:rFonts w:ascii="Times New Roman" w:eastAsia="Times New Roman" w:hAnsi="Times New Roman" w:cs="Times New Roman"/>
              <w:lang w:val="en-US"/>
            </w:rPr>
          </w:pPr>
          <w:r w:rsidRPr="00B92A88">
            <w:rPr>
              <w:rFonts w:ascii="Times New Roman" w:eastAsia="Times New Roman" w:hAnsi="Times New Roman" w:cs="Times New Roman"/>
              <w:lang w:val="en-US"/>
            </w:rPr>
            <w:lastRenderedPageBreak/>
            <w:t xml:space="preserve">Cases, J., Ibarra, A., Feuillère, N., Roller, M., &amp; Sukkar, S. G. (2011). Pilot trial of Melissa officinalis L. leaf extract in the treatment of volunteers suffering from mild-to-moderate anxiety disorders and sleep disturbances. </w:t>
          </w:r>
          <w:r w:rsidRPr="00B92A88">
            <w:rPr>
              <w:rFonts w:ascii="Times New Roman" w:eastAsia="Times New Roman" w:hAnsi="Times New Roman" w:cs="Times New Roman"/>
              <w:i/>
              <w:iCs/>
              <w:lang w:val="en-US"/>
            </w:rPr>
            <w:t>Mediterranean Journal of Nutrition and Metabolism</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4</w:t>
          </w:r>
          <w:r w:rsidRPr="00B92A88">
            <w:rPr>
              <w:rFonts w:ascii="Times New Roman" w:eastAsia="Times New Roman" w:hAnsi="Times New Roman" w:cs="Times New Roman"/>
              <w:lang w:val="en-US"/>
            </w:rPr>
            <w:t>(3), 211–218. doi: 10.1007/s12349-010-0045-4</w:t>
          </w:r>
        </w:p>
        <w:p w14:paraId="06D3B177" w14:textId="77777777" w:rsidR="001F144F" w:rsidRPr="00B92A88" w:rsidRDefault="001F144F" w:rsidP="005646D7">
          <w:pPr>
            <w:autoSpaceDE w:val="0"/>
            <w:autoSpaceDN w:val="0"/>
            <w:spacing w:line="480" w:lineRule="auto"/>
            <w:ind w:hanging="480"/>
            <w:divId w:val="1772896604"/>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Colica, C., Renzo, L. di, Aiello, V., de Lorenzo, A., &amp; Abenavoli, L. (2018). </w:t>
          </w:r>
          <w:r w:rsidRPr="00B92A88">
            <w:rPr>
              <w:rFonts w:ascii="Times New Roman" w:eastAsia="Times New Roman" w:hAnsi="Times New Roman" w:cs="Times New Roman"/>
              <w:i/>
              <w:iCs/>
              <w:lang w:val="en-US"/>
            </w:rPr>
            <w:t>Reviews on Recent Clinical Trials BENTHAM SCIENCE</w:t>
          </w:r>
          <w:r w:rsidRPr="00B92A88">
            <w:rPr>
              <w:rFonts w:ascii="Times New Roman" w:eastAsia="Times New Roman" w:hAnsi="Times New Roman" w:cs="Times New Roman"/>
              <w:lang w:val="en-US"/>
            </w:rPr>
            <w:t>.</w:t>
          </w:r>
        </w:p>
        <w:p w14:paraId="024BC48D" w14:textId="77777777" w:rsidR="001F144F" w:rsidRPr="00B92A88" w:rsidRDefault="001F144F" w:rsidP="005646D7">
          <w:pPr>
            <w:autoSpaceDE w:val="0"/>
            <w:autoSpaceDN w:val="0"/>
            <w:spacing w:line="480" w:lineRule="auto"/>
            <w:ind w:hanging="480"/>
            <w:divId w:val="1907034323"/>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Drewry, D. H., &amp; Macarron, R. (2010). Enhancements of screening collections to address areas of unmet medical need: an industry perspective. </w:t>
          </w:r>
          <w:r w:rsidRPr="00B92A88">
            <w:rPr>
              <w:rFonts w:ascii="Times New Roman" w:eastAsia="Times New Roman" w:hAnsi="Times New Roman" w:cs="Times New Roman"/>
              <w:i/>
              <w:iCs/>
              <w:lang w:val="en-US"/>
            </w:rPr>
            <w:t>Current Opinion in Chemical Biology</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14</w:t>
          </w:r>
          <w:r w:rsidRPr="00B92A88">
            <w:rPr>
              <w:rFonts w:ascii="Times New Roman" w:eastAsia="Times New Roman" w:hAnsi="Times New Roman" w:cs="Times New Roman"/>
              <w:lang w:val="en-US"/>
            </w:rPr>
            <w:t>(3), 289–298. doi: https://doi.org/10.1016/j.cbpa.2010.03.024</w:t>
          </w:r>
        </w:p>
        <w:p w14:paraId="2FC0100B" w14:textId="77777777" w:rsidR="001F144F" w:rsidRPr="00B92A88" w:rsidRDefault="001F144F" w:rsidP="005646D7">
          <w:pPr>
            <w:autoSpaceDE w:val="0"/>
            <w:autoSpaceDN w:val="0"/>
            <w:spacing w:line="480" w:lineRule="auto"/>
            <w:ind w:hanging="480"/>
            <w:divId w:val="135031300"/>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Eibl, R., Meier, P., Stutz, I., Schildberger, D., Hühn, T., &amp; Eibl, D. (2018). Plant cell culture technology in the cosmetics and food industries: current state and future trends. </w:t>
          </w:r>
          <w:r w:rsidRPr="00B92A88">
            <w:rPr>
              <w:rFonts w:ascii="Times New Roman" w:eastAsia="Times New Roman" w:hAnsi="Times New Roman" w:cs="Times New Roman"/>
              <w:i/>
              <w:iCs/>
              <w:lang w:val="en-US"/>
            </w:rPr>
            <w:t>Applied Microbiology and Biotechnology</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102</w:t>
          </w:r>
          <w:r w:rsidRPr="00B92A88">
            <w:rPr>
              <w:rFonts w:ascii="Times New Roman" w:eastAsia="Times New Roman" w:hAnsi="Times New Roman" w:cs="Times New Roman"/>
              <w:lang w:val="en-US"/>
            </w:rPr>
            <w:t>(20), 8661–8675. doi: 10.1007/s00253-018-9279-8</w:t>
          </w:r>
        </w:p>
        <w:p w14:paraId="76344006" w14:textId="77777777" w:rsidR="001F144F" w:rsidRPr="00B92A88" w:rsidRDefault="001F144F" w:rsidP="005646D7">
          <w:pPr>
            <w:autoSpaceDE w:val="0"/>
            <w:autoSpaceDN w:val="0"/>
            <w:spacing w:line="480" w:lineRule="auto"/>
            <w:ind w:hanging="480"/>
            <w:divId w:val="1399014769"/>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Franceschi, C., Garagnani, P., Vitale, G., Capri, M., &amp; Salvioli, S. (2017). Inflammaging and ‘Garb-aging.’ </w:t>
          </w:r>
          <w:r w:rsidRPr="00B92A88">
            <w:rPr>
              <w:rFonts w:ascii="Times New Roman" w:eastAsia="Times New Roman" w:hAnsi="Times New Roman" w:cs="Times New Roman"/>
              <w:i/>
              <w:iCs/>
              <w:lang w:val="en-US"/>
            </w:rPr>
            <w:t>Trends in Endocrinology &amp; Metabolism</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28</w:t>
          </w:r>
          <w:r w:rsidRPr="00B92A88">
            <w:rPr>
              <w:rFonts w:ascii="Times New Roman" w:eastAsia="Times New Roman" w:hAnsi="Times New Roman" w:cs="Times New Roman"/>
              <w:lang w:val="en-US"/>
            </w:rPr>
            <w:t>(3), 199–212. doi: https://doi.org/10.1016/j.tem.2016.09.005</w:t>
          </w:r>
        </w:p>
        <w:p w14:paraId="4D8928B4" w14:textId="77777777" w:rsidR="001F144F" w:rsidRPr="00B92A88" w:rsidRDefault="001F144F" w:rsidP="005646D7">
          <w:pPr>
            <w:autoSpaceDE w:val="0"/>
            <w:autoSpaceDN w:val="0"/>
            <w:spacing w:line="480" w:lineRule="auto"/>
            <w:ind w:hanging="480"/>
            <w:divId w:val="653993725"/>
            <w:rPr>
              <w:rFonts w:ascii="Times New Roman" w:eastAsia="Times New Roman" w:hAnsi="Times New Roman" w:cs="Times New Roman"/>
              <w:lang w:val="en-US"/>
            </w:rPr>
          </w:pPr>
          <w:r w:rsidRPr="00B92A88">
            <w:rPr>
              <w:rFonts w:ascii="Times New Roman" w:eastAsia="Times New Roman" w:hAnsi="Times New Roman" w:cs="Times New Roman"/>
            </w:rPr>
            <w:t xml:space="preserve">Georgiev, V., Slavov, A., Vasileva, I., &amp; Pavlov, A. (2018). </w:t>
          </w:r>
          <w:r w:rsidRPr="00B92A88">
            <w:rPr>
              <w:rFonts w:ascii="Times New Roman" w:eastAsia="Times New Roman" w:hAnsi="Times New Roman" w:cs="Times New Roman"/>
              <w:lang w:val="en-US"/>
            </w:rPr>
            <w:t>Plant cell culture as emerging technology for production of active cosmetic ingredients. In Engineering in Life Sciences (Vol. 18, Issue 11, pp. 779–798). Wiley-VCH Verlag. doi: 10.1002/elsc.201800066</w:t>
          </w:r>
        </w:p>
        <w:p w14:paraId="21EB6B6B" w14:textId="77777777" w:rsidR="001F144F" w:rsidRPr="00B92A88" w:rsidRDefault="001F144F" w:rsidP="005646D7">
          <w:pPr>
            <w:autoSpaceDE w:val="0"/>
            <w:autoSpaceDN w:val="0"/>
            <w:spacing w:line="480" w:lineRule="auto"/>
            <w:ind w:hanging="480"/>
            <w:divId w:val="1319386288"/>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Harvey, A. L., Edrada-Ebel, R., &amp; Quinn, R. J. (2015). The re-emergence of natural products for drug discovery in the genomics era. </w:t>
          </w:r>
          <w:r w:rsidRPr="00B92A88">
            <w:rPr>
              <w:rFonts w:ascii="Times New Roman" w:eastAsia="Times New Roman" w:hAnsi="Times New Roman" w:cs="Times New Roman"/>
              <w:i/>
              <w:iCs/>
              <w:lang w:val="en-US"/>
            </w:rPr>
            <w:t>Nature Reviews Drug Discovery</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14</w:t>
          </w:r>
          <w:r w:rsidRPr="00B92A88">
            <w:rPr>
              <w:rFonts w:ascii="Times New Roman" w:eastAsia="Times New Roman" w:hAnsi="Times New Roman" w:cs="Times New Roman"/>
              <w:lang w:val="en-US"/>
            </w:rPr>
            <w:t>(2), 111–129. doi: 10.1038/nrd4510</w:t>
          </w:r>
        </w:p>
        <w:p w14:paraId="5F849C2B" w14:textId="77777777" w:rsidR="001F144F" w:rsidRPr="00B92A88" w:rsidRDefault="001F144F" w:rsidP="005646D7">
          <w:pPr>
            <w:autoSpaceDE w:val="0"/>
            <w:autoSpaceDN w:val="0"/>
            <w:spacing w:line="480" w:lineRule="auto"/>
            <w:ind w:hanging="480"/>
            <w:divId w:val="1378551220"/>
            <w:rPr>
              <w:rFonts w:ascii="Times New Roman" w:eastAsia="Times New Roman" w:hAnsi="Times New Roman" w:cs="Times New Roman"/>
              <w:lang w:val="en-US"/>
            </w:rPr>
          </w:pPr>
          <w:r w:rsidRPr="00B92A88">
            <w:rPr>
              <w:rFonts w:ascii="Times New Roman" w:eastAsia="Times New Roman" w:hAnsi="Times New Roman" w:cs="Times New Roman"/>
              <w:lang w:val="en-US"/>
            </w:rPr>
            <w:lastRenderedPageBreak/>
            <w:t>Hitl, M., Kladar, N., Gavarić, N., &amp; Božin, B. (2021). Rosmarinic Acid-Human Pharmacokinetics and Health Benefits. In Planta Medica (Vol. 87, Issue 4, pp. 273–282). Georg Thieme Verlag. doi: 10.1055/a-1301-8648</w:t>
          </w:r>
        </w:p>
        <w:p w14:paraId="7D681594" w14:textId="77777777" w:rsidR="001F144F" w:rsidRPr="00B92A88" w:rsidRDefault="001F144F" w:rsidP="005646D7">
          <w:pPr>
            <w:autoSpaceDE w:val="0"/>
            <w:autoSpaceDN w:val="0"/>
            <w:spacing w:line="480" w:lineRule="auto"/>
            <w:ind w:hanging="480"/>
            <w:divId w:val="1507742317"/>
            <w:rPr>
              <w:rFonts w:ascii="Times New Roman" w:eastAsia="Times New Roman" w:hAnsi="Times New Roman" w:cs="Times New Roman"/>
              <w:lang w:val="en-US"/>
            </w:rPr>
          </w:pPr>
          <w:r w:rsidRPr="00B92A88">
            <w:rPr>
              <w:rFonts w:ascii="Times New Roman" w:eastAsia="Times New Roman" w:hAnsi="Times New Roman" w:cs="Times New Roman"/>
            </w:rPr>
            <w:t xml:space="preserve">Isacchi, B., Bergonzi, M. C., Iacopi, R., Ghelardini, C., Galeotti, N., &amp; Bilia, A. R. (2017). </w:t>
          </w:r>
          <w:r w:rsidRPr="00B92A88">
            <w:rPr>
              <w:rFonts w:ascii="Times New Roman" w:eastAsia="Times New Roman" w:hAnsi="Times New Roman" w:cs="Times New Roman"/>
              <w:lang w:val="en-US"/>
            </w:rPr>
            <w:t xml:space="preserve">Liposomal Formulation to Increase Stability and Prolong Antineuropathic Activity of Verbascoside. </w:t>
          </w:r>
          <w:r w:rsidRPr="00B92A88">
            <w:rPr>
              <w:rFonts w:ascii="Times New Roman" w:eastAsia="Times New Roman" w:hAnsi="Times New Roman" w:cs="Times New Roman"/>
              <w:i/>
              <w:iCs/>
              <w:lang w:val="en-US"/>
            </w:rPr>
            <w:t>Planta Medica</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83</w:t>
          </w:r>
          <w:r w:rsidRPr="00B92A88">
            <w:rPr>
              <w:rFonts w:ascii="Times New Roman" w:eastAsia="Times New Roman" w:hAnsi="Times New Roman" w:cs="Times New Roman"/>
              <w:lang w:val="en-US"/>
            </w:rPr>
            <w:t>(5), 412–419. doi: 10.1055/s-0042-106650</w:t>
          </w:r>
        </w:p>
        <w:p w14:paraId="1D10C78D" w14:textId="77777777" w:rsidR="001F144F" w:rsidRPr="00B92A88" w:rsidRDefault="001F144F" w:rsidP="005646D7">
          <w:pPr>
            <w:autoSpaceDE w:val="0"/>
            <w:autoSpaceDN w:val="0"/>
            <w:spacing w:line="480" w:lineRule="auto"/>
            <w:ind w:hanging="480"/>
            <w:divId w:val="1080175971"/>
            <w:rPr>
              <w:rFonts w:ascii="Times New Roman" w:eastAsia="Times New Roman" w:hAnsi="Times New Roman" w:cs="Times New Roman"/>
              <w:lang w:val="en-US"/>
            </w:rPr>
          </w:pPr>
          <w:r w:rsidRPr="00B92A88">
            <w:rPr>
              <w:rFonts w:ascii="Times New Roman" w:eastAsia="Times New Roman" w:hAnsi="Times New Roman" w:cs="Times New Roman"/>
              <w:lang w:val="en-US"/>
            </w:rPr>
            <w:t>Iwai, K., Lee, B. R., Hashiguchi, M., Fukushima, A., &amp; Iwashima, M. (2005). IkB-</w:t>
          </w:r>
          <w:r w:rsidRPr="00B92A88">
            <w:rPr>
              <w:rFonts w:ascii="Times New Roman" w:eastAsia="Times New Roman" w:hAnsi="Times New Roman" w:cs="Times New Roman"/>
            </w:rPr>
            <w:t>α</w:t>
          </w:r>
          <w:r w:rsidRPr="00B92A88">
            <w:rPr>
              <w:rFonts w:ascii="Times New Roman" w:eastAsia="Times New Roman" w:hAnsi="Times New Roman" w:cs="Times New Roman"/>
              <w:lang w:val="en-US"/>
            </w:rPr>
            <w:t xml:space="preserve">-specific transcript regulation by the C-terminal end of c-Rel. </w:t>
          </w:r>
          <w:r w:rsidRPr="00B92A88">
            <w:rPr>
              <w:rFonts w:ascii="Times New Roman" w:eastAsia="Times New Roman" w:hAnsi="Times New Roman" w:cs="Times New Roman"/>
              <w:i/>
              <w:iCs/>
              <w:lang w:val="en-US"/>
            </w:rPr>
            <w:t>FEBS Letters</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579</w:t>
          </w:r>
          <w:r w:rsidRPr="00B92A88">
            <w:rPr>
              <w:rFonts w:ascii="Times New Roman" w:eastAsia="Times New Roman" w:hAnsi="Times New Roman" w:cs="Times New Roman"/>
              <w:lang w:val="en-US"/>
            </w:rPr>
            <w:t>(1), 141–144. doi: 10.1016/j.febslet.2004.11.060</w:t>
          </w:r>
        </w:p>
        <w:p w14:paraId="27C43E92" w14:textId="77777777" w:rsidR="001F144F" w:rsidRPr="00B92A88" w:rsidRDefault="001F144F" w:rsidP="005646D7">
          <w:pPr>
            <w:autoSpaceDE w:val="0"/>
            <w:autoSpaceDN w:val="0"/>
            <w:spacing w:line="480" w:lineRule="auto"/>
            <w:ind w:hanging="480"/>
            <w:divId w:val="1105996530"/>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López, V., Martín, S., Gómez-Serranillos, M. P., Carretero, M. E., Jäger, A. K., &amp; Calvo, M. I. (2009). Neuroprotective and neurological properties of melissa officinalis. </w:t>
          </w:r>
          <w:r w:rsidRPr="00B92A88">
            <w:rPr>
              <w:rFonts w:ascii="Times New Roman" w:eastAsia="Times New Roman" w:hAnsi="Times New Roman" w:cs="Times New Roman"/>
              <w:i/>
              <w:iCs/>
              <w:lang w:val="en-US"/>
            </w:rPr>
            <w:t>Neurochemical Research</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34</w:t>
          </w:r>
          <w:r w:rsidRPr="00B92A88">
            <w:rPr>
              <w:rFonts w:ascii="Times New Roman" w:eastAsia="Times New Roman" w:hAnsi="Times New Roman" w:cs="Times New Roman"/>
              <w:lang w:val="en-US"/>
            </w:rPr>
            <w:t>(11), 1955–1961. doi: 10.1007/s11064-009-9981-0</w:t>
          </w:r>
        </w:p>
        <w:p w14:paraId="2EA1326B" w14:textId="77777777" w:rsidR="001F144F" w:rsidRPr="00B92A88" w:rsidRDefault="001F144F" w:rsidP="005646D7">
          <w:pPr>
            <w:autoSpaceDE w:val="0"/>
            <w:autoSpaceDN w:val="0"/>
            <w:spacing w:line="480" w:lineRule="auto"/>
            <w:ind w:hanging="480"/>
            <w:divId w:val="664474236"/>
            <w:rPr>
              <w:rFonts w:ascii="Times New Roman" w:eastAsia="Times New Roman" w:hAnsi="Times New Roman" w:cs="Times New Roman"/>
              <w:lang w:val="en-US"/>
            </w:rPr>
          </w:pPr>
          <w:r w:rsidRPr="00B92A88">
            <w:rPr>
              <w:rFonts w:ascii="Times New Roman" w:eastAsia="Times New Roman" w:hAnsi="Times New Roman" w:cs="Times New Roman"/>
            </w:rPr>
            <w:t xml:space="preserve">Mandrone, M., Chiocchio, I., Barbanti, L., Tomasi, P., Tacchini, M., &amp; Poli, F. (2021). </w:t>
          </w:r>
          <w:r w:rsidRPr="00B92A88">
            <w:rPr>
              <w:rFonts w:ascii="Times New Roman" w:eastAsia="Times New Roman" w:hAnsi="Times New Roman" w:cs="Times New Roman"/>
              <w:lang w:val="en-US"/>
            </w:rPr>
            <w:t xml:space="preserve">Metabolomic Study of Sorghum (Sorghum bicolor) to Interpret Plant Behavior under Variable Field Conditions in View of Smart Agriculture Applications. </w:t>
          </w:r>
          <w:r w:rsidRPr="00B92A88">
            <w:rPr>
              <w:rFonts w:ascii="Times New Roman" w:eastAsia="Times New Roman" w:hAnsi="Times New Roman" w:cs="Times New Roman"/>
              <w:i/>
              <w:iCs/>
              <w:lang w:val="en-US"/>
            </w:rPr>
            <w:t>Journal of Agricultural and Food Chemistry</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69</w:t>
          </w:r>
          <w:r w:rsidRPr="00B92A88">
            <w:rPr>
              <w:rFonts w:ascii="Times New Roman" w:eastAsia="Times New Roman" w:hAnsi="Times New Roman" w:cs="Times New Roman"/>
              <w:lang w:val="en-US"/>
            </w:rPr>
            <w:t>(3), 1132–1145. doi: 10.1021/acs.jafc.0c06533</w:t>
          </w:r>
        </w:p>
        <w:p w14:paraId="7918025E" w14:textId="77777777" w:rsidR="001F144F" w:rsidRPr="00B92A88" w:rsidRDefault="001F144F" w:rsidP="005646D7">
          <w:pPr>
            <w:autoSpaceDE w:val="0"/>
            <w:autoSpaceDN w:val="0"/>
            <w:spacing w:line="480" w:lineRule="auto"/>
            <w:ind w:hanging="480"/>
            <w:divId w:val="720717299"/>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Mandrone, M., Marincich, L., Chiocchio, I., Petroli, A., Gođevac, D., Maresca, I., &amp; Poli, F. (2021). NMR-based metabolomics for frauds detection and quality control of oregano samples. </w:t>
          </w:r>
          <w:r w:rsidRPr="00B92A88">
            <w:rPr>
              <w:rFonts w:ascii="Times New Roman" w:eastAsia="Times New Roman" w:hAnsi="Times New Roman" w:cs="Times New Roman"/>
              <w:i/>
              <w:iCs/>
              <w:lang w:val="en-US"/>
            </w:rPr>
            <w:t>Food Control</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127</w:t>
          </w:r>
          <w:r w:rsidRPr="00B92A88">
            <w:rPr>
              <w:rFonts w:ascii="Times New Roman" w:eastAsia="Times New Roman" w:hAnsi="Times New Roman" w:cs="Times New Roman"/>
              <w:lang w:val="en-US"/>
            </w:rPr>
            <w:t>, 108141. doi: https://doi.org/10.1016/j.foodcont.2021.108141</w:t>
          </w:r>
        </w:p>
        <w:p w14:paraId="291FC5A3" w14:textId="77777777" w:rsidR="001F144F" w:rsidRPr="00B92A88" w:rsidRDefault="001F144F" w:rsidP="005646D7">
          <w:pPr>
            <w:autoSpaceDE w:val="0"/>
            <w:autoSpaceDN w:val="0"/>
            <w:spacing w:line="480" w:lineRule="auto"/>
            <w:ind w:hanging="480"/>
            <w:divId w:val="423456712"/>
            <w:rPr>
              <w:rFonts w:ascii="Times New Roman" w:eastAsia="Times New Roman" w:hAnsi="Times New Roman" w:cs="Times New Roman"/>
            </w:rPr>
          </w:pPr>
          <w:r w:rsidRPr="00B92A88">
            <w:rPr>
              <w:rFonts w:ascii="Times New Roman" w:eastAsia="Times New Roman" w:hAnsi="Times New Roman" w:cs="Times New Roman"/>
              <w:lang w:val="en-US"/>
            </w:rPr>
            <w:lastRenderedPageBreak/>
            <w:t xml:space="preserve">Martinowich, K., Manji, H., &amp; Lu, B. (2007). New insights into BDNF function in depression and anxiety. </w:t>
          </w:r>
          <w:r w:rsidRPr="00B92A88">
            <w:rPr>
              <w:rFonts w:ascii="Times New Roman" w:eastAsia="Times New Roman" w:hAnsi="Times New Roman" w:cs="Times New Roman"/>
              <w:i/>
              <w:iCs/>
            </w:rPr>
            <w:t>Nature Neuroscience</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10</w:t>
          </w:r>
          <w:r w:rsidRPr="00B92A88">
            <w:rPr>
              <w:rFonts w:ascii="Times New Roman" w:eastAsia="Times New Roman" w:hAnsi="Times New Roman" w:cs="Times New Roman"/>
            </w:rPr>
            <w:t>(9), 1089–1093. doi: 10.1038/nn1971</w:t>
          </w:r>
        </w:p>
        <w:p w14:paraId="42EDD0DC" w14:textId="77777777" w:rsidR="001F144F" w:rsidRPr="00B92A88" w:rsidRDefault="001F144F" w:rsidP="005646D7">
          <w:pPr>
            <w:autoSpaceDE w:val="0"/>
            <w:autoSpaceDN w:val="0"/>
            <w:spacing w:line="480" w:lineRule="auto"/>
            <w:ind w:hanging="480"/>
            <w:divId w:val="1726878442"/>
            <w:rPr>
              <w:rFonts w:ascii="Times New Roman" w:eastAsia="Times New Roman" w:hAnsi="Times New Roman" w:cs="Times New Roman"/>
              <w:lang w:val="en-US"/>
            </w:rPr>
          </w:pPr>
          <w:r w:rsidRPr="00B92A88">
            <w:rPr>
              <w:rFonts w:ascii="Times New Roman" w:eastAsia="Times New Roman" w:hAnsi="Times New Roman" w:cs="Times New Roman"/>
            </w:rPr>
            <w:t xml:space="preserve">Monti, D., Ostan, R., Borelli, V., Castellani, G., &amp; Franceschi, C. (2017). </w:t>
          </w:r>
          <w:r w:rsidRPr="00B92A88">
            <w:rPr>
              <w:rFonts w:ascii="Times New Roman" w:eastAsia="Times New Roman" w:hAnsi="Times New Roman" w:cs="Times New Roman"/>
              <w:lang w:val="en-US"/>
            </w:rPr>
            <w:t xml:space="preserve">Inflammaging and human longevity in the omics era. </w:t>
          </w:r>
          <w:r w:rsidRPr="00B92A88">
            <w:rPr>
              <w:rFonts w:ascii="Times New Roman" w:eastAsia="Times New Roman" w:hAnsi="Times New Roman" w:cs="Times New Roman"/>
              <w:i/>
              <w:iCs/>
              <w:lang w:val="en-US"/>
            </w:rPr>
            <w:t>Mechanisms of Ageing and Development</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165</w:t>
          </w:r>
          <w:r w:rsidRPr="00B92A88">
            <w:rPr>
              <w:rFonts w:ascii="Times New Roman" w:eastAsia="Times New Roman" w:hAnsi="Times New Roman" w:cs="Times New Roman"/>
              <w:lang w:val="en-US"/>
            </w:rPr>
            <w:t>, 129–138. doi: https://doi.org/10.1016/j.mad.2016.12.008</w:t>
          </w:r>
        </w:p>
        <w:p w14:paraId="38726F2D" w14:textId="77777777" w:rsidR="001F144F" w:rsidRPr="00B92A88" w:rsidRDefault="001F144F" w:rsidP="005646D7">
          <w:pPr>
            <w:autoSpaceDE w:val="0"/>
            <w:autoSpaceDN w:val="0"/>
            <w:spacing w:line="480" w:lineRule="auto"/>
            <w:ind w:hanging="480"/>
            <w:divId w:val="668168965"/>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Nam, H. Y., Nam, J. H., Yoon, G., Lee, J.-Y., Nam, Y., Kang, H.-J., Cho, H.-J., Kim, J., &amp; Hoe, H.-S. (2018). Ibrutinib suppresses LPS-induced neuroinflammatory responses in BV2 microglial cells and wild-type mice. </w:t>
          </w:r>
          <w:r w:rsidRPr="00B92A88">
            <w:rPr>
              <w:rFonts w:ascii="Times New Roman" w:eastAsia="Times New Roman" w:hAnsi="Times New Roman" w:cs="Times New Roman"/>
              <w:i/>
              <w:iCs/>
              <w:lang w:val="en-US"/>
            </w:rPr>
            <w:t>Journal of Neuroinflammation</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15</w:t>
          </w:r>
          <w:r w:rsidRPr="00B92A88">
            <w:rPr>
              <w:rFonts w:ascii="Times New Roman" w:eastAsia="Times New Roman" w:hAnsi="Times New Roman" w:cs="Times New Roman"/>
              <w:lang w:val="en-US"/>
            </w:rPr>
            <w:t>(1), 271. doi: 10.1186/s12974-018-1308-0</w:t>
          </w:r>
        </w:p>
        <w:p w14:paraId="191FD05D" w14:textId="77777777" w:rsidR="001F144F" w:rsidRPr="00B92A88" w:rsidRDefault="001F144F" w:rsidP="005646D7">
          <w:pPr>
            <w:autoSpaceDE w:val="0"/>
            <w:autoSpaceDN w:val="0"/>
            <w:spacing w:line="480" w:lineRule="auto"/>
            <w:ind w:hanging="480"/>
            <w:divId w:val="1128471685"/>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Newman, D. J., &amp; Cragg, G. M. (2012). Natural Products As Sources of New Drugs over the 30 Years from 1981 to 2010. </w:t>
          </w:r>
          <w:r w:rsidRPr="00B92A88">
            <w:rPr>
              <w:rFonts w:ascii="Times New Roman" w:eastAsia="Times New Roman" w:hAnsi="Times New Roman" w:cs="Times New Roman"/>
              <w:i/>
              <w:iCs/>
              <w:lang w:val="en-US"/>
            </w:rPr>
            <w:t>Journal of Natural Products</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75</w:t>
          </w:r>
          <w:r w:rsidRPr="00B92A88">
            <w:rPr>
              <w:rFonts w:ascii="Times New Roman" w:eastAsia="Times New Roman" w:hAnsi="Times New Roman" w:cs="Times New Roman"/>
              <w:lang w:val="en-US"/>
            </w:rPr>
            <w:t>(3), 311–335. doi: 10.1021/np200906s</w:t>
          </w:r>
        </w:p>
        <w:p w14:paraId="74895068" w14:textId="77777777" w:rsidR="001F144F" w:rsidRPr="00B92A88" w:rsidRDefault="001F144F" w:rsidP="005646D7">
          <w:pPr>
            <w:autoSpaceDE w:val="0"/>
            <w:autoSpaceDN w:val="0"/>
            <w:spacing w:line="480" w:lineRule="auto"/>
            <w:ind w:hanging="480"/>
            <w:divId w:val="740251604"/>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Noguchi-Shinohara, M., Ono, K., Hamaguchi, T., Nagai, T., Kobayashi, S., Komatsu, J., Samuraki-Yokohama, M., Iwasa, K., Yokoyama, K., Nakamura, H., &amp; Yamada, M. (2020). Safety and efficacy of Melissa officinalis extract containing rosmarinic acid in the prevention of Alzheimer’s disease progression. </w:t>
          </w:r>
          <w:r w:rsidRPr="00B92A88">
            <w:rPr>
              <w:rFonts w:ascii="Times New Roman" w:eastAsia="Times New Roman" w:hAnsi="Times New Roman" w:cs="Times New Roman"/>
              <w:i/>
              <w:iCs/>
              <w:lang w:val="en-US"/>
            </w:rPr>
            <w:t>Scientific Reports</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10</w:t>
          </w:r>
          <w:r w:rsidRPr="00B92A88">
            <w:rPr>
              <w:rFonts w:ascii="Times New Roman" w:eastAsia="Times New Roman" w:hAnsi="Times New Roman" w:cs="Times New Roman"/>
              <w:lang w:val="en-US"/>
            </w:rPr>
            <w:t>(1), 18627. doi: 10.1038/s41598-020-73729-2</w:t>
          </w:r>
        </w:p>
        <w:p w14:paraId="52DE90B4" w14:textId="77777777" w:rsidR="001F144F" w:rsidRPr="00B92A88" w:rsidRDefault="001F144F" w:rsidP="005646D7">
          <w:pPr>
            <w:autoSpaceDE w:val="0"/>
            <w:autoSpaceDN w:val="0"/>
            <w:spacing w:line="480" w:lineRule="auto"/>
            <w:ind w:hanging="480"/>
            <w:divId w:val="194467349"/>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O’Loughlin, E., Madore, C., Lassmann, H., &amp; Butovsky, O. (2018). Microglial phenotypes and functions in multiple sclerosis. </w:t>
          </w:r>
          <w:r w:rsidRPr="00B92A88">
            <w:rPr>
              <w:rFonts w:ascii="Times New Roman" w:eastAsia="Times New Roman" w:hAnsi="Times New Roman" w:cs="Times New Roman"/>
              <w:i/>
              <w:iCs/>
              <w:lang w:val="en-US"/>
            </w:rPr>
            <w:t>Cold Spring Harbor Perspectives in Medicine</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8</w:t>
          </w:r>
          <w:r w:rsidRPr="00B92A88">
            <w:rPr>
              <w:rFonts w:ascii="Times New Roman" w:eastAsia="Times New Roman" w:hAnsi="Times New Roman" w:cs="Times New Roman"/>
              <w:lang w:val="en-US"/>
            </w:rPr>
            <w:t>(2). doi: 10.1101/cshperspect.a028993</w:t>
          </w:r>
        </w:p>
        <w:p w14:paraId="3F622B06" w14:textId="77777777" w:rsidR="001F144F" w:rsidRPr="00B92A88" w:rsidRDefault="001F144F" w:rsidP="005646D7">
          <w:pPr>
            <w:autoSpaceDE w:val="0"/>
            <w:autoSpaceDN w:val="0"/>
            <w:spacing w:line="480" w:lineRule="auto"/>
            <w:ind w:hanging="480"/>
            <w:divId w:val="1999770990"/>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Papoti, V. T., Totomis, N., Atmatzidou, A., Zinoviadou, K., Androulaki, A., Petridis, D., &amp; Ritzoulis, C. (2019). Phytochemical content of Melissa officinalis L. herbal </w:t>
          </w:r>
          <w:r w:rsidRPr="00B92A88">
            <w:rPr>
              <w:rFonts w:ascii="Times New Roman" w:eastAsia="Times New Roman" w:hAnsi="Times New Roman" w:cs="Times New Roman"/>
              <w:lang w:val="en-US"/>
            </w:rPr>
            <w:lastRenderedPageBreak/>
            <w:t xml:space="preserve">preparations appropriate for consumption. </w:t>
          </w:r>
          <w:r w:rsidRPr="00B92A88">
            <w:rPr>
              <w:rFonts w:ascii="Times New Roman" w:eastAsia="Times New Roman" w:hAnsi="Times New Roman" w:cs="Times New Roman"/>
              <w:i/>
              <w:iCs/>
              <w:lang w:val="en-US"/>
            </w:rPr>
            <w:t>Processes</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7</w:t>
          </w:r>
          <w:r w:rsidRPr="00B92A88">
            <w:rPr>
              <w:rFonts w:ascii="Times New Roman" w:eastAsia="Times New Roman" w:hAnsi="Times New Roman" w:cs="Times New Roman"/>
              <w:lang w:val="en-US"/>
            </w:rPr>
            <w:t>(2). doi: 10.3390/pr7020088</w:t>
          </w:r>
        </w:p>
        <w:p w14:paraId="341952A8" w14:textId="77777777" w:rsidR="001F144F" w:rsidRPr="00B92A88" w:rsidRDefault="001F144F" w:rsidP="005646D7">
          <w:pPr>
            <w:autoSpaceDE w:val="0"/>
            <w:autoSpaceDN w:val="0"/>
            <w:spacing w:line="480" w:lineRule="auto"/>
            <w:ind w:hanging="480"/>
            <w:divId w:val="817959407"/>
            <w:rPr>
              <w:rFonts w:ascii="Times New Roman" w:eastAsia="Times New Roman" w:hAnsi="Times New Roman" w:cs="Times New Roman"/>
            </w:rPr>
          </w:pPr>
          <w:r w:rsidRPr="00B92A88">
            <w:rPr>
              <w:rFonts w:ascii="Times New Roman" w:eastAsia="Times New Roman" w:hAnsi="Times New Roman" w:cs="Times New Roman"/>
              <w:lang w:val="en-US"/>
            </w:rPr>
            <w:t xml:space="preserve">Parkhurst, C. N., Yang, G., Ninan, I., Savas, J. N., Yates, J. R., Lafaille, J. J., Hempstead, B. L., Littman, D. R., &amp; Gan, W.-B. (2013). Microglia Promote Learning-Dependent Synapse Formation through Brain-Derived Neurotrophic Factor. </w:t>
          </w:r>
          <w:r w:rsidRPr="00B92A88">
            <w:rPr>
              <w:rFonts w:ascii="Times New Roman" w:eastAsia="Times New Roman" w:hAnsi="Times New Roman" w:cs="Times New Roman"/>
              <w:i/>
              <w:iCs/>
            </w:rPr>
            <w:t>Cell</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155</w:t>
          </w:r>
          <w:r w:rsidRPr="00B92A88">
            <w:rPr>
              <w:rFonts w:ascii="Times New Roman" w:eastAsia="Times New Roman" w:hAnsi="Times New Roman" w:cs="Times New Roman"/>
            </w:rPr>
            <w:t>(7), 1596–1609. doi: https://doi.org/10.1016/j.cell.2013.11.030</w:t>
          </w:r>
        </w:p>
        <w:p w14:paraId="4A84C9D4" w14:textId="77777777" w:rsidR="001F144F" w:rsidRPr="00B92A88" w:rsidRDefault="001F144F" w:rsidP="005646D7">
          <w:pPr>
            <w:autoSpaceDE w:val="0"/>
            <w:autoSpaceDN w:val="0"/>
            <w:spacing w:line="480" w:lineRule="auto"/>
            <w:ind w:hanging="480"/>
            <w:divId w:val="454522123"/>
            <w:rPr>
              <w:rFonts w:ascii="Times New Roman" w:eastAsia="Times New Roman" w:hAnsi="Times New Roman" w:cs="Times New Roman"/>
            </w:rPr>
          </w:pPr>
          <w:r w:rsidRPr="00B92A88">
            <w:rPr>
              <w:rFonts w:ascii="Times New Roman" w:eastAsia="Times New Roman" w:hAnsi="Times New Roman" w:cs="Times New Roman"/>
            </w:rPr>
            <w:t xml:space="preserve">Pressi, G., Bertaiola, O., Guarnerio, C., Barbieri, E., Faggian, M., Carriero, F., Semenzato, A., &amp; Dall’Acqua, S. (2021). </w:t>
          </w:r>
          <w:r w:rsidRPr="00B92A88">
            <w:rPr>
              <w:rFonts w:ascii="Times New Roman" w:eastAsia="Times New Roman" w:hAnsi="Times New Roman" w:cs="Times New Roman"/>
              <w:lang w:val="en-US"/>
            </w:rPr>
            <w:t xml:space="preserve">Rosa chinensis in vitro cell cultures: a phytocomplex rich of medium molecular weight polysaccharides with hydrating properties. </w:t>
          </w:r>
          <w:r w:rsidRPr="00B92A88">
            <w:rPr>
              <w:rFonts w:ascii="Times New Roman" w:eastAsia="Times New Roman" w:hAnsi="Times New Roman" w:cs="Times New Roman"/>
              <w:i/>
              <w:iCs/>
            </w:rPr>
            <w:t>Natural Product Research</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35</w:t>
          </w:r>
          <w:r w:rsidRPr="00B92A88">
            <w:rPr>
              <w:rFonts w:ascii="Times New Roman" w:eastAsia="Times New Roman" w:hAnsi="Times New Roman" w:cs="Times New Roman"/>
            </w:rPr>
            <w:t>(15), 2612–2615. doi: 10.1080/14786419.2019.1686374</w:t>
          </w:r>
        </w:p>
        <w:p w14:paraId="633F98D7" w14:textId="77777777" w:rsidR="001F144F" w:rsidRPr="00B92A88" w:rsidRDefault="001F144F" w:rsidP="005646D7">
          <w:pPr>
            <w:autoSpaceDE w:val="0"/>
            <w:autoSpaceDN w:val="0"/>
            <w:spacing w:line="480" w:lineRule="auto"/>
            <w:ind w:hanging="480"/>
            <w:divId w:val="1342973842"/>
            <w:rPr>
              <w:rFonts w:ascii="Times New Roman" w:eastAsia="Times New Roman" w:hAnsi="Times New Roman" w:cs="Times New Roman"/>
              <w:lang w:val="en-US"/>
            </w:rPr>
          </w:pPr>
          <w:r w:rsidRPr="00B92A88">
            <w:rPr>
              <w:rFonts w:ascii="Times New Roman" w:eastAsia="Times New Roman" w:hAnsi="Times New Roman" w:cs="Times New Roman"/>
            </w:rPr>
            <w:t xml:space="preserve">Pressi, G., Bertaiola, O., Guarnerio, C., Barbieri, E., Guzzo, F., Durand, C., Peno‐mazzarino, L., Cocetta, V., Giacomini, I., &amp; Semenzato, A. (2021). </w:t>
          </w:r>
          <w:r w:rsidRPr="00B92A88">
            <w:rPr>
              <w:rFonts w:ascii="Times New Roman" w:eastAsia="Times New Roman" w:hAnsi="Times New Roman" w:cs="Times New Roman"/>
              <w:lang w:val="en-US"/>
            </w:rPr>
            <w:t xml:space="preserve">In vitro cultured melissa officinalis cells as effective ingredient to protect skin against oxidative stress, blue light, and infrared irradiations damages. </w:t>
          </w:r>
          <w:r w:rsidRPr="00B92A88">
            <w:rPr>
              <w:rFonts w:ascii="Times New Roman" w:eastAsia="Times New Roman" w:hAnsi="Times New Roman" w:cs="Times New Roman"/>
              <w:i/>
              <w:iCs/>
              <w:lang w:val="en-US"/>
            </w:rPr>
            <w:t>Cosmetics</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8</w:t>
          </w:r>
          <w:r w:rsidRPr="00B92A88">
            <w:rPr>
              <w:rFonts w:ascii="Times New Roman" w:eastAsia="Times New Roman" w:hAnsi="Times New Roman" w:cs="Times New Roman"/>
              <w:lang w:val="en-US"/>
            </w:rPr>
            <w:t>(1). doi: 10.3390/cosmetics8010023</w:t>
          </w:r>
        </w:p>
        <w:p w14:paraId="19D74D3E" w14:textId="77777777" w:rsidR="001F144F" w:rsidRPr="00B92A88" w:rsidRDefault="001F144F" w:rsidP="005646D7">
          <w:pPr>
            <w:autoSpaceDE w:val="0"/>
            <w:autoSpaceDN w:val="0"/>
            <w:spacing w:line="480" w:lineRule="auto"/>
            <w:ind w:hanging="480"/>
            <w:divId w:val="481509822"/>
            <w:rPr>
              <w:rFonts w:ascii="Times New Roman" w:eastAsia="Times New Roman" w:hAnsi="Times New Roman" w:cs="Times New Roman"/>
            </w:rPr>
          </w:pPr>
          <w:r w:rsidRPr="00B92A88">
            <w:rPr>
              <w:rFonts w:ascii="Times New Roman" w:eastAsia="Times New Roman" w:hAnsi="Times New Roman" w:cs="Times New Roman"/>
              <w:lang w:val="en-US"/>
            </w:rPr>
            <w:t xml:space="preserve">Rodríguez-Luna, A., Ávila-Román, J., Oliveira, H., Motilva, V., &amp; Talero, E. (2019). Fucoxanthin and Rosmarinic Acid Combination Has Anti-Inflammatory Effects through Regulation of NLRP3 Inflammasome in UVB-Exposed HaCaT Keratinocytes. </w:t>
          </w:r>
          <w:r w:rsidRPr="00B92A88">
            <w:rPr>
              <w:rFonts w:ascii="Times New Roman" w:eastAsia="Times New Roman" w:hAnsi="Times New Roman" w:cs="Times New Roman"/>
              <w:i/>
              <w:iCs/>
            </w:rPr>
            <w:t>Marine Drugs</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17</w:t>
          </w:r>
          <w:r w:rsidRPr="00B92A88">
            <w:rPr>
              <w:rFonts w:ascii="Times New Roman" w:eastAsia="Times New Roman" w:hAnsi="Times New Roman" w:cs="Times New Roman"/>
            </w:rPr>
            <w:t>(8). doi: 10.3390/md17080451</w:t>
          </w:r>
        </w:p>
        <w:p w14:paraId="73BB14E5" w14:textId="77777777" w:rsidR="001F144F" w:rsidRPr="00B92A88" w:rsidRDefault="001F144F" w:rsidP="005646D7">
          <w:pPr>
            <w:autoSpaceDE w:val="0"/>
            <w:autoSpaceDN w:val="0"/>
            <w:spacing w:line="480" w:lineRule="auto"/>
            <w:ind w:hanging="480"/>
            <w:divId w:val="1049108292"/>
            <w:rPr>
              <w:rFonts w:ascii="Times New Roman" w:eastAsia="Times New Roman" w:hAnsi="Times New Roman" w:cs="Times New Roman"/>
            </w:rPr>
          </w:pPr>
          <w:r w:rsidRPr="00B92A88">
            <w:rPr>
              <w:rFonts w:ascii="Times New Roman" w:eastAsia="Times New Roman" w:hAnsi="Times New Roman" w:cs="Times New Roman"/>
            </w:rPr>
            <w:t xml:space="preserve">Romanelli, M. N., Borgonetti, V., &amp; Galeotti, N. (2021). </w:t>
          </w:r>
          <w:r w:rsidRPr="00B92A88">
            <w:rPr>
              <w:rFonts w:ascii="Times New Roman" w:eastAsia="Times New Roman" w:hAnsi="Times New Roman" w:cs="Times New Roman"/>
              <w:lang w:val="en-US"/>
            </w:rPr>
            <w:t xml:space="preserve">Dual BET/HDAC inhibition to relieve neuropathic pain: Recent advances, perspectives, and future opportunities. </w:t>
          </w:r>
          <w:r w:rsidRPr="00B92A88">
            <w:rPr>
              <w:rFonts w:ascii="Times New Roman" w:eastAsia="Times New Roman" w:hAnsi="Times New Roman" w:cs="Times New Roman"/>
              <w:i/>
              <w:iCs/>
            </w:rPr>
            <w:t>Pharmacological Research</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173</w:t>
          </w:r>
          <w:r w:rsidRPr="00B92A88">
            <w:rPr>
              <w:rFonts w:ascii="Times New Roman" w:eastAsia="Times New Roman" w:hAnsi="Times New Roman" w:cs="Times New Roman"/>
            </w:rPr>
            <w:t>, 105901. doi: 10.1016/j.phrs.2021.105901</w:t>
          </w:r>
        </w:p>
        <w:p w14:paraId="6B1D7912" w14:textId="77777777" w:rsidR="001F144F" w:rsidRPr="00B92A88" w:rsidRDefault="001F144F" w:rsidP="005646D7">
          <w:pPr>
            <w:autoSpaceDE w:val="0"/>
            <w:autoSpaceDN w:val="0"/>
            <w:spacing w:line="480" w:lineRule="auto"/>
            <w:ind w:hanging="480"/>
            <w:divId w:val="2001038970"/>
            <w:rPr>
              <w:rFonts w:ascii="Times New Roman" w:eastAsia="Times New Roman" w:hAnsi="Times New Roman" w:cs="Times New Roman"/>
            </w:rPr>
          </w:pPr>
          <w:r w:rsidRPr="00B92A88">
            <w:rPr>
              <w:rFonts w:ascii="Times New Roman" w:eastAsia="Times New Roman" w:hAnsi="Times New Roman" w:cs="Times New Roman"/>
            </w:rPr>
            <w:lastRenderedPageBreak/>
            <w:t xml:space="preserve">Sanna, M D, Quattrone, A., Ghelardini, C., &amp; Galeotti, N. (2014). </w:t>
          </w:r>
          <w:r w:rsidRPr="00B92A88">
            <w:rPr>
              <w:rFonts w:ascii="Times New Roman" w:eastAsia="Times New Roman" w:hAnsi="Times New Roman" w:cs="Times New Roman"/>
              <w:lang w:val="en-US"/>
            </w:rPr>
            <w:t xml:space="preserve">PKC-mediated HuD–GAP43 pathway activation in a mouse model of antiretroviral painful neuropathy. </w:t>
          </w:r>
          <w:r w:rsidRPr="00B92A88">
            <w:rPr>
              <w:rFonts w:ascii="Times New Roman" w:eastAsia="Times New Roman" w:hAnsi="Times New Roman" w:cs="Times New Roman"/>
              <w:i/>
              <w:iCs/>
            </w:rPr>
            <w:t>Pharmacological Research</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81</w:t>
          </w:r>
          <w:r w:rsidRPr="00B92A88">
            <w:rPr>
              <w:rFonts w:ascii="Times New Roman" w:eastAsia="Times New Roman" w:hAnsi="Times New Roman" w:cs="Times New Roman"/>
            </w:rPr>
            <w:t>, 44–53. doi: https://doi.org/10.1016/j.phrs.2014.02.004</w:t>
          </w:r>
        </w:p>
        <w:p w14:paraId="64BA8652" w14:textId="77777777" w:rsidR="001F144F" w:rsidRPr="00B92A88" w:rsidRDefault="001F144F" w:rsidP="005646D7">
          <w:pPr>
            <w:autoSpaceDE w:val="0"/>
            <w:autoSpaceDN w:val="0"/>
            <w:spacing w:line="480" w:lineRule="auto"/>
            <w:ind w:hanging="480"/>
            <w:divId w:val="1648120797"/>
            <w:rPr>
              <w:rFonts w:ascii="Times New Roman" w:eastAsia="Times New Roman" w:hAnsi="Times New Roman" w:cs="Times New Roman"/>
              <w:lang w:val="en-US"/>
            </w:rPr>
          </w:pPr>
          <w:r w:rsidRPr="00B92A88">
            <w:rPr>
              <w:rFonts w:ascii="Times New Roman" w:eastAsia="Times New Roman" w:hAnsi="Times New Roman" w:cs="Times New Roman"/>
            </w:rPr>
            <w:t xml:space="preserve">Sanna, Maria Domenica, Guandalini, L., Romanelli, M. N., &amp; Galeotti, N. (2017). </w:t>
          </w:r>
          <w:r w:rsidRPr="00B92A88">
            <w:rPr>
              <w:rFonts w:ascii="Times New Roman" w:eastAsia="Times New Roman" w:hAnsi="Times New Roman" w:cs="Times New Roman"/>
              <w:lang w:val="en-US"/>
            </w:rPr>
            <w:t xml:space="preserve">The new HDAC1 inhibitor LG325 ameliorates neuropathic pain in a mouse model. </w:t>
          </w:r>
          <w:r w:rsidRPr="00B92A88">
            <w:rPr>
              <w:rFonts w:ascii="Times New Roman" w:eastAsia="Times New Roman" w:hAnsi="Times New Roman" w:cs="Times New Roman"/>
              <w:i/>
              <w:iCs/>
              <w:lang w:val="en-US"/>
            </w:rPr>
            <w:t>Pharmacology Biochemistry and Behavior</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160</w:t>
          </w:r>
          <w:r w:rsidRPr="00B92A88">
            <w:rPr>
              <w:rFonts w:ascii="Times New Roman" w:eastAsia="Times New Roman" w:hAnsi="Times New Roman" w:cs="Times New Roman"/>
              <w:lang w:val="en-US"/>
            </w:rPr>
            <w:t>, 70–75. doi: https://doi.org/10.1016/j.pbb.2017.08.006</w:t>
          </w:r>
        </w:p>
        <w:p w14:paraId="62BFEF73" w14:textId="77777777" w:rsidR="001F144F" w:rsidRPr="00B92A88" w:rsidRDefault="001F144F" w:rsidP="005646D7">
          <w:pPr>
            <w:autoSpaceDE w:val="0"/>
            <w:autoSpaceDN w:val="0"/>
            <w:spacing w:line="480" w:lineRule="auto"/>
            <w:ind w:hanging="480"/>
            <w:divId w:val="1837837135"/>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Shakeri, A., Sahebkar, A., &amp; Javadi, B. (2016). Melissa officinalis L. – A review of its traditional uses, phytochemistry and pharmacology. </w:t>
          </w:r>
          <w:r w:rsidRPr="00B92A88">
            <w:rPr>
              <w:rFonts w:ascii="Times New Roman" w:eastAsia="Times New Roman" w:hAnsi="Times New Roman" w:cs="Times New Roman"/>
              <w:i/>
              <w:iCs/>
              <w:lang w:val="en-US"/>
            </w:rPr>
            <w:t>Journal of Ethnopharmacology</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188</w:t>
          </w:r>
          <w:r w:rsidRPr="00B92A88">
            <w:rPr>
              <w:rFonts w:ascii="Times New Roman" w:eastAsia="Times New Roman" w:hAnsi="Times New Roman" w:cs="Times New Roman"/>
              <w:lang w:val="en-US"/>
            </w:rPr>
            <w:t>, 204–228. doi: https://doi.org/10.1016/j.jep.2016.05.010</w:t>
          </w:r>
        </w:p>
        <w:p w14:paraId="7851EBAF" w14:textId="77777777" w:rsidR="001F144F" w:rsidRPr="00B92A88" w:rsidRDefault="001F144F" w:rsidP="005646D7">
          <w:pPr>
            <w:autoSpaceDE w:val="0"/>
            <w:autoSpaceDN w:val="0"/>
            <w:spacing w:line="480" w:lineRule="auto"/>
            <w:ind w:hanging="480"/>
            <w:divId w:val="334919145"/>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Shih, R.-H., Wang, C.-Y., &amp; Yang, C.-M. (2015). NF-kappaB Signaling Pathways in Neurological Inflammation: A Mini Review. </w:t>
          </w:r>
          <w:r w:rsidRPr="00B92A88">
            <w:rPr>
              <w:rFonts w:ascii="Times New Roman" w:eastAsia="Times New Roman" w:hAnsi="Times New Roman" w:cs="Times New Roman"/>
              <w:i/>
              <w:iCs/>
              <w:lang w:val="en-US"/>
            </w:rPr>
            <w:t>Frontiers in Molecular Neuroscience</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8</w:t>
          </w:r>
          <w:r w:rsidRPr="00B92A88">
            <w:rPr>
              <w:rFonts w:ascii="Times New Roman" w:eastAsia="Times New Roman" w:hAnsi="Times New Roman" w:cs="Times New Roman"/>
              <w:lang w:val="en-US"/>
            </w:rPr>
            <w:t>, 77. doi: 10.3389/fnmol.2015.00077</w:t>
          </w:r>
        </w:p>
        <w:p w14:paraId="79CBA1C4" w14:textId="77777777" w:rsidR="001F144F" w:rsidRPr="00B92A88" w:rsidRDefault="001F144F" w:rsidP="005646D7">
          <w:pPr>
            <w:autoSpaceDE w:val="0"/>
            <w:autoSpaceDN w:val="0"/>
            <w:spacing w:line="480" w:lineRule="auto"/>
            <w:ind w:hanging="480"/>
            <w:divId w:val="165563780"/>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Sipos, S., Moacă, E. A., Pavel, I. Z., Avram, Ş., Crețu, O. M., Coricovac, D., Racoviceanu, R. M., Ghiulai, R., Pană, R. D., Şoica, C. M., Borcan, F., Dehelean, C. A., &amp; Crăiniceanu, Z. (2021). Melissa officinalis l. Aqueous extract exerts antioxidant and antiangiogenic effects and improves physiological skin parameters. </w:t>
          </w:r>
          <w:r w:rsidRPr="00B92A88">
            <w:rPr>
              <w:rFonts w:ascii="Times New Roman" w:eastAsia="Times New Roman" w:hAnsi="Times New Roman" w:cs="Times New Roman"/>
              <w:i/>
              <w:iCs/>
              <w:lang w:val="en-US"/>
            </w:rPr>
            <w:t>Molecules</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26</w:t>
          </w:r>
          <w:r w:rsidRPr="00B92A88">
            <w:rPr>
              <w:rFonts w:ascii="Times New Roman" w:eastAsia="Times New Roman" w:hAnsi="Times New Roman" w:cs="Times New Roman"/>
              <w:lang w:val="en-US"/>
            </w:rPr>
            <w:t>(8). doi: 10.3390/molecules26082369</w:t>
          </w:r>
        </w:p>
        <w:p w14:paraId="1409CC86" w14:textId="77777777" w:rsidR="001F144F" w:rsidRPr="00B92A88" w:rsidRDefault="001F144F" w:rsidP="005646D7">
          <w:pPr>
            <w:autoSpaceDE w:val="0"/>
            <w:autoSpaceDN w:val="0"/>
            <w:spacing w:line="480" w:lineRule="auto"/>
            <w:ind w:hanging="480"/>
            <w:divId w:val="1716352300"/>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Streit, W. J., Mrak, R. E., &amp; Griffin, W. S. T. (2004). Microglia and neuroinflammation: A pathological perspective. </w:t>
          </w:r>
          <w:r w:rsidRPr="00B92A88">
            <w:rPr>
              <w:rFonts w:ascii="Times New Roman" w:eastAsia="Times New Roman" w:hAnsi="Times New Roman" w:cs="Times New Roman"/>
              <w:i/>
              <w:iCs/>
              <w:lang w:val="en-US"/>
            </w:rPr>
            <w:t>Journal of Neuroinflammation</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1</w:t>
          </w:r>
          <w:r w:rsidRPr="00B92A88">
            <w:rPr>
              <w:rFonts w:ascii="Times New Roman" w:eastAsia="Times New Roman" w:hAnsi="Times New Roman" w:cs="Times New Roman"/>
              <w:lang w:val="en-US"/>
            </w:rPr>
            <w:t>. doi: 10.1186/1742-2094-1-14</w:t>
          </w:r>
        </w:p>
        <w:p w14:paraId="56F7EEF2" w14:textId="77777777" w:rsidR="001F144F" w:rsidRPr="00B92A88" w:rsidRDefault="001F144F" w:rsidP="005646D7">
          <w:pPr>
            <w:autoSpaceDE w:val="0"/>
            <w:autoSpaceDN w:val="0"/>
            <w:spacing w:line="480" w:lineRule="auto"/>
            <w:ind w:hanging="480"/>
            <w:divId w:val="897516182"/>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Streit, W. J., &amp; Xue, Q.-S. (2009). Life and Death of Microglia. </w:t>
          </w:r>
          <w:r w:rsidRPr="00B92A88">
            <w:rPr>
              <w:rFonts w:ascii="Times New Roman" w:eastAsia="Times New Roman" w:hAnsi="Times New Roman" w:cs="Times New Roman"/>
              <w:i/>
              <w:iCs/>
              <w:lang w:val="en-US"/>
            </w:rPr>
            <w:t>Journal of Neuroimmune Pharmacology</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4</w:t>
          </w:r>
          <w:r w:rsidRPr="00B92A88">
            <w:rPr>
              <w:rFonts w:ascii="Times New Roman" w:eastAsia="Times New Roman" w:hAnsi="Times New Roman" w:cs="Times New Roman"/>
              <w:lang w:val="en-US"/>
            </w:rPr>
            <w:t>(4), 371. doi: 10.1007/s11481-009-9163-5</w:t>
          </w:r>
        </w:p>
        <w:p w14:paraId="00969196" w14:textId="77777777" w:rsidR="001F144F" w:rsidRPr="00B92A88" w:rsidRDefault="001F144F" w:rsidP="005646D7">
          <w:pPr>
            <w:autoSpaceDE w:val="0"/>
            <w:autoSpaceDN w:val="0"/>
            <w:spacing w:line="480" w:lineRule="auto"/>
            <w:ind w:hanging="480"/>
            <w:divId w:val="1075779522"/>
            <w:rPr>
              <w:rFonts w:ascii="Times New Roman" w:eastAsia="Times New Roman" w:hAnsi="Times New Roman" w:cs="Times New Roman"/>
              <w:lang w:val="en-US"/>
            </w:rPr>
          </w:pPr>
          <w:r w:rsidRPr="00B92A88">
            <w:rPr>
              <w:rFonts w:ascii="Times New Roman" w:eastAsia="Times New Roman" w:hAnsi="Times New Roman" w:cs="Times New Roman"/>
              <w:lang w:val="en-US"/>
            </w:rPr>
            <w:lastRenderedPageBreak/>
            <w:t>Subhramanyam, C. S., Wang, C., Hu, Q., &amp; Dheen, S. T. (2019). Microglia-mediated neuroinflammation in neurodegenerative diseases. In Seminars in Cell and Developmental Biology (Vol. 94, pp. 112–120). Elsevier Ltd. doi: 10.1016/j.semcdb.2019.05.004</w:t>
          </w:r>
        </w:p>
        <w:p w14:paraId="2B5BC88A" w14:textId="77777777" w:rsidR="001F144F" w:rsidRPr="00B92A88" w:rsidRDefault="001F144F" w:rsidP="005646D7">
          <w:pPr>
            <w:autoSpaceDE w:val="0"/>
            <w:autoSpaceDN w:val="0"/>
            <w:spacing w:line="480" w:lineRule="auto"/>
            <w:ind w:hanging="480"/>
            <w:divId w:val="1912496210"/>
            <w:rPr>
              <w:rFonts w:ascii="Times New Roman" w:eastAsia="Times New Roman" w:hAnsi="Times New Roman" w:cs="Times New Roman"/>
              <w:lang w:val="en-US"/>
            </w:rPr>
          </w:pPr>
          <w:r w:rsidRPr="00B92A88">
            <w:rPr>
              <w:rFonts w:ascii="Times New Roman" w:eastAsia="Times New Roman" w:hAnsi="Times New Roman" w:cs="Times New Roman"/>
              <w:lang w:val="en-US"/>
            </w:rPr>
            <w:t>Vainchtein, I. D., &amp; Molofsky, A. v. (2020). Astrocytes and Microglia: In Sickness and in Health. In Trends in Neurosciences (Vol. 43, Issue 3, pp. 144–154). Elsevier Ltd. doi: 10.1016/j.tins.2020.01.003</w:t>
          </w:r>
        </w:p>
        <w:p w14:paraId="7B290D94" w14:textId="77777777" w:rsidR="001F144F" w:rsidRPr="00B92A88" w:rsidRDefault="001F144F" w:rsidP="005646D7">
          <w:pPr>
            <w:autoSpaceDE w:val="0"/>
            <w:autoSpaceDN w:val="0"/>
            <w:spacing w:line="480" w:lineRule="auto"/>
            <w:ind w:hanging="480"/>
            <w:divId w:val="1206672408"/>
            <w:rPr>
              <w:rFonts w:ascii="Times New Roman" w:eastAsia="Times New Roman" w:hAnsi="Times New Roman" w:cs="Times New Roman"/>
              <w:lang w:val="en-US"/>
            </w:rPr>
          </w:pPr>
          <w:r w:rsidRPr="00B92A88">
            <w:rPr>
              <w:rFonts w:ascii="Times New Roman" w:eastAsia="Times New Roman" w:hAnsi="Times New Roman" w:cs="Times New Roman"/>
              <w:lang w:val="en-US"/>
            </w:rPr>
            <w:t xml:space="preserve">Wu, F. Y.-H., Liao, W.-C., &amp; Chang, H.-M. (1993). Comparison of antitumor activity of vitamins K1, K2 and K3 on human tumor cells by two (MTT and SRB) cell viability assays. </w:t>
          </w:r>
          <w:r w:rsidRPr="00B92A88">
            <w:rPr>
              <w:rFonts w:ascii="Times New Roman" w:eastAsia="Times New Roman" w:hAnsi="Times New Roman" w:cs="Times New Roman"/>
              <w:i/>
              <w:iCs/>
              <w:lang w:val="en-US"/>
            </w:rPr>
            <w:t>Life Sciences</w:t>
          </w:r>
          <w:r w:rsidRPr="00B92A88">
            <w:rPr>
              <w:rFonts w:ascii="Times New Roman" w:eastAsia="Times New Roman" w:hAnsi="Times New Roman" w:cs="Times New Roman"/>
              <w:lang w:val="en-US"/>
            </w:rPr>
            <w:t xml:space="preserve">, </w:t>
          </w:r>
          <w:r w:rsidRPr="00B92A88">
            <w:rPr>
              <w:rFonts w:ascii="Times New Roman" w:eastAsia="Times New Roman" w:hAnsi="Times New Roman" w:cs="Times New Roman"/>
              <w:i/>
              <w:iCs/>
              <w:lang w:val="en-US"/>
            </w:rPr>
            <w:t>52</w:t>
          </w:r>
          <w:r w:rsidRPr="00B92A88">
            <w:rPr>
              <w:rFonts w:ascii="Times New Roman" w:eastAsia="Times New Roman" w:hAnsi="Times New Roman" w:cs="Times New Roman"/>
              <w:lang w:val="en-US"/>
            </w:rPr>
            <w:t>(22), 1797–1804. doi: https://doi.org/10.1016/0024-3205(93)90469-J</w:t>
          </w:r>
        </w:p>
        <w:p w14:paraId="70FADBFD" w14:textId="77777777" w:rsidR="001F144F" w:rsidRPr="00B92A88" w:rsidRDefault="001F144F" w:rsidP="005646D7">
          <w:pPr>
            <w:autoSpaceDE w:val="0"/>
            <w:autoSpaceDN w:val="0"/>
            <w:spacing w:line="480" w:lineRule="auto"/>
            <w:ind w:hanging="480"/>
            <w:divId w:val="667439671"/>
            <w:rPr>
              <w:rFonts w:ascii="Times New Roman" w:eastAsia="Times New Roman" w:hAnsi="Times New Roman" w:cs="Times New Roman"/>
            </w:rPr>
          </w:pPr>
          <w:r w:rsidRPr="00B92A88">
            <w:rPr>
              <w:rFonts w:ascii="Times New Roman" w:eastAsia="Times New Roman" w:hAnsi="Times New Roman" w:cs="Times New Roman"/>
              <w:lang w:val="en-US"/>
            </w:rPr>
            <w:t xml:space="preserve">Yue, W., Ming, Q., Lin, B., Rahman, K., Zheng, C.-J., Han, T., &amp; Qin, L. (2016). Medicinal plant cell suspension cultures: pharmaceutical applications and high-yielding strategies for the desired secondary metabolites. </w:t>
          </w:r>
          <w:r w:rsidRPr="00B92A88">
            <w:rPr>
              <w:rFonts w:ascii="Times New Roman" w:eastAsia="Times New Roman" w:hAnsi="Times New Roman" w:cs="Times New Roman"/>
              <w:i/>
              <w:iCs/>
            </w:rPr>
            <w:t>Critical Reviews in Biotechnology</w:t>
          </w:r>
          <w:r w:rsidRPr="00B92A88">
            <w:rPr>
              <w:rFonts w:ascii="Times New Roman" w:eastAsia="Times New Roman" w:hAnsi="Times New Roman" w:cs="Times New Roman"/>
            </w:rPr>
            <w:t xml:space="preserve">, </w:t>
          </w:r>
          <w:r w:rsidRPr="00B92A88">
            <w:rPr>
              <w:rFonts w:ascii="Times New Roman" w:eastAsia="Times New Roman" w:hAnsi="Times New Roman" w:cs="Times New Roman"/>
              <w:i/>
              <w:iCs/>
            </w:rPr>
            <w:t>36</w:t>
          </w:r>
          <w:r w:rsidRPr="00B92A88">
            <w:rPr>
              <w:rFonts w:ascii="Times New Roman" w:eastAsia="Times New Roman" w:hAnsi="Times New Roman" w:cs="Times New Roman"/>
            </w:rPr>
            <w:t>(2), 215–232. doi: 10.3109/07388551.2014.923986</w:t>
          </w:r>
        </w:p>
        <w:p w14:paraId="4C315087" w14:textId="62D66CD3" w:rsidR="00AA1C5E" w:rsidRPr="00B92A88" w:rsidRDefault="001F144F" w:rsidP="006A4B1D">
          <w:pPr>
            <w:pStyle w:val="MDPI71References"/>
            <w:numPr>
              <w:ilvl w:val="0"/>
              <w:numId w:val="0"/>
            </w:numPr>
            <w:spacing w:line="480" w:lineRule="auto"/>
            <w:ind w:right="-7"/>
            <w:rPr>
              <w:rFonts w:ascii="Times New Roman" w:hAnsi="Times New Roman"/>
              <w:color w:val="auto"/>
              <w:sz w:val="24"/>
              <w:szCs w:val="24"/>
            </w:rPr>
          </w:pPr>
          <w:r w:rsidRPr="00B92A88">
            <w:rPr>
              <w:color w:val="auto"/>
            </w:rPr>
            <w:t> </w:t>
          </w:r>
        </w:p>
      </w:sdtContent>
    </w:sdt>
    <w:p w14:paraId="6272C3E2" w14:textId="133C23AB" w:rsidR="00925CDC" w:rsidRPr="00B92A88" w:rsidRDefault="00925CDC" w:rsidP="00591759">
      <w:pPr>
        <w:rPr>
          <w:rFonts w:ascii="Times New Roman" w:eastAsia="Times New Roman" w:hAnsi="Times New Roman" w:cs="Times New Roman"/>
          <w:lang w:val="en-US" w:eastAsia="de-DE" w:bidi="en-US"/>
        </w:rPr>
      </w:pPr>
    </w:p>
    <w:sectPr w:rsidR="00925CDC" w:rsidRPr="00B92A88" w:rsidSect="0054358F">
      <w:pgSz w:w="11900" w:h="16840"/>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9F6979"/>
    <w:multiLevelType w:val="hybridMultilevel"/>
    <w:tmpl w:val="0B0404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8B468F5"/>
    <w:multiLevelType w:val="hybridMultilevel"/>
    <w:tmpl w:val="F7E250A8"/>
    <w:lvl w:ilvl="0" w:tplc="5A92E4B0">
      <w:start w:val="1"/>
      <w:numFmt w:val="decimal"/>
      <w:lvlRestart w:val="0"/>
      <w:pStyle w:val="MDPI71References"/>
      <w:lvlText w:val="%1."/>
      <w:lvlJc w:val="left"/>
      <w:pPr>
        <w:ind w:left="425" w:hanging="425"/>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5446E8"/>
    <w:multiLevelType w:val="hybridMultilevel"/>
    <w:tmpl w:val="D96E0418"/>
    <w:lvl w:ilvl="0" w:tplc="08BC6512">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52454765">
    <w:abstractNumId w:val="1"/>
  </w:num>
  <w:num w:numId="2" w16cid:durableId="2121609792">
    <w:abstractNumId w:val="0"/>
  </w:num>
  <w:num w:numId="3" w16cid:durableId="19352855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C5E"/>
    <w:rsid w:val="00003747"/>
    <w:rsid w:val="000830AB"/>
    <w:rsid w:val="00121343"/>
    <w:rsid w:val="001953AA"/>
    <w:rsid w:val="001F144F"/>
    <w:rsid w:val="0021483C"/>
    <w:rsid w:val="00403567"/>
    <w:rsid w:val="004117AB"/>
    <w:rsid w:val="0047085F"/>
    <w:rsid w:val="0048496E"/>
    <w:rsid w:val="0049554A"/>
    <w:rsid w:val="004B0115"/>
    <w:rsid w:val="004C42B0"/>
    <w:rsid w:val="004F5108"/>
    <w:rsid w:val="0054358F"/>
    <w:rsid w:val="0055190A"/>
    <w:rsid w:val="00554153"/>
    <w:rsid w:val="005646D7"/>
    <w:rsid w:val="00573D62"/>
    <w:rsid w:val="00591759"/>
    <w:rsid w:val="005D4BC6"/>
    <w:rsid w:val="005E2694"/>
    <w:rsid w:val="00626F3D"/>
    <w:rsid w:val="006A4B1D"/>
    <w:rsid w:val="006F530C"/>
    <w:rsid w:val="00761373"/>
    <w:rsid w:val="0076669A"/>
    <w:rsid w:val="007D231F"/>
    <w:rsid w:val="008044A0"/>
    <w:rsid w:val="00823771"/>
    <w:rsid w:val="008377F0"/>
    <w:rsid w:val="008637C6"/>
    <w:rsid w:val="00925CDC"/>
    <w:rsid w:val="0098122C"/>
    <w:rsid w:val="009B45AF"/>
    <w:rsid w:val="009E2292"/>
    <w:rsid w:val="009E6214"/>
    <w:rsid w:val="00A14D9C"/>
    <w:rsid w:val="00A65C35"/>
    <w:rsid w:val="00AA1C5E"/>
    <w:rsid w:val="00AB0F2E"/>
    <w:rsid w:val="00AE7865"/>
    <w:rsid w:val="00B57357"/>
    <w:rsid w:val="00B70833"/>
    <w:rsid w:val="00B90FFF"/>
    <w:rsid w:val="00B92A88"/>
    <w:rsid w:val="00BB193D"/>
    <w:rsid w:val="00BD6210"/>
    <w:rsid w:val="00C22F7D"/>
    <w:rsid w:val="00DE45FE"/>
    <w:rsid w:val="00E4741A"/>
    <w:rsid w:val="00E63134"/>
    <w:rsid w:val="00EA18FD"/>
    <w:rsid w:val="00EF1C76"/>
    <w:rsid w:val="00F305DC"/>
    <w:rsid w:val="00F512B2"/>
    <w:rsid w:val="00F743FD"/>
    <w:rsid w:val="00FA5D8C"/>
    <w:rsid w:val="00FC354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6D01BA"/>
  <w15:chartTrackingRefBased/>
  <w15:docId w15:val="{8FF0A8D6-1E10-F64D-8E6E-D24713B07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7abstract">
    <w:name w:val="MDPI_1.7_abstract"/>
    <w:next w:val="Normale"/>
    <w:qFormat/>
    <w:rsid w:val="00AA1C5E"/>
    <w:pPr>
      <w:adjustRightInd w:val="0"/>
      <w:snapToGrid w:val="0"/>
      <w:spacing w:before="240" w:line="260" w:lineRule="atLeast"/>
      <w:ind w:left="2608"/>
      <w:jc w:val="both"/>
    </w:pPr>
    <w:rPr>
      <w:rFonts w:ascii="Palatino Linotype" w:eastAsia="Times New Roman" w:hAnsi="Palatino Linotype" w:cs="Times New Roman"/>
      <w:color w:val="000000"/>
      <w:sz w:val="18"/>
      <w:szCs w:val="22"/>
      <w:lang w:val="en-US" w:eastAsia="de-DE" w:bidi="en-US"/>
    </w:rPr>
  </w:style>
  <w:style w:type="paragraph" w:customStyle="1" w:styleId="MDPI18keywords">
    <w:name w:val="MDPI_1.8_keywords"/>
    <w:next w:val="Normale"/>
    <w:qFormat/>
    <w:rsid w:val="00AA1C5E"/>
    <w:pPr>
      <w:adjustRightInd w:val="0"/>
      <w:snapToGrid w:val="0"/>
      <w:spacing w:before="240" w:line="260" w:lineRule="atLeast"/>
      <w:ind w:left="2608"/>
      <w:jc w:val="both"/>
    </w:pPr>
    <w:rPr>
      <w:rFonts w:ascii="Palatino Linotype" w:eastAsia="Times New Roman" w:hAnsi="Palatino Linotype" w:cs="Times New Roman"/>
      <w:snapToGrid w:val="0"/>
      <w:color w:val="000000"/>
      <w:sz w:val="18"/>
      <w:szCs w:val="22"/>
      <w:lang w:val="en-US" w:eastAsia="de-DE" w:bidi="en-US"/>
    </w:rPr>
  </w:style>
  <w:style w:type="paragraph" w:customStyle="1" w:styleId="MDPI11articletype">
    <w:name w:val="MDPI_1.1_article_type"/>
    <w:next w:val="Normale"/>
    <w:qFormat/>
    <w:rsid w:val="00AA1C5E"/>
    <w:pPr>
      <w:adjustRightInd w:val="0"/>
      <w:snapToGrid w:val="0"/>
      <w:spacing w:before="240"/>
    </w:pPr>
    <w:rPr>
      <w:rFonts w:ascii="Palatino Linotype" w:eastAsia="Times New Roman" w:hAnsi="Palatino Linotype" w:cs="Times New Roman"/>
      <w:i/>
      <w:snapToGrid w:val="0"/>
      <w:color w:val="000000"/>
      <w:sz w:val="20"/>
      <w:szCs w:val="22"/>
      <w:lang w:val="en-US" w:eastAsia="de-DE" w:bidi="en-US"/>
    </w:rPr>
  </w:style>
  <w:style w:type="paragraph" w:customStyle="1" w:styleId="MDPI13authornames">
    <w:name w:val="MDPI_1.3_authornames"/>
    <w:next w:val="Normale"/>
    <w:qFormat/>
    <w:rsid w:val="00AA1C5E"/>
    <w:pPr>
      <w:adjustRightInd w:val="0"/>
      <w:snapToGrid w:val="0"/>
      <w:spacing w:after="360" w:line="260" w:lineRule="atLeast"/>
    </w:pPr>
    <w:rPr>
      <w:rFonts w:ascii="Palatino Linotype" w:eastAsia="Times New Roman" w:hAnsi="Palatino Linotype" w:cs="Times New Roman"/>
      <w:b/>
      <w:color w:val="000000"/>
      <w:sz w:val="20"/>
      <w:szCs w:val="22"/>
      <w:lang w:val="en-US" w:eastAsia="de-DE" w:bidi="en-US"/>
    </w:rPr>
  </w:style>
  <w:style w:type="paragraph" w:customStyle="1" w:styleId="MDPI16affiliation">
    <w:name w:val="MDPI_1.6_affiliation"/>
    <w:qFormat/>
    <w:rsid w:val="00AA1C5E"/>
    <w:pPr>
      <w:adjustRightInd w:val="0"/>
      <w:snapToGrid w:val="0"/>
      <w:spacing w:line="200" w:lineRule="atLeast"/>
      <w:ind w:left="2806" w:hanging="198"/>
    </w:pPr>
    <w:rPr>
      <w:rFonts w:ascii="Palatino Linotype" w:eastAsia="Times New Roman" w:hAnsi="Palatino Linotype" w:cs="Times New Roman"/>
      <w:color w:val="000000"/>
      <w:sz w:val="16"/>
      <w:szCs w:val="18"/>
      <w:lang w:val="en-US" w:eastAsia="de-DE" w:bidi="en-US"/>
    </w:rPr>
  </w:style>
  <w:style w:type="character" w:styleId="Collegamentoipertestuale">
    <w:name w:val="Hyperlink"/>
    <w:uiPriority w:val="99"/>
    <w:rsid w:val="00AA1C5E"/>
    <w:rPr>
      <w:color w:val="0000FF"/>
      <w:u w:val="single"/>
    </w:rPr>
  </w:style>
  <w:style w:type="paragraph" w:customStyle="1" w:styleId="MDPI21heading1">
    <w:name w:val="MDPI_2.1_heading1"/>
    <w:qFormat/>
    <w:rsid w:val="00AA1C5E"/>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sz w:val="20"/>
      <w:szCs w:val="22"/>
      <w:lang w:val="en-US" w:eastAsia="de-DE" w:bidi="en-US"/>
    </w:rPr>
  </w:style>
  <w:style w:type="table" w:styleId="Grigliatabella">
    <w:name w:val="Table Grid"/>
    <w:basedOn w:val="Tabellanormale"/>
    <w:uiPriority w:val="59"/>
    <w:rsid w:val="00AA1C5E"/>
    <w:pPr>
      <w:spacing w:line="260" w:lineRule="atLeast"/>
      <w:jc w:val="both"/>
    </w:pPr>
    <w:rPr>
      <w:rFonts w:ascii="Palatino Linotype" w:eastAsia="SimSun" w:hAnsi="Palatino Linotype" w:cs="Times New Roman"/>
      <w:color w:val="000000"/>
      <w:sz w:val="20"/>
      <w:szCs w:val="20"/>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42tablebody">
    <w:name w:val="MDPI_4.2_table_body"/>
    <w:qFormat/>
    <w:rsid w:val="00AA1C5E"/>
    <w:pPr>
      <w:adjustRightInd w:val="0"/>
      <w:snapToGrid w:val="0"/>
      <w:spacing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52figure">
    <w:name w:val="MDPI_5.2_figure"/>
    <w:qFormat/>
    <w:rsid w:val="00AA1C5E"/>
    <w:pPr>
      <w:adjustRightInd w:val="0"/>
      <w:snapToGrid w:val="0"/>
      <w:spacing w:before="240" w:after="120"/>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71References">
    <w:name w:val="MDPI_7.1_References"/>
    <w:qFormat/>
    <w:rsid w:val="00AA1C5E"/>
    <w:pPr>
      <w:numPr>
        <w:numId w:val="1"/>
      </w:numPr>
      <w:adjustRightInd w:val="0"/>
      <w:snapToGrid w:val="0"/>
      <w:spacing w:line="228" w:lineRule="auto"/>
      <w:jc w:val="both"/>
    </w:pPr>
    <w:rPr>
      <w:rFonts w:ascii="Palatino Linotype" w:eastAsia="Times New Roman" w:hAnsi="Palatino Linotype" w:cs="Times New Roman"/>
      <w:color w:val="000000"/>
      <w:sz w:val="18"/>
      <w:szCs w:val="20"/>
      <w:lang w:val="en-US" w:eastAsia="de-DE" w:bidi="en-US"/>
    </w:rPr>
  </w:style>
  <w:style w:type="paragraph" w:customStyle="1" w:styleId="MDPI62BackMatter">
    <w:name w:val="MDPI_6.2_BackMatter"/>
    <w:qFormat/>
    <w:rsid w:val="00AA1C5E"/>
    <w:pPr>
      <w:adjustRightInd w:val="0"/>
      <w:snapToGrid w:val="0"/>
      <w:spacing w:after="120" w:line="228" w:lineRule="auto"/>
      <w:ind w:left="2608"/>
      <w:jc w:val="both"/>
    </w:pPr>
    <w:rPr>
      <w:rFonts w:ascii="Palatino Linotype" w:eastAsia="Times New Roman" w:hAnsi="Palatino Linotype" w:cs="Times New Roman"/>
      <w:snapToGrid w:val="0"/>
      <w:color w:val="000000"/>
      <w:sz w:val="18"/>
      <w:szCs w:val="20"/>
      <w:lang w:val="en-US" w:bidi="en-US"/>
    </w:rPr>
  </w:style>
  <w:style w:type="paragraph" w:styleId="Didascalia">
    <w:name w:val="caption"/>
    <w:basedOn w:val="Normale"/>
    <w:next w:val="Normale"/>
    <w:uiPriority w:val="35"/>
    <w:unhideWhenUsed/>
    <w:qFormat/>
    <w:rsid w:val="00AA1C5E"/>
    <w:pPr>
      <w:spacing w:after="200"/>
      <w:jc w:val="both"/>
    </w:pPr>
    <w:rPr>
      <w:rFonts w:ascii="Palatino Linotype" w:eastAsia="SimSun" w:hAnsi="Palatino Linotype" w:cs="Times New Roman"/>
      <w:i/>
      <w:iCs/>
      <w:noProof/>
      <w:color w:val="44546A" w:themeColor="text2"/>
      <w:sz w:val="18"/>
      <w:szCs w:val="18"/>
      <w:lang w:val="en-US" w:eastAsia="zh-CN"/>
    </w:rPr>
  </w:style>
  <w:style w:type="character" w:styleId="Collegamentovisitato">
    <w:name w:val="FollowedHyperlink"/>
    <w:basedOn w:val="Carpredefinitoparagrafo"/>
    <w:uiPriority w:val="99"/>
    <w:semiHidden/>
    <w:unhideWhenUsed/>
    <w:rsid w:val="0054358F"/>
    <w:rPr>
      <w:color w:val="954F72" w:themeColor="followedHyperlink"/>
      <w:u w:val="single"/>
    </w:rPr>
  </w:style>
  <w:style w:type="character" w:styleId="Menzionenonrisolta">
    <w:name w:val="Unresolved Mention"/>
    <w:basedOn w:val="Carpredefinitoparagrafo"/>
    <w:uiPriority w:val="99"/>
    <w:semiHidden/>
    <w:unhideWhenUsed/>
    <w:rsid w:val="0054358F"/>
    <w:rPr>
      <w:color w:val="605E5C"/>
      <w:shd w:val="clear" w:color="auto" w:fill="E1DFDD"/>
    </w:rPr>
  </w:style>
  <w:style w:type="paragraph" w:styleId="Paragrafoelenco">
    <w:name w:val="List Paragraph"/>
    <w:basedOn w:val="Normale"/>
    <w:uiPriority w:val="34"/>
    <w:qFormat/>
    <w:rsid w:val="00A14D9C"/>
    <w:pPr>
      <w:ind w:left="720"/>
      <w:contextualSpacing/>
    </w:pPr>
  </w:style>
  <w:style w:type="character" w:styleId="Testosegnaposto">
    <w:name w:val="Placeholder Text"/>
    <w:basedOn w:val="Carpredefinitoparagrafo"/>
    <w:uiPriority w:val="99"/>
    <w:semiHidden/>
    <w:rsid w:val="009B45A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18613">
      <w:bodyDiv w:val="1"/>
      <w:marLeft w:val="0"/>
      <w:marRight w:val="0"/>
      <w:marTop w:val="0"/>
      <w:marBottom w:val="0"/>
      <w:divBdr>
        <w:top w:val="none" w:sz="0" w:space="0" w:color="auto"/>
        <w:left w:val="none" w:sz="0" w:space="0" w:color="auto"/>
        <w:bottom w:val="none" w:sz="0" w:space="0" w:color="auto"/>
        <w:right w:val="none" w:sz="0" w:space="0" w:color="auto"/>
      </w:divBdr>
    </w:div>
    <w:div w:id="117915069">
      <w:bodyDiv w:val="1"/>
      <w:marLeft w:val="0"/>
      <w:marRight w:val="0"/>
      <w:marTop w:val="0"/>
      <w:marBottom w:val="0"/>
      <w:divBdr>
        <w:top w:val="none" w:sz="0" w:space="0" w:color="auto"/>
        <w:left w:val="none" w:sz="0" w:space="0" w:color="auto"/>
        <w:bottom w:val="none" w:sz="0" w:space="0" w:color="auto"/>
        <w:right w:val="none" w:sz="0" w:space="0" w:color="auto"/>
      </w:divBdr>
      <w:divsChild>
        <w:div w:id="1597665844">
          <w:marLeft w:val="480"/>
          <w:marRight w:val="0"/>
          <w:marTop w:val="0"/>
          <w:marBottom w:val="0"/>
          <w:divBdr>
            <w:top w:val="none" w:sz="0" w:space="0" w:color="auto"/>
            <w:left w:val="none" w:sz="0" w:space="0" w:color="auto"/>
            <w:bottom w:val="none" w:sz="0" w:space="0" w:color="auto"/>
            <w:right w:val="none" w:sz="0" w:space="0" w:color="auto"/>
          </w:divBdr>
        </w:div>
        <w:div w:id="1391230325">
          <w:marLeft w:val="480"/>
          <w:marRight w:val="0"/>
          <w:marTop w:val="0"/>
          <w:marBottom w:val="0"/>
          <w:divBdr>
            <w:top w:val="none" w:sz="0" w:space="0" w:color="auto"/>
            <w:left w:val="none" w:sz="0" w:space="0" w:color="auto"/>
            <w:bottom w:val="none" w:sz="0" w:space="0" w:color="auto"/>
            <w:right w:val="none" w:sz="0" w:space="0" w:color="auto"/>
          </w:divBdr>
        </w:div>
        <w:div w:id="798644349">
          <w:marLeft w:val="480"/>
          <w:marRight w:val="0"/>
          <w:marTop w:val="0"/>
          <w:marBottom w:val="0"/>
          <w:divBdr>
            <w:top w:val="none" w:sz="0" w:space="0" w:color="auto"/>
            <w:left w:val="none" w:sz="0" w:space="0" w:color="auto"/>
            <w:bottom w:val="none" w:sz="0" w:space="0" w:color="auto"/>
            <w:right w:val="none" w:sz="0" w:space="0" w:color="auto"/>
          </w:divBdr>
        </w:div>
        <w:div w:id="1700230256">
          <w:marLeft w:val="480"/>
          <w:marRight w:val="0"/>
          <w:marTop w:val="0"/>
          <w:marBottom w:val="0"/>
          <w:divBdr>
            <w:top w:val="none" w:sz="0" w:space="0" w:color="auto"/>
            <w:left w:val="none" w:sz="0" w:space="0" w:color="auto"/>
            <w:bottom w:val="none" w:sz="0" w:space="0" w:color="auto"/>
            <w:right w:val="none" w:sz="0" w:space="0" w:color="auto"/>
          </w:divBdr>
        </w:div>
        <w:div w:id="257523294">
          <w:marLeft w:val="480"/>
          <w:marRight w:val="0"/>
          <w:marTop w:val="0"/>
          <w:marBottom w:val="0"/>
          <w:divBdr>
            <w:top w:val="none" w:sz="0" w:space="0" w:color="auto"/>
            <w:left w:val="none" w:sz="0" w:space="0" w:color="auto"/>
            <w:bottom w:val="none" w:sz="0" w:space="0" w:color="auto"/>
            <w:right w:val="none" w:sz="0" w:space="0" w:color="auto"/>
          </w:divBdr>
        </w:div>
        <w:div w:id="2051220394">
          <w:marLeft w:val="480"/>
          <w:marRight w:val="0"/>
          <w:marTop w:val="0"/>
          <w:marBottom w:val="0"/>
          <w:divBdr>
            <w:top w:val="none" w:sz="0" w:space="0" w:color="auto"/>
            <w:left w:val="none" w:sz="0" w:space="0" w:color="auto"/>
            <w:bottom w:val="none" w:sz="0" w:space="0" w:color="auto"/>
            <w:right w:val="none" w:sz="0" w:space="0" w:color="auto"/>
          </w:divBdr>
        </w:div>
        <w:div w:id="1314413868">
          <w:marLeft w:val="480"/>
          <w:marRight w:val="0"/>
          <w:marTop w:val="0"/>
          <w:marBottom w:val="0"/>
          <w:divBdr>
            <w:top w:val="none" w:sz="0" w:space="0" w:color="auto"/>
            <w:left w:val="none" w:sz="0" w:space="0" w:color="auto"/>
            <w:bottom w:val="none" w:sz="0" w:space="0" w:color="auto"/>
            <w:right w:val="none" w:sz="0" w:space="0" w:color="auto"/>
          </w:divBdr>
        </w:div>
        <w:div w:id="1910799559">
          <w:marLeft w:val="480"/>
          <w:marRight w:val="0"/>
          <w:marTop w:val="0"/>
          <w:marBottom w:val="0"/>
          <w:divBdr>
            <w:top w:val="none" w:sz="0" w:space="0" w:color="auto"/>
            <w:left w:val="none" w:sz="0" w:space="0" w:color="auto"/>
            <w:bottom w:val="none" w:sz="0" w:space="0" w:color="auto"/>
            <w:right w:val="none" w:sz="0" w:space="0" w:color="auto"/>
          </w:divBdr>
        </w:div>
        <w:div w:id="459568866">
          <w:marLeft w:val="480"/>
          <w:marRight w:val="0"/>
          <w:marTop w:val="0"/>
          <w:marBottom w:val="0"/>
          <w:divBdr>
            <w:top w:val="none" w:sz="0" w:space="0" w:color="auto"/>
            <w:left w:val="none" w:sz="0" w:space="0" w:color="auto"/>
            <w:bottom w:val="none" w:sz="0" w:space="0" w:color="auto"/>
            <w:right w:val="none" w:sz="0" w:space="0" w:color="auto"/>
          </w:divBdr>
        </w:div>
        <w:div w:id="1845317148">
          <w:marLeft w:val="480"/>
          <w:marRight w:val="0"/>
          <w:marTop w:val="0"/>
          <w:marBottom w:val="0"/>
          <w:divBdr>
            <w:top w:val="none" w:sz="0" w:space="0" w:color="auto"/>
            <w:left w:val="none" w:sz="0" w:space="0" w:color="auto"/>
            <w:bottom w:val="none" w:sz="0" w:space="0" w:color="auto"/>
            <w:right w:val="none" w:sz="0" w:space="0" w:color="auto"/>
          </w:divBdr>
        </w:div>
        <w:div w:id="528878617">
          <w:marLeft w:val="480"/>
          <w:marRight w:val="0"/>
          <w:marTop w:val="0"/>
          <w:marBottom w:val="0"/>
          <w:divBdr>
            <w:top w:val="none" w:sz="0" w:space="0" w:color="auto"/>
            <w:left w:val="none" w:sz="0" w:space="0" w:color="auto"/>
            <w:bottom w:val="none" w:sz="0" w:space="0" w:color="auto"/>
            <w:right w:val="none" w:sz="0" w:space="0" w:color="auto"/>
          </w:divBdr>
        </w:div>
        <w:div w:id="901210419">
          <w:marLeft w:val="480"/>
          <w:marRight w:val="0"/>
          <w:marTop w:val="0"/>
          <w:marBottom w:val="0"/>
          <w:divBdr>
            <w:top w:val="none" w:sz="0" w:space="0" w:color="auto"/>
            <w:left w:val="none" w:sz="0" w:space="0" w:color="auto"/>
            <w:bottom w:val="none" w:sz="0" w:space="0" w:color="auto"/>
            <w:right w:val="none" w:sz="0" w:space="0" w:color="auto"/>
          </w:divBdr>
        </w:div>
        <w:div w:id="2047871520">
          <w:marLeft w:val="480"/>
          <w:marRight w:val="0"/>
          <w:marTop w:val="0"/>
          <w:marBottom w:val="0"/>
          <w:divBdr>
            <w:top w:val="none" w:sz="0" w:space="0" w:color="auto"/>
            <w:left w:val="none" w:sz="0" w:space="0" w:color="auto"/>
            <w:bottom w:val="none" w:sz="0" w:space="0" w:color="auto"/>
            <w:right w:val="none" w:sz="0" w:space="0" w:color="auto"/>
          </w:divBdr>
        </w:div>
        <w:div w:id="1757288027">
          <w:marLeft w:val="480"/>
          <w:marRight w:val="0"/>
          <w:marTop w:val="0"/>
          <w:marBottom w:val="0"/>
          <w:divBdr>
            <w:top w:val="none" w:sz="0" w:space="0" w:color="auto"/>
            <w:left w:val="none" w:sz="0" w:space="0" w:color="auto"/>
            <w:bottom w:val="none" w:sz="0" w:space="0" w:color="auto"/>
            <w:right w:val="none" w:sz="0" w:space="0" w:color="auto"/>
          </w:divBdr>
        </w:div>
        <w:div w:id="1009991847">
          <w:marLeft w:val="480"/>
          <w:marRight w:val="0"/>
          <w:marTop w:val="0"/>
          <w:marBottom w:val="0"/>
          <w:divBdr>
            <w:top w:val="none" w:sz="0" w:space="0" w:color="auto"/>
            <w:left w:val="none" w:sz="0" w:space="0" w:color="auto"/>
            <w:bottom w:val="none" w:sz="0" w:space="0" w:color="auto"/>
            <w:right w:val="none" w:sz="0" w:space="0" w:color="auto"/>
          </w:divBdr>
        </w:div>
        <w:div w:id="1817722153">
          <w:marLeft w:val="480"/>
          <w:marRight w:val="0"/>
          <w:marTop w:val="0"/>
          <w:marBottom w:val="0"/>
          <w:divBdr>
            <w:top w:val="none" w:sz="0" w:space="0" w:color="auto"/>
            <w:left w:val="none" w:sz="0" w:space="0" w:color="auto"/>
            <w:bottom w:val="none" w:sz="0" w:space="0" w:color="auto"/>
            <w:right w:val="none" w:sz="0" w:space="0" w:color="auto"/>
          </w:divBdr>
        </w:div>
        <w:div w:id="1741174804">
          <w:marLeft w:val="480"/>
          <w:marRight w:val="0"/>
          <w:marTop w:val="0"/>
          <w:marBottom w:val="0"/>
          <w:divBdr>
            <w:top w:val="none" w:sz="0" w:space="0" w:color="auto"/>
            <w:left w:val="none" w:sz="0" w:space="0" w:color="auto"/>
            <w:bottom w:val="none" w:sz="0" w:space="0" w:color="auto"/>
            <w:right w:val="none" w:sz="0" w:space="0" w:color="auto"/>
          </w:divBdr>
        </w:div>
        <w:div w:id="13851626">
          <w:marLeft w:val="480"/>
          <w:marRight w:val="0"/>
          <w:marTop w:val="0"/>
          <w:marBottom w:val="0"/>
          <w:divBdr>
            <w:top w:val="none" w:sz="0" w:space="0" w:color="auto"/>
            <w:left w:val="none" w:sz="0" w:space="0" w:color="auto"/>
            <w:bottom w:val="none" w:sz="0" w:space="0" w:color="auto"/>
            <w:right w:val="none" w:sz="0" w:space="0" w:color="auto"/>
          </w:divBdr>
        </w:div>
        <w:div w:id="1297832331">
          <w:marLeft w:val="480"/>
          <w:marRight w:val="0"/>
          <w:marTop w:val="0"/>
          <w:marBottom w:val="0"/>
          <w:divBdr>
            <w:top w:val="none" w:sz="0" w:space="0" w:color="auto"/>
            <w:left w:val="none" w:sz="0" w:space="0" w:color="auto"/>
            <w:bottom w:val="none" w:sz="0" w:space="0" w:color="auto"/>
            <w:right w:val="none" w:sz="0" w:space="0" w:color="auto"/>
          </w:divBdr>
        </w:div>
        <w:div w:id="1179851551">
          <w:marLeft w:val="480"/>
          <w:marRight w:val="0"/>
          <w:marTop w:val="0"/>
          <w:marBottom w:val="0"/>
          <w:divBdr>
            <w:top w:val="none" w:sz="0" w:space="0" w:color="auto"/>
            <w:left w:val="none" w:sz="0" w:space="0" w:color="auto"/>
            <w:bottom w:val="none" w:sz="0" w:space="0" w:color="auto"/>
            <w:right w:val="none" w:sz="0" w:space="0" w:color="auto"/>
          </w:divBdr>
        </w:div>
        <w:div w:id="2007901945">
          <w:marLeft w:val="480"/>
          <w:marRight w:val="0"/>
          <w:marTop w:val="0"/>
          <w:marBottom w:val="0"/>
          <w:divBdr>
            <w:top w:val="none" w:sz="0" w:space="0" w:color="auto"/>
            <w:left w:val="none" w:sz="0" w:space="0" w:color="auto"/>
            <w:bottom w:val="none" w:sz="0" w:space="0" w:color="auto"/>
            <w:right w:val="none" w:sz="0" w:space="0" w:color="auto"/>
          </w:divBdr>
        </w:div>
        <w:div w:id="632175440">
          <w:marLeft w:val="480"/>
          <w:marRight w:val="0"/>
          <w:marTop w:val="0"/>
          <w:marBottom w:val="0"/>
          <w:divBdr>
            <w:top w:val="none" w:sz="0" w:space="0" w:color="auto"/>
            <w:left w:val="none" w:sz="0" w:space="0" w:color="auto"/>
            <w:bottom w:val="none" w:sz="0" w:space="0" w:color="auto"/>
            <w:right w:val="none" w:sz="0" w:space="0" w:color="auto"/>
          </w:divBdr>
        </w:div>
        <w:div w:id="1946963331">
          <w:marLeft w:val="480"/>
          <w:marRight w:val="0"/>
          <w:marTop w:val="0"/>
          <w:marBottom w:val="0"/>
          <w:divBdr>
            <w:top w:val="none" w:sz="0" w:space="0" w:color="auto"/>
            <w:left w:val="none" w:sz="0" w:space="0" w:color="auto"/>
            <w:bottom w:val="none" w:sz="0" w:space="0" w:color="auto"/>
            <w:right w:val="none" w:sz="0" w:space="0" w:color="auto"/>
          </w:divBdr>
        </w:div>
        <w:div w:id="881940030">
          <w:marLeft w:val="480"/>
          <w:marRight w:val="0"/>
          <w:marTop w:val="0"/>
          <w:marBottom w:val="0"/>
          <w:divBdr>
            <w:top w:val="none" w:sz="0" w:space="0" w:color="auto"/>
            <w:left w:val="none" w:sz="0" w:space="0" w:color="auto"/>
            <w:bottom w:val="none" w:sz="0" w:space="0" w:color="auto"/>
            <w:right w:val="none" w:sz="0" w:space="0" w:color="auto"/>
          </w:divBdr>
        </w:div>
        <w:div w:id="904802939">
          <w:marLeft w:val="480"/>
          <w:marRight w:val="0"/>
          <w:marTop w:val="0"/>
          <w:marBottom w:val="0"/>
          <w:divBdr>
            <w:top w:val="none" w:sz="0" w:space="0" w:color="auto"/>
            <w:left w:val="none" w:sz="0" w:space="0" w:color="auto"/>
            <w:bottom w:val="none" w:sz="0" w:space="0" w:color="auto"/>
            <w:right w:val="none" w:sz="0" w:space="0" w:color="auto"/>
          </w:divBdr>
        </w:div>
        <w:div w:id="502861303">
          <w:marLeft w:val="480"/>
          <w:marRight w:val="0"/>
          <w:marTop w:val="0"/>
          <w:marBottom w:val="0"/>
          <w:divBdr>
            <w:top w:val="none" w:sz="0" w:space="0" w:color="auto"/>
            <w:left w:val="none" w:sz="0" w:space="0" w:color="auto"/>
            <w:bottom w:val="none" w:sz="0" w:space="0" w:color="auto"/>
            <w:right w:val="none" w:sz="0" w:space="0" w:color="auto"/>
          </w:divBdr>
        </w:div>
        <w:div w:id="1464614408">
          <w:marLeft w:val="480"/>
          <w:marRight w:val="0"/>
          <w:marTop w:val="0"/>
          <w:marBottom w:val="0"/>
          <w:divBdr>
            <w:top w:val="none" w:sz="0" w:space="0" w:color="auto"/>
            <w:left w:val="none" w:sz="0" w:space="0" w:color="auto"/>
            <w:bottom w:val="none" w:sz="0" w:space="0" w:color="auto"/>
            <w:right w:val="none" w:sz="0" w:space="0" w:color="auto"/>
          </w:divBdr>
        </w:div>
        <w:div w:id="1247610575">
          <w:marLeft w:val="480"/>
          <w:marRight w:val="0"/>
          <w:marTop w:val="0"/>
          <w:marBottom w:val="0"/>
          <w:divBdr>
            <w:top w:val="none" w:sz="0" w:space="0" w:color="auto"/>
            <w:left w:val="none" w:sz="0" w:space="0" w:color="auto"/>
            <w:bottom w:val="none" w:sz="0" w:space="0" w:color="auto"/>
            <w:right w:val="none" w:sz="0" w:space="0" w:color="auto"/>
          </w:divBdr>
        </w:div>
        <w:div w:id="1305617384">
          <w:marLeft w:val="480"/>
          <w:marRight w:val="0"/>
          <w:marTop w:val="0"/>
          <w:marBottom w:val="0"/>
          <w:divBdr>
            <w:top w:val="none" w:sz="0" w:space="0" w:color="auto"/>
            <w:left w:val="none" w:sz="0" w:space="0" w:color="auto"/>
            <w:bottom w:val="none" w:sz="0" w:space="0" w:color="auto"/>
            <w:right w:val="none" w:sz="0" w:space="0" w:color="auto"/>
          </w:divBdr>
        </w:div>
        <w:div w:id="157229563">
          <w:marLeft w:val="480"/>
          <w:marRight w:val="0"/>
          <w:marTop w:val="0"/>
          <w:marBottom w:val="0"/>
          <w:divBdr>
            <w:top w:val="none" w:sz="0" w:space="0" w:color="auto"/>
            <w:left w:val="none" w:sz="0" w:space="0" w:color="auto"/>
            <w:bottom w:val="none" w:sz="0" w:space="0" w:color="auto"/>
            <w:right w:val="none" w:sz="0" w:space="0" w:color="auto"/>
          </w:divBdr>
        </w:div>
        <w:div w:id="1035693186">
          <w:marLeft w:val="480"/>
          <w:marRight w:val="0"/>
          <w:marTop w:val="0"/>
          <w:marBottom w:val="0"/>
          <w:divBdr>
            <w:top w:val="none" w:sz="0" w:space="0" w:color="auto"/>
            <w:left w:val="none" w:sz="0" w:space="0" w:color="auto"/>
            <w:bottom w:val="none" w:sz="0" w:space="0" w:color="auto"/>
            <w:right w:val="none" w:sz="0" w:space="0" w:color="auto"/>
          </w:divBdr>
        </w:div>
        <w:div w:id="1875728611">
          <w:marLeft w:val="480"/>
          <w:marRight w:val="0"/>
          <w:marTop w:val="0"/>
          <w:marBottom w:val="0"/>
          <w:divBdr>
            <w:top w:val="none" w:sz="0" w:space="0" w:color="auto"/>
            <w:left w:val="none" w:sz="0" w:space="0" w:color="auto"/>
            <w:bottom w:val="none" w:sz="0" w:space="0" w:color="auto"/>
            <w:right w:val="none" w:sz="0" w:space="0" w:color="auto"/>
          </w:divBdr>
        </w:div>
        <w:div w:id="249510047">
          <w:marLeft w:val="480"/>
          <w:marRight w:val="0"/>
          <w:marTop w:val="0"/>
          <w:marBottom w:val="0"/>
          <w:divBdr>
            <w:top w:val="none" w:sz="0" w:space="0" w:color="auto"/>
            <w:left w:val="none" w:sz="0" w:space="0" w:color="auto"/>
            <w:bottom w:val="none" w:sz="0" w:space="0" w:color="auto"/>
            <w:right w:val="none" w:sz="0" w:space="0" w:color="auto"/>
          </w:divBdr>
        </w:div>
        <w:div w:id="837694981">
          <w:marLeft w:val="480"/>
          <w:marRight w:val="0"/>
          <w:marTop w:val="0"/>
          <w:marBottom w:val="0"/>
          <w:divBdr>
            <w:top w:val="none" w:sz="0" w:space="0" w:color="auto"/>
            <w:left w:val="none" w:sz="0" w:space="0" w:color="auto"/>
            <w:bottom w:val="none" w:sz="0" w:space="0" w:color="auto"/>
            <w:right w:val="none" w:sz="0" w:space="0" w:color="auto"/>
          </w:divBdr>
        </w:div>
        <w:div w:id="1665009971">
          <w:marLeft w:val="480"/>
          <w:marRight w:val="0"/>
          <w:marTop w:val="0"/>
          <w:marBottom w:val="0"/>
          <w:divBdr>
            <w:top w:val="none" w:sz="0" w:space="0" w:color="auto"/>
            <w:left w:val="none" w:sz="0" w:space="0" w:color="auto"/>
            <w:bottom w:val="none" w:sz="0" w:space="0" w:color="auto"/>
            <w:right w:val="none" w:sz="0" w:space="0" w:color="auto"/>
          </w:divBdr>
        </w:div>
        <w:div w:id="2041002880">
          <w:marLeft w:val="480"/>
          <w:marRight w:val="0"/>
          <w:marTop w:val="0"/>
          <w:marBottom w:val="0"/>
          <w:divBdr>
            <w:top w:val="none" w:sz="0" w:space="0" w:color="auto"/>
            <w:left w:val="none" w:sz="0" w:space="0" w:color="auto"/>
            <w:bottom w:val="none" w:sz="0" w:space="0" w:color="auto"/>
            <w:right w:val="none" w:sz="0" w:space="0" w:color="auto"/>
          </w:divBdr>
        </w:div>
        <w:div w:id="1152647372">
          <w:marLeft w:val="480"/>
          <w:marRight w:val="0"/>
          <w:marTop w:val="0"/>
          <w:marBottom w:val="0"/>
          <w:divBdr>
            <w:top w:val="none" w:sz="0" w:space="0" w:color="auto"/>
            <w:left w:val="none" w:sz="0" w:space="0" w:color="auto"/>
            <w:bottom w:val="none" w:sz="0" w:space="0" w:color="auto"/>
            <w:right w:val="none" w:sz="0" w:space="0" w:color="auto"/>
          </w:divBdr>
        </w:div>
        <w:div w:id="761489521">
          <w:marLeft w:val="480"/>
          <w:marRight w:val="0"/>
          <w:marTop w:val="0"/>
          <w:marBottom w:val="0"/>
          <w:divBdr>
            <w:top w:val="none" w:sz="0" w:space="0" w:color="auto"/>
            <w:left w:val="none" w:sz="0" w:space="0" w:color="auto"/>
            <w:bottom w:val="none" w:sz="0" w:space="0" w:color="auto"/>
            <w:right w:val="none" w:sz="0" w:space="0" w:color="auto"/>
          </w:divBdr>
        </w:div>
        <w:div w:id="1625961939">
          <w:marLeft w:val="480"/>
          <w:marRight w:val="0"/>
          <w:marTop w:val="0"/>
          <w:marBottom w:val="0"/>
          <w:divBdr>
            <w:top w:val="none" w:sz="0" w:space="0" w:color="auto"/>
            <w:left w:val="none" w:sz="0" w:space="0" w:color="auto"/>
            <w:bottom w:val="none" w:sz="0" w:space="0" w:color="auto"/>
            <w:right w:val="none" w:sz="0" w:space="0" w:color="auto"/>
          </w:divBdr>
        </w:div>
        <w:div w:id="2105028715">
          <w:marLeft w:val="480"/>
          <w:marRight w:val="0"/>
          <w:marTop w:val="0"/>
          <w:marBottom w:val="0"/>
          <w:divBdr>
            <w:top w:val="none" w:sz="0" w:space="0" w:color="auto"/>
            <w:left w:val="none" w:sz="0" w:space="0" w:color="auto"/>
            <w:bottom w:val="none" w:sz="0" w:space="0" w:color="auto"/>
            <w:right w:val="none" w:sz="0" w:space="0" w:color="auto"/>
          </w:divBdr>
        </w:div>
      </w:divsChild>
    </w:div>
    <w:div w:id="567617220">
      <w:bodyDiv w:val="1"/>
      <w:marLeft w:val="0"/>
      <w:marRight w:val="0"/>
      <w:marTop w:val="0"/>
      <w:marBottom w:val="0"/>
      <w:divBdr>
        <w:top w:val="none" w:sz="0" w:space="0" w:color="auto"/>
        <w:left w:val="none" w:sz="0" w:space="0" w:color="auto"/>
        <w:bottom w:val="none" w:sz="0" w:space="0" w:color="auto"/>
        <w:right w:val="none" w:sz="0" w:space="0" w:color="auto"/>
      </w:divBdr>
      <w:divsChild>
        <w:div w:id="2059278697">
          <w:marLeft w:val="480"/>
          <w:marRight w:val="0"/>
          <w:marTop w:val="0"/>
          <w:marBottom w:val="0"/>
          <w:divBdr>
            <w:top w:val="none" w:sz="0" w:space="0" w:color="auto"/>
            <w:left w:val="none" w:sz="0" w:space="0" w:color="auto"/>
            <w:bottom w:val="none" w:sz="0" w:space="0" w:color="auto"/>
            <w:right w:val="none" w:sz="0" w:space="0" w:color="auto"/>
          </w:divBdr>
        </w:div>
        <w:div w:id="1645423663">
          <w:marLeft w:val="480"/>
          <w:marRight w:val="0"/>
          <w:marTop w:val="0"/>
          <w:marBottom w:val="0"/>
          <w:divBdr>
            <w:top w:val="none" w:sz="0" w:space="0" w:color="auto"/>
            <w:left w:val="none" w:sz="0" w:space="0" w:color="auto"/>
            <w:bottom w:val="none" w:sz="0" w:space="0" w:color="auto"/>
            <w:right w:val="none" w:sz="0" w:space="0" w:color="auto"/>
          </w:divBdr>
        </w:div>
        <w:div w:id="287204528">
          <w:marLeft w:val="480"/>
          <w:marRight w:val="0"/>
          <w:marTop w:val="0"/>
          <w:marBottom w:val="0"/>
          <w:divBdr>
            <w:top w:val="none" w:sz="0" w:space="0" w:color="auto"/>
            <w:left w:val="none" w:sz="0" w:space="0" w:color="auto"/>
            <w:bottom w:val="none" w:sz="0" w:space="0" w:color="auto"/>
            <w:right w:val="none" w:sz="0" w:space="0" w:color="auto"/>
          </w:divBdr>
        </w:div>
        <w:div w:id="1491554112">
          <w:marLeft w:val="480"/>
          <w:marRight w:val="0"/>
          <w:marTop w:val="0"/>
          <w:marBottom w:val="0"/>
          <w:divBdr>
            <w:top w:val="none" w:sz="0" w:space="0" w:color="auto"/>
            <w:left w:val="none" w:sz="0" w:space="0" w:color="auto"/>
            <w:bottom w:val="none" w:sz="0" w:space="0" w:color="auto"/>
            <w:right w:val="none" w:sz="0" w:space="0" w:color="auto"/>
          </w:divBdr>
        </w:div>
        <w:div w:id="1972590298">
          <w:marLeft w:val="480"/>
          <w:marRight w:val="0"/>
          <w:marTop w:val="0"/>
          <w:marBottom w:val="0"/>
          <w:divBdr>
            <w:top w:val="none" w:sz="0" w:space="0" w:color="auto"/>
            <w:left w:val="none" w:sz="0" w:space="0" w:color="auto"/>
            <w:bottom w:val="none" w:sz="0" w:space="0" w:color="auto"/>
            <w:right w:val="none" w:sz="0" w:space="0" w:color="auto"/>
          </w:divBdr>
        </w:div>
        <w:div w:id="266813886">
          <w:marLeft w:val="480"/>
          <w:marRight w:val="0"/>
          <w:marTop w:val="0"/>
          <w:marBottom w:val="0"/>
          <w:divBdr>
            <w:top w:val="none" w:sz="0" w:space="0" w:color="auto"/>
            <w:left w:val="none" w:sz="0" w:space="0" w:color="auto"/>
            <w:bottom w:val="none" w:sz="0" w:space="0" w:color="auto"/>
            <w:right w:val="none" w:sz="0" w:space="0" w:color="auto"/>
          </w:divBdr>
        </w:div>
        <w:div w:id="992683347">
          <w:marLeft w:val="480"/>
          <w:marRight w:val="0"/>
          <w:marTop w:val="0"/>
          <w:marBottom w:val="0"/>
          <w:divBdr>
            <w:top w:val="none" w:sz="0" w:space="0" w:color="auto"/>
            <w:left w:val="none" w:sz="0" w:space="0" w:color="auto"/>
            <w:bottom w:val="none" w:sz="0" w:space="0" w:color="auto"/>
            <w:right w:val="none" w:sz="0" w:space="0" w:color="auto"/>
          </w:divBdr>
        </w:div>
        <w:div w:id="1772896604">
          <w:marLeft w:val="480"/>
          <w:marRight w:val="0"/>
          <w:marTop w:val="0"/>
          <w:marBottom w:val="0"/>
          <w:divBdr>
            <w:top w:val="none" w:sz="0" w:space="0" w:color="auto"/>
            <w:left w:val="none" w:sz="0" w:space="0" w:color="auto"/>
            <w:bottom w:val="none" w:sz="0" w:space="0" w:color="auto"/>
            <w:right w:val="none" w:sz="0" w:space="0" w:color="auto"/>
          </w:divBdr>
        </w:div>
        <w:div w:id="1907034323">
          <w:marLeft w:val="480"/>
          <w:marRight w:val="0"/>
          <w:marTop w:val="0"/>
          <w:marBottom w:val="0"/>
          <w:divBdr>
            <w:top w:val="none" w:sz="0" w:space="0" w:color="auto"/>
            <w:left w:val="none" w:sz="0" w:space="0" w:color="auto"/>
            <w:bottom w:val="none" w:sz="0" w:space="0" w:color="auto"/>
            <w:right w:val="none" w:sz="0" w:space="0" w:color="auto"/>
          </w:divBdr>
        </w:div>
        <w:div w:id="135031300">
          <w:marLeft w:val="480"/>
          <w:marRight w:val="0"/>
          <w:marTop w:val="0"/>
          <w:marBottom w:val="0"/>
          <w:divBdr>
            <w:top w:val="none" w:sz="0" w:space="0" w:color="auto"/>
            <w:left w:val="none" w:sz="0" w:space="0" w:color="auto"/>
            <w:bottom w:val="none" w:sz="0" w:space="0" w:color="auto"/>
            <w:right w:val="none" w:sz="0" w:space="0" w:color="auto"/>
          </w:divBdr>
        </w:div>
        <w:div w:id="1399014769">
          <w:marLeft w:val="480"/>
          <w:marRight w:val="0"/>
          <w:marTop w:val="0"/>
          <w:marBottom w:val="0"/>
          <w:divBdr>
            <w:top w:val="none" w:sz="0" w:space="0" w:color="auto"/>
            <w:left w:val="none" w:sz="0" w:space="0" w:color="auto"/>
            <w:bottom w:val="none" w:sz="0" w:space="0" w:color="auto"/>
            <w:right w:val="none" w:sz="0" w:space="0" w:color="auto"/>
          </w:divBdr>
        </w:div>
        <w:div w:id="653993725">
          <w:marLeft w:val="480"/>
          <w:marRight w:val="0"/>
          <w:marTop w:val="0"/>
          <w:marBottom w:val="0"/>
          <w:divBdr>
            <w:top w:val="none" w:sz="0" w:space="0" w:color="auto"/>
            <w:left w:val="none" w:sz="0" w:space="0" w:color="auto"/>
            <w:bottom w:val="none" w:sz="0" w:space="0" w:color="auto"/>
            <w:right w:val="none" w:sz="0" w:space="0" w:color="auto"/>
          </w:divBdr>
        </w:div>
        <w:div w:id="1319386288">
          <w:marLeft w:val="480"/>
          <w:marRight w:val="0"/>
          <w:marTop w:val="0"/>
          <w:marBottom w:val="0"/>
          <w:divBdr>
            <w:top w:val="none" w:sz="0" w:space="0" w:color="auto"/>
            <w:left w:val="none" w:sz="0" w:space="0" w:color="auto"/>
            <w:bottom w:val="none" w:sz="0" w:space="0" w:color="auto"/>
            <w:right w:val="none" w:sz="0" w:space="0" w:color="auto"/>
          </w:divBdr>
        </w:div>
        <w:div w:id="1378551220">
          <w:marLeft w:val="480"/>
          <w:marRight w:val="0"/>
          <w:marTop w:val="0"/>
          <w:marBottom w:val="0"/>
          <w:divBdr>
            <w:top w:val="none" w:sz="0" w:space="0" w:color="auto"/>
            <w:left w:val="none" w:sz="0" w:space="0" w:color="auto"/>
            <w:bottom w:val="none" w:sz="0" w:space="0" w:color="auto"/>
            <w:right w:val="none" w:sz="0" w:space="0" w:color="auto"/>
          </w:divBdr>
        </w:div>
        <w:div w:id="1507742317">
          <w:marLeft w:val="480"/>
          <w:marRight w:val="0"/>
          <w:marTop w:val="0"/>
          <w:marBottom w:val="0"/>
          <w:divBdr>
            <w:top w:val="none" w:sz="0" w:space="0" w:color="auto"/>
            <w:left w:val="none" w:sz="0" w:space="0" w:color="auto"/>
            <w:bottom w:val="none" w:sz="0" w:space="0" w:color="auto"/>
            <w:right w:val="none" w:sz="0" w:space="0" w:color="auto"/>
          </w:divBdr>
        </w:div>
        <w:div w:id="1080175971">
          <w:marLeft w:val="480"/>
          <w:marRight w:val="0"/>
          <w:marTop w:val="0"/>
          <w:marBottom w:val="0"/>
          <w:divBdr>
            <w:top w:val="none" w:sz="0" w:space="0" w:color="auto"/>
            <w:left w:val="none" w:sz="0" w:space="0" w:color="auto"/>
            <w:bottom w:val="none" w:sz="0" w:space="0" w:color="auto"/>
            <w:right w:val="none" w:sz="0" w:space="0" w:color="auto"/>
          </w:divBdr>
        </w:div>
        <w:div w:id="1105996530">
          <w:marLeft w:val="480"/>
          <w:marRight w:val="0"/>
          <w:marTop w:val="0"/>
          <w:marBottom w:val="0"/>
          <w:divBdr>
            <w:top w:val="none" w:sz="0" w:space="0" w:color="auto"/>
            <w:left w:val="none" w:sz="0" w:space="0" w:color="auto"/>
            <w:bottom w:val="none" w:sz="0" w:space="0" w:color="auto"/>
            <w:right w:val="none" w:sz="0" w:space="0" w:color="auto"/>
          </w:divBdr>
        </w:div>
        <w:div w:id="664474236">
          <w:marLeft w:val="480"/>
          <w:marRight w:val="0"/>
          <w:marTop w:val="0"/>
          <w:marBottom w:val="0"/>
          <w:divBdr>
            <w:top w:val="none" w:sz="0" w:space="0" w:color="auto"/>
            <w:left w:val="none" w:sz="0" w:space="0" w:color="auto"/>
            <w:bottom w:val="none" w:sz="0" w:space="0" w:color="auto"/>
            <w:right w:val="none" w:sz="0" w:space="0" w:color="auto"/>
          </w:divBdr>
        </w:div>
        <w:div w:id="720717299">
          <w:marLeft w:val="480"/>
          <w:marRight w:val="0"/>
          <w:marTop w:val="0"/>
          <w:marBottom w:val="0"/>
          <w:divBdr>
            <w:top w:val="none" w:sz="0" w:space="0" w:color="auto"/>
            <w:left w:val="none" w:sz="0" w:space="0" w:color="auto"/>
            <w:bottom w:val="none" w:sz="0" w:space="0" w:color="auto"/>
            <w:right w:val="none" w:sz="0" w:space="0" w:color="auto"/>
          </w:divBdr>
        </w:div>
        <w:div w:id="423456712">
          <w:marLeft w:val="480"/>
          <w:marRight w:val="0"/>
          <w:marTop w:val="0"/>
          <w:marBottom w:val="0"/>
          <w:divBdr>
            <w:top w:val="none" w:sz="0" w:space="0" w:color="auto"/>
            <w:left w:val="none" w:sz="0" w:space="0" w:color="auto"/>
            <w:bottom w:val="none" w:sz="0" w:space="0" w:color="auto"/>
            <w:right w:val="none" w:sz="0" w:space="0" w:color="auto"/>
          </w:divBdr>
        </w:div>
        <w:div w:id="1726878442">
          <w:marLeft w:val="480"/>
          <w:marRight w:val="0"/>
          <w:marTop w:val="0"/>
          <w:marBottom w:val="0"/>
          <w:divBdr>
            <w:top w:val="none" w:sz="0" w:space="0" w:color="auto"/>
            <w:left w:val="none" w:sz="0" w:space="0" w:color="auto"/>
            <w:bottom w:val="none" w:sz="0" w:space="0" w:color="auto"/>
            <w:right w:val="none" w:sz="0" w:space="0" w:color="auto"/>
          </w:divBdr>
        </w:div>
        <w:div w:id="668168965">
          <w:marLeft w:val="480"/>
          <w:marRight w:val="0"/>
          <w:marTop w:val="0"/>
          <w:marBottom w:val="0"/>
          <w:divBdr>
            <w:top w:val="none" w:sz="0" w:space="0" w:color="auto"/>
            <w:left w:val="none" w:sz="0" w:space="0" w:color="auto"/>
            <w:bottom w:val="none" w:sz="0" w:space="0" w:color="auto"/>
            <w:right w:val="none" w:sz="0" w:space="0" w:color="auto"/>
          </w:divBdr>
        </w:div>
        <w:div w:id="1128471685">
          <w:marLeft w:val="480"/>
          <w:marRight w:val="0"/>
          <w:marTop w:val="0"/>
          <w:marBottom w:val="0"/>
          <w:divBdr>
            <w:top w:val="none" w:sz="0" w:space="0" w:color="auto"/>
            <w:left w:val="none" w:sz="0" w:space="0" w:color="auto"/>
            <w:bottom w:val="none" w:sz="0" w:space="0" w:color="auto"/>
            <w:right w:val="none" w:sz="0" w:space="0" w:color="auto"/>
          </w:divBdr>
        </w:div>
        <w:div w:id="740251604">
          <w:marLeft w:val="480"/>
          <w:marRight w:val="0"/>
          <w:marTop w:val="0"/>
          <w:marBottom w:val="0"/>
          <w:divBdr>
            <w:top w:val="none" w:sz="0" w:space="0" w:color="auto"/>
            <w:left w:val="none" w:sz="0" w:space="0" w:color="auto"/>
            <w:bottom w:val="none" w:sz="0" w:space="0" w:color="auto"/>
            <w:right w:val="none" w:sz="0" w:space="0" w:color="auto"/>
          </w:divBdr>
        </w:div>
        <w:div w:id="194467349">
          <w:marLeft w:val="480"/>
          <w:marRight w:val="0"/>
          <w:marTop w:val="0"/>
          <w:marBottom w:val="0"/>
          <w:divBdr>
            <w:top w:val="none" w:sz="0" w:space="0" w:color="auto"/>
            <w:left w:val="none" w:sz="0" w:space="0" w:color="auto"/>
            <w:bottom w:val="none" w:sz="0" w:space="0" w:color="auto"/>
            <w:right w:val="none" w:sz="0" w:space="0" w:color="auto"/>
          </w:divBdr>
        </w:div>
        <w:div w:id="1999770990">
          <w:marLeft w:val="480"/>
          <w:marRight w:val="0"/>
          <w:marTop w:val="0"/>
          <w:marBottom w:val="0"/>
          <w:divBdr>
            <w:top w:val="none" w:sz="0" w:space="0" w:color="auto"/>
            <w:left w:val="none" w:sz="0" w:space="0" w:color="auto"/>
            <w:bottom w:val="none" w:sz="0" w:space="0" w:color="auto"/>
            <w:right w:val="none" w:sz="0" w:space="0" w:color="auto"/>
          </w:divBdr>
        </w:div>
        <w:div w:id="817959407">
          <w:marLeft w:val="480"/>
          <w:marRight w:val="0"/>
          <w:marTop w:val="0"/>
          <w:marBottom w:val="0"/>
          <w:divBdr>
            <w:top w:val="none" w:sz="0" w:space="0" w:color="auto"/>
            <w:left w:val="none" w:sz="0" w:space="0" w:color="auto"/>
            <w:bottom w:val="none" w:sz="0" w:space="0" w:color="auto"/>
            <w:right w:val="none" w:sz="0" w:space="0" w:color="auto"/>
          </w:divBdr>
        </w:div>
        <w:div w:id="454522123">
          <w:marLeft w:val="480"/>
          <w:marRight w:val="0"/>
          <w:marTop w:val="0"/>
          <w:marBottom w:val="0"/>
          <w:divBdr>
            <w:top w:val="none" w:sz="0" w:space="0" w:color="auto"/>
            <w:left w:val="none" w:sz="0" w:space="0" w:color="auto"/>
            <w:bottom w:val="none" w:sz="0" w:space="0" w:color="auto"/>
            <w:right w:val="none" w:sz="0" w:space="0" w:color="auto"/>
          </w:divBdr>
        </w:div>
        <w:div w:id="1342973842">
          <w:marLeft w:val="480"/>
          <w:marRight w:val="0"/>
          <w:marTop w:val="0"/>
          <w:marBottom w:val="0"/>
          <w:divBdr>
            <w:top w:val="none" w:sz="0" w:space="0" w:color="auto"/>
            <w:left w:val="none" w:sz="0" w:space="0" w:color="auto"/>
            <w:bottom w:val="none" w:sz="0" w:space="0" w:color="auto"/>
            <w:right w:val="none" w:sz="0" w:space="0" w:color="auto"/>
          </w:divBdr>
        </w:div>
        <w:div w:id="481509822">
          <w:marLeft w:val="480"/>
          <w:marRight w:val="0"/>
          <w:marTop w:val="0"/>
          <w:marBottom w:val="0"/>
          <w:divBdr>
            <w:top w:val="none" w:sz="0" w:space="0" w:color="auto"/>
            <w:left w:val="none" w:sz="0" w:space="0" w:color="auto"/>
            <w:bottom w:val="none" w:sz="0" w:space="0" w:color="auto"/>
            <w:right w:val="none" w:sz="0" w:space="0" w:color="auto"/>
          </w:divBdr>
        </w:div>
        <w:div w:id="1049108292">
          <w:marLeft w:val="480"/>
          <w:marRight w:val="0"/>
          <w:marTop w:val="0"/>
          <w:marBottom w:val="0"/>
          <w:divBdr>
            <w:top w:val="none" w:sz="0" w:space="0" w:color="auto"/>
            <w:left w:val="none" w:sz="0" w:space="0" w:color="auto"/>
            <w:bottom w:val="none" w:sz="0" w:space="0" w:color="auto"/>
            <w:right w:val="none" w:sz="0" w:space="0" w:color="auto"/>
          </w:divBdr>
        </w:div>
        <w:div w:id="2001038970">
          <w:marLeft w:val="480"/>
          <w:marRight w:val="0"/>
          <w:marTop w:val="0"/>
          <w:marBottom w:val="0"/>
          <w:divBdr>
            <w:top w:val="none" w:sz="0" w:space="0" w:color="auto"/>
            <w:left w:val="none" w:sz="0" w:space="0" w:color="auto"/>
            <w:bottom w:val="none" w:sz="0" w:space="0" w:color="auto"/>
            <w:right w:val="none" w:sz="0" w:space="0" w:color="auto"/>
          </w:divBdr>
        </w:div>
        <w:div w:id="1648120797">
          <w:marLeft w:val="480"/>
          <w:marRight w:val="0"/>
          <w:marTop w:val="0"/>
          <w:marBottom w:val="0"/>
          <w:divBdr>
            <w:top w:val="none" w:sz="0" w:space="0" w:color="auto"/>
            <w:left w:val="none" w:sz="0" w:space="0" w:color="auto"/>
            <w:bottom w:val="none" w:sz="0" w:space="0" w:color="auto"/>
            <w:right w:val="none" w:sz="0" w:space="0" w:color="auto"/>
          </w:divBdr>
        </w:div>
        <w:div w:id="1837837135">
          <w:marLeft w:val="480"/>
          <w:marRight w:val="0"/>
          <w:marTop w:val="0"/>
          <w:marBottom w:val="0"/>
          <w:divBdr>
            <w:top w:val="none" w:sz="0" w:space="0" w:color="auto"/>
            <w:left w:val="none" w:sz="0" w:space="0" w:color="auto"/>
            <w:bottom w:val="none" w:sz="0" w:space="0" w:color="auto"/>
            <w:right w:val="none" w:sz="0" w:space="0" w:color="auto"/>
          </w:divBdr>
        </w:div>
        <w:div w:id="334919145">
          <w:marLeft w:val="480"/>
          <w:marRight w:val="0"/>
          <w:marTop w:val="0"/>
          <w:marBottom w:val="0"/>
          <w:divBdr>
            <w:top w:val="none" w:sz="0" w:space="0" w:color="auto"/>
            <w:left w:val="none" w:sz="0" w:space="0" w:color="auto"/>
            <w:bottom w:val="none" w:sz="0" w:space="0" w:color="auto"/>
            <w:right w:val="none" w:sz="0" w:space="0" w:color="auto"/>
          </w:divBdr>
        </w:div>
        <w:div w:id="165563780">
          <w:marLeft w:val="480"/>
          <w:marRight w:val="0"/>
          <w:marTop w:val="0"/>
          <w:marBottom w:val="0"/>
          <w:divBdr>
            <w:top w:val="none" w:sz="0" w:space="0" w:color="auto"/>
            <w:left w:val="none" w:sz="0" w:space="0" w:color="auto"/>
            <w:bottom w:val="none" w:sz="0" w:space="0" w:color="auto"/>
            <w:right w:val="none" w:sz="0" w:space="0" w:color="auto"/>
          </w:divBdr>
        </w:div>
        <w:div w:id="1716352300">
          <w:marLeft w:val="480"/>
          <w:marRight w:val="0"/>
          <w:marTop w:val="0"/>
          <w:marBottom w:val="0"/>
          <w:divBdr>
            <w:top w:val="none" w:sz="0" w:space="0" w:color="auto"/>
            <w:left w:val="none" w:sz="0" w:space="0" w:color="auto"/>
            <w:bottom w:val="none" w:sz="0" w:space="0" w:color="auto"/>
            <w:right w:val="none" w:sz="0" w:space="0" w:color="auto"/>
          </w:divBdr>
        </w:div>
        <w:div w:id="897516182">
          <w:marLeft w:val="480"/>
          <w:marRight w:val="0"/>
          <w:marTop w:val="0"/>
          <w:marBottom w:val="0"/>
          <w:divBdr>
            <w:top w:val="none" w:sz="0" w:space="0" w:color="auto"/>
            <w:left w:val="none" w:sz="0" w:space="0" w:color="auto"/>
            <w:bottom w:val="none" w:sz="0" w:space="0" w:color="auto"/>
            <w:right w:val="none" w:sz="0" w:space="0" w:color="auto"/>
          </w:divBdr>
        </w:div>
        <w:div w:id="1075779522">
          <w:marLeft w:val="480"/>
          <w:marRight w:val="0"/>
          <w:marTop w:val="0"/>
          <w:marBottom w:val="0"/>
          <w:divBdr>
            <w:top w:val="none" w:sz="0" w:space="0" w:color="auto"/>
            <w:left w:val="none" w:sz="0" w:space="0" w:color="auto"/>
            <w:bottom w:val="none" w:sz="0" w:space="0" w:color="auto"/>
            <w:right w:val="none" w:sz="0" w:space="0" w:color="auto"/>
          </w:divBdr>
        </w:div>
        <w:div w:id="1912496210">
          <w:marLeft w:val="480"/>
          <w:marRight w:val="0"/>
          <w:marTop w:val="0"/>
          <w:marBottom w:val="0"/>
          <w:divBdr>
            <w:top w:val="none" w:sz="0" w:space="0" w:color="auto"/>
            <w:left w:val="none" w:sz="0" w:space="0" w:color="auto"/>
            <w:bottom w:val="none" w:sz="0" w:space="0" w:color="auto"/>
            <w:right w:val="none" w:sz="0" w:space="0" w:color="auto"/>
          </w:divBdr>
        </w:div>
        <w:div w:id="1206672408">
          <w:marLeft w:val="480"/>
          <w:marRight w:val="0"/>
          <w:marTop w:val="0"/>
          <w:marBottom w:val="0"/>
          <w:divBdr>
            <w:top w:val="none" w:sz="0" w:space="0" w:color="auto"/>
            <w:left w:val="none" w:sz="0" w:space="0" w:color="auto"/>
            <w:bottom w:val="none" w:sz="0" w:space="0" w:color="auto"/>
            <w:right w:val="none" w:sz="0" w:space="0" w:color="auto"/>
          </w:divBdr>
        </w:div>
        <w:div w:id="667439671">
          <w:marLeft w:val="480"/>
          <w:marRight w:val="0"/>
          <w:marTop w:val="0"/>
          <w:marBottom w:val="0"/>
          <w:divBdr>
            <w:top w:val="none" w:sz="0" w:space="0" w:color="auto"/>
            <w:left w:val="none" w:sz="0" w:space="0" w:color="auto"/>
            <w:bottom w:val="none" w:sz="0" w:space="0" w:color="auto"/>
            <w:right w:val="none" w:sz="0" w:space="0" w:color="auto"/>
          </w:divBdr>
        </w:div>
      </w:divsChild>
    </w:div>
    <w:div w:id="683437534">
      <w:bodyDiv w:val="1"/>
      <w:marLeft w:val="0"/>
      <w:marRight w:val="0"/>
      <w:marTop w:val="0"/>
      <w:marBottom w:val="0"/>
      <w:divBdr>
        <w:top w:val="none" w:sz="0" w:space="0" w:color="auto"/>
        <w:left w:val="none" w:sz="0" w:space="0" w:color="auto"/>
        <w:bottom w:val="none" w:sz="0" w:space="0" w:color="auto"/>
        <w:right w:val="none" w:sz="0" w:space="0" w:color="auto"/>
      </w:divBdr>
    </w:div>
    <w:div w:id="755980671">
      <w:bodyDiv w:val="1"/>
      <w:marLeft w:val="0"/>
      <w:marRight w:val="0"/>
      <w:marTop w:val="0"/>
      <w:marBottom w:val="0"/>
      <w:divBdr>
        <w:top w:val="none" w:sz="0" w:space="0" w:color="auto"/>
        <w:left w:val="none" w:sz="0" w:space="0" w:color="auto"/>
        <w:bottom w:val="none" w:sz="0" w:space="0" w:color="auto"/>
        <w:right w:val="none" w:sz="0" w:space="0" w:color="auto"/>
      </w:divBdr>
    </w:div>
    <w:div w:id="776104044">
      <w:bodyDiv w:val="1"/>
      <w:marLeft w:val="0"/>
      <w:marRight w:val="0"/>
      <w:marTop w:val="0"/>
      <w:marBottom w:val="0"/>
      <w:divBdr>
        <w:top w:val="none" w:sz="0" w:space="0" w:color="auto"/>
        <w:left w:val="none" w:sz="0" w:space="0" w:color="auto"/>
        <w:bottom w:val="none" w:sz="0" w:space="0" w:color="auto"/>
        <w:right w:val="none" w:sz="0" w:space="0" w:color="auto"/>
      </w:divBdr>
      <w:divsChild>
        <w:div w:id="1562979654">
          <w:marLeft w:val="480"/>
          <w:marRight w:val="0"/>
          <w:marTop w:val="0"/>
          <w:marBottom w:val="0"/>
          <w:divBdr>
            <w:top w:val="none" w:sz="0" w:space="0" w:color="auto"/>
            <w:left w:val="none" w:sz="0" w:space="0" w:color="auto"/>
            <w:bottom w:val="none" w:sz="0" w:space="0" w:color="auto"/>
            <w:right w:val="none" w:sz="0" w:space="0" w:color="auto"/>
          </w:divBdr>
        </w:div>
        <w:div w:id="1932926036">
          <w:marLeft w:val="480"/>
          <w:marRight w:val="0"/>
          <w:marTop w:val="0"/>
          <w:marBottom w:val="0"/>
          <w:divBdr>
            <w:top w:val="none" w:sz="0" w:space="0" w:color="auto"/>
            <w:left w:val="none" w:sz="0" w:space="0" w:color="auto"/>
            <w:bottom w:val="none" w:sz="0" w:space="0" w:color="auto"/>
            <w:right w:val="none" w:sz="0" w:space="0" w:color="auto"/>
          </w:divBdr>
        </w:div>
        <w:div w:id="1368680079">
          <w:marLeft w:val="480"/>
          <w:marRight w:val="0"/>
          <w:marTop w:val="0"/>
          <w:marBottom w:val="0"/>
          <w:divBdr>
            <w:top w:val="none" w:sz="0" w:space="0" w:color="auto"/>
            <w:left w:val="none" w:sz="0" w:space="0" w:color="auto"/>
            <w:bottom w:val="none" w:sz="0" w:space="0" w:color="auto"/>
            <w:right w:val="none" w:sz="0" w:space="0" w:color="auto"/>
          </w:divBdr>
        </w:div>
        <w:div w:id="707334536">
          <w:marLeft w:val="480"/>
          <w:marRight w:val="0"/>
          <w:marTop w:val="0"/>
          <w:marBottom w:val="0"/>
          <w:divBdr>
            <w:top w:val="none" w:sz="0" w:space="0" w:color="auto"/>
            <w:left w:val="none" w:sz="0" w:space="0" w:color="auto"/>
            <w:bottom w:val="none" w:sz="0" w:space="0" w:color="auto"/>
            <w:right w:val="none" w:sz="0" w:space="0" w:color="auto"/>
          </w:divBdr>
        </w:div>
        <w:div w:id="473258341">
          <w:marLeft w:val="480"/>
          <w:marRight w:val="0"/>
          <w:marTop w:val="0"/>
          <w:marBottom w:val="0"/>
          <w:divBdr>
            <w:top w:val="none" w:sz="0" w:space="0" w:color="auto"/>
            <w:left w:val="none" w:sz="0" w:space="0" w:color="auto"/>
            <w:bottom w:val="none" w:sz="0" w:space="0" w:color="auto"/>
            <w:right w:val="none" w:sz="0" w:space="0" w:color="auto"/>
          </w:divBdr>
        </w:div>
        <w:div w:id="443305710">
          <w:marLeft w:val="480"/>
          <w:marRight w:val="0"/>
          <w:marTop w:val="0"/>
          <w:marBottom w:val="0"/>
          <w:divBdr>
            <w:top w:val="none" w:sz="0" w:space="0" w:color="auto"/>
            <w:left w:val="none" w:sz="0" w:space="0" w:color="auto"/>
            <w:bottom w:val="none" w:sz="0" w:space="0" w:color="auto"/>
            <w:right w:val="none" w:sz="0" w:space="0" w:color="auto"/>
          </w:divBdr>
        </w:div>
        <w:div w:id="279577474">
          <w:marLeft w:val="480"/>
          <w:marRight w:val="0"/>
          <w:marTop w:val="0"/>
          <w:marBottom w:val="0"/>
          <w:divBdr>
            <w:top w:val="none" w:sz="0" w:space="0" w:color="auto"/>
            <w:left w:val="none" w:sz="0" w:space="0" w:color="auto"/>
            <w:bottom w:val="none" w:sz="0" w:space="0" w:color="auto"/>
            <w:right w:val="none" w:sz="0" w:space="0" w:color="auto"/>
          </w:divBdr>
        </w:div>
        <w:div w:id="322438550">
          <w:marLeft w:val="480"/>
          <w:marRight w:val="0"/>
          <w:marTop w:val="0"/>
          <w:marBottom w:val="0"/>
          <w:divBdr>
            <w:top w:val="none" w:sz="0" w:space="0" w:color="auto"/>
            <w:left w:val="none" w:sz="0" w:space="0" w:color="auto"/>
            <w:bottom w:val="none" w:sz="0" w:space="0" w:color="auto"/>
            <w:right w:val="none" w:sz="0" w:space="0" w:color="auto"/>
          </w:divBdr>
        </w:div>
        <w:div w:id="1124622077">
          <w:marLeft w:val="480"/>
          <w:marRight w:val="0"/>
          <w:marTop w:val="0"/>
          <w:marBottom w:val="0"/>
          <w:divBdr>
            <w:top w:val="none" w:sz="0" w:space="0" w:color="auto"/>
            <w:left w:val="none" w:sz="0" w:space="0" w:color="auto"/>
            <w:bottom w:val="none" w:sz="0" w:space="0" w:color="auto"/>
            <w:right w:val="none" w:sz="0" w:space="0" w:color="auto"/>
          </w:divBdr>
        </w:div>
        <w:div w:id="1058826149">
          <w:marLeft w:val="480"/>
          <w:marRight w:val="0"/>
          <w:marTop w:val="0"/>
          <w:marBottom w:val="0"/>
          <w:divBdr>
            <w:top w:val="none" w:sz="0" w:space="0" w:color="auto"/>
            <w:left w:val="none" w:sz="0" w:space="0" w:color="auto"/>
            <w:bottom w:val="none" w:sz="0" w:space="0" w:color="auto"/>
            <w:right w:val="none" w:sz="0" w:space="0" w:color="auto"/>
          </w:divBdr>
        </w:div>
        <w:div w:id="1514758004">
          <w:marLeft w:val="480"/>
          <w:marRight w:val="0"/>
          <w:marTop w:val="0"/>
          <w:marBottom w:val="0"/>
          <w:divBdr>
            <w:top w:val="none" w:sz="0" w:space="0" w:color="auto"/>
            <w:left w:val="none" w:sz="0" w:space="0" w:color="auto"/>
            <w:bottom w:val="none" w:sz="0" w:space="0" w:color="auto"/>
            <w:right w:val="none" w:sz="0" w:space="0" w:color="auto"/>
          </w:divBdr>
        </w:div>
        <w:div w:id="269625037">
          <w:marLeft w:val="480"/>
          <w:marRight w:val="0"/>
          <w:marTop w:val="0"/>
          <w:marBottom w:val="0"/>
          <w:divBdr>
            <w:top w:val="none" w:sz="0" w:space="0" w:color="auto"/>
            <w:left w:val="none" w:sz="0" w:space="0" w:color="auto"/>
            <w:bottom w:val="none" w:sz="0" w:space="0" w:color="auto"/>
            <w:right w:val="none" w:sz="0" w:space="0" w:color="auto"/>
          </w:divBdr>
        </w:div>
        <w:div w:id="419254061">
          <w:marLeft w:val="480"/>
          <w:marRight w:val="0"/>
          <w:marTop w:val="0"/>
          <w:marBottom w:val="0"/>
          <w:divBdr>
            <w:top w:val="none" w:sz="0" w:space="0" w:color="auto"/>
            <w:left w:val="none" w:sz="0" w:space="0" w:color="auto"/>
            <w:bottom w:val="none" w:sz="0" w:space="0" w:color="auto"/>
            <w:right w:val="none" w:sz="0" w:space="0" w:color="auto"/>
          </w:divBdr>
        </w:div>
        <w:div w:id="589697825">
          <w:marLeft w:val="480"/>
          <w:marRight w:val="0"/>
          <w:marTop w:val="0"/>
          <w:marBottom w:val="0"/>
          <w:divBdr>
            <w:top w:val="none" w:sz="0" w:space="0" w:color="auto"/>
            <w:left w:val="none" w:sz="0" w:space="0" w:color="auto"/>
            <w:bottom w:val="none" w:sz="0" w:space="0" w:color="auto"/>
            <w:right w:val="none" w:sz="0" w:space="0" w:color="auto"/>
          </w:divBdr>
        </w:div>
        <w:div w:id="1933204310">
          <w:marLeft w:val="480"/>
          <w:marRight w:val="0"/>
          <w:marTop w:val="0"/>
          <w:marBottom w:val="0"/>
          <w:divBdr>
            <w:top w:val="none" w:sz="0" w:space="0" w:color="auto"/>
            <w:left w:val="none" w:sz="0" w:space="0" w:color="auto"/>
            <w:bottom w:val="none" w:sz="0" w:space="0" w:color="auto"/>
            <w:right w:val="none" w:sz="0" w:space="0" w:color="auto"/>
          </w:divBdr>
        </w:div>
        <w:div w:id="461659414">
          <w:marLeft w:val="480"/>
          <w:marRight w:val="0"/>
          <w:marTop w:val="0"/>
          <w:marBottom w:val="0"/>
          <w:divBdr>
            <w:top w:val="none" w:sz="0" w:space="0" w:color="auto"/>
            <w:left w:val="none" w:sz="0" w:space="0" w:color="auto"/>
            <w:bottom w:val="none" w:sz="0" w:space="0" w:color="auto"/>
            <w:right w:val="none" w:sz="0" w:space="0" w:color="auto"/>
          </w:divBdr>
        </w:div>
        <w:div w:id="693773442">
          <w:marLeft w:val="480"/>
          <w:marRight w:val="0"/>
          <w:marTop w:val="0"/>
          <w:marBottom w:val="0"/>
          <w:divBdr>
            <w:top w:val="none" w:sz="0" w:space="0" w:color="auto"/>
            <w:left w:val="none" w:sz="0" w:space="0" w:color="auto"/>
            <w:bottom w:val="none" w:sz="0" w:space="0" w:color="auto"/>
            <w:right w:val="none" w:sz="0" w:space="0" w:color="auto"/>
          </w:divBdr>
        </w:div>
        <w:div w:id="518742613">
          <w:marLeft w:val="480"/>
          <w:marRight w:val="0"/>
          <w:marTop w:val="0"/>
          <w:marBottom w:val="0"/>
          <w:divBdr>
            <w:top w:val="none" w:sz="0" w:space="0" w:color="auto"/>
            <w:left w:val="none" w:sz="0" w:space="0" w:color="auto"/>
            <w:bottom w:val="none" w:sz="0" w:space="0" w:color="auto"/>
            <w:right w:val="none" w:sz="0" w:space="0" w:color="auto"/>
          </w:divBdr>
        </w:div>
        <w:div w:id="1860967333">
          <w:marLeft w:val="480"/>
          <w:marRight w:val="0"/>
          <w:marTop w:val="0"/>
          <w:marBottom w:val="0"/>
          <w:divBdr>
            <w:top w:val="none" w:sz="0" w:space="0" w:color="auto"/>
            <w:left w:val="none" w:sz="0" w:space="0" w:color="auto"/>
            <w:bottom w:val="none" w:sz="0" w:space="0" w:color="auto"/>
            <w:right w:val="none" w:sz="0" w:space="0" w:color="auto"/>
          </w:divBdr>
        </w:div>
        <w:div w:id="192620008">
          <w:marLeft w:val="480"/>
          <w:marRight w:val="0"/>
          <w:marTop w:val="0"/>
          <w:marBottom w:val="0"/>
          <w:divBdr>
            <w:top w:val="none" w:sz="0" w:space="0" w:color="auto"/>
            <w:left w:val="none" w:sz="0" w:space="0" w:color="auto"/>
            <w:bottom w:val="none" w:sz="0" w:space="0" w:color="auto"/>
            <w:right w:val="none" w:sz="0" w:space="0" w:color="auto"/>
          </w:divBdr>
        </w:div>
        <w:div w:id="975141076">
          <w:marLeft w:val="480"/>
          <w:marRight w:val="0"/>
          <w:marTop w:val="0"/>
          <w:marBottom w:val="0"/>
          <w:divBdr>
            <w:top w:val="none" w:sz="0" w:space="0" w:color="auto"/>
            <w:left w:val="none" w:sz="0" w:space="0" w:color="auto"/>
            <w:bottom w:val="none" w:sz="0" w:space="0" w:color="auto"/>
            <w:right w:val="none" w:sz="0" w:space="0" w:color="auto"/>
          </w:divBdr>
        </w:div>
        <w:div w:id="2103993346">
          <w:marLeft w:val="480"/>
          <w:marRight w:val="0"/>
          <w:marTop w:val="0"/>
          <w:marBottom w:val="0"/>
          <w:divBdr>
            <w:top w:val="none" w:sz="0" w:space="0" w:color="auto"/>
            <w:left w:val="none" w:sz="0" w:space="0" w:color="auto"/>
            <w:bottom w:val="none" w:sz="0" w:space="0" w:color="auto"/>
            <w:right w:val="none" w:sz="0" w:space="0" w:color="auto"/>
          </w:divBdr>
        </w:div>
        <w:div w:id="900166785">
          <w:marLeft w:val="480"/>
          <w:marRight w:val="0"/>
          <w:marTop w:val="0"/>
          <w:marBottom w:val="0"/>
          <w:divBdr>
            <w:top w:val="none" w:sz="0" w:space="0" w:color="auto"/>
            <w:left w:val="none" w:sz="0" w:space="0" w:color="auto"/>
            <w:bottom w:val="none" w:sz="0" w:space="0" w:color="auto"/>
            <w:right w:val="none" w:sz="0" w:space="0" w:color="auto"/>
          </w:divBdr>
        </w:div>
        <w:div w:id="445658075">
          <w:marLeft w:val="480"/>
          <w:marRight w:val="0"/>
          <w:marTop w:val="0"/>
          <w:marBottom w:val="0"/>
          <w:divBdr>
            <w:top w:val="none" w:sz="0" w:space="0" w:color="auto"/>
            <w:left w:val="none" w:sz="0" w:space="0" w:color="auto"/>
            <w:bottom w:val="none" w:sz="0" w:space="0" w:color="auto"/>
            <w:right w:val="none" w:sz="0" w:space="0" w:color="auto"/>
          </w:divBdr>
        </w:div>
        <w:div w:id="1866940344">
          <w:marLeft w:val="480"/>
          <w:marRight w:val="0"/>
          <w:marTop w:val="0"/>
          <w:marBottom w:val="0"/>
          <w:divBdr>
            <w:top w:val="none" w:sz="0" w:space="0" w:color="auto"/>
            <w:left w:val="none" w:sz="0" w:space="0" w:color="auto"/>
            <w:bottom w:val="none" w:sz="0" w:space="0" w:color="auto"/>
            <w:right w:val="none" w:sz="0" w:space="0" w:color="auto"/>
          </w:divBdr>
        </w:div>
        <w:div w:id="2143034385">
          <w:marLeft w:val="480"/>
          <w:marRight w:val="0"/>
          <w:marTop w:val="0"/>
          <w:marBottom w:val="0"/>
          <w:divBdr>
            <w:top w:val="none" w:sz="0" w:space="0" w:color="auto"/>
            <w:left w:val="none" w:sz="0" w:space="0" w:color="auto"/>
            <w:bottom w:val="none" w:sz="0" w:space="0" w:color="auto"/>
            <w:right w:val="none" w:sz="0" w:space="0" w:color="auto"/>
          </w:divBdr>
        </w:div>
        <w:div w:id="1507862187">
          <w:marLeft w:val="480"/>
          <w:marRight w:val="0"/>
          <w:marTop w:val="0"/>
          <w:marBottom w:val="0"/>
          <w:divBdr>
            <w:top w:val="none" w:sz="0" w:space="0" w:color="auto"/>
            <w:left w:val="none" w:sz="0" w:space="0" w:color="auto"/>
            <w:bottom w:val="none" w:sz="0" w:space="0" w:color="auto"/>
            <w:right w:val="none" w:sz="0" w:space="0" w:color="auto"/>
          </w:divBdr>
        </w:div>
        <w:div w:id="342561237">
          <w:marLeft w:val="480"/>
          <w:marRight w:val="0"/>
          <w:marTop w:val="0"/>
          <w:marBottom w:val="0"/>
          <w:divBdr>
            <w:top w:val="none" w:sz="0" w:space="0" w:color="auto"/>
            <w:left w:val="none" w:sz="0" w:space="0" w:color="auto"/>
            <w:bottom w:val="none" w:sz="0" w:space="0" w:color="auto"/>
            <w:right w:val="none" w:sz="0" w:space="0" w:color="auto"/>
          </w:divBdr>
        </w:div>
        <w:div w:id="436026774">
          <w:marLeft w:val="480"/>
          <w:marRight w:val="0"/>
          <w:marTop w:val="0"/>
          <w:marBottom w:val="0"/>
          <w:divBdr>
            <w:top w:val="none" w:sz="0" w:space="0" w:color="auto"/>
            <w:left w:val="none" w:sz="0" w:space="0" w:color="auto"/>
            <w:bottom w:val="none" w:sz="0" w:space="0" w:color="auto"/>
            <w:right w:val="none" w:sz="0" w:space="0" w:color="auto"/>
          </w:divBdr>
        </w:div>
        <w:div w:id="996225559">
          <w:marLeft w:val="480"/>
          <w:marRight w:val="0"/>
          <w:marTop w:val="0"/>
          <w:marBottom w:val="0"/>
          <w:divBdr>
            <w:top w:val="none" w:sz="0" w:space="0" w:color="auto"/>
            <w:left w:val="none" w:sz="0" w:space="0" w:color="auto"/>
            <w:bottom w:val="none" w:sz="0" w:space="0" w:color="auto"/>
            <w:right w:val="none" w:sz="0" w:space="0" w:color="auto"/>
          </w:divBdr>
        </w:div>
        <w:div w:id="629211233">
          <w:marLeft w:val="480"/>
          <w:marRight w:val="0"/>
          <w:marTop w:val="0"/>
          <w:marBottom w:val="0"/>
          <w:divBdr>
            <w:top w:val="none" w:sz="0" w:space="0" w:color="auto"/>
            <w:left w:val="none" w:sz="0" w:space="0" w:color="auto"/>
            <w:bottom w:val="none" w:sz="0" w:space="0" w:color="auto"/>
            <w:right w:val="none" w:sz="0" w:space="0" w:color="auto"/>
          </w:divBdr>
        </w:div>
        <w:div w:id="244457081">
          <w:marLeft w:val="480"/>
          <w:marRight w:val="0"/>
          <w:marTop w:val="0"/>
          <w:marBottom w:val="0"/>
          <w:divBdr>
            <w:top w:val="none" w:sz="0" w:space="0" w:color="auto"/>
            <w:left w:val="none" w:sz="0" w:space="0" w:color="auto"/>
            <w:bottom w:val="none" w:sz="0" w:space="0" w:color="auto"/>
            <w:right w:val="none" w:sz="0" w:space="0" w:color="auto"/>
          </w:divBdr>
        </w:div>
        <w:div w:id="162402591">
          <w:marLeft w:val="480"/>
          <w:marRight w:val="0"/>
          <w:marTop w:val="0"/>
          <w:marBottom w:val="0"/>
          <w:divBdr>
            <w:top w:val="none" w:sz="0" w:space="0" w:color="auto"/>
            <w:left w:val="none" w:sz="0" w:space="0" w:color="auto"/>
            <w:bottom w:val="none" w:sz="0" w:space="0" w:color="auto"/>
            <w:right w:val="none" w:sz="0" w:space="0" w:color="auto"/>
          </w:divBdr>
        </w:div>
        <w:div w:id="1450662329">
          <w:marLeft w:val="480"/>
          <w:marRight w:val="0"/>
          <w:marTop w:val="0"/>
          <w:marBottom w:val="0"/>
          <w:divBdr>
            <w:top w:val="none" w:sz="0" w:space="0" w:color="auto"/>
            <w:left w:val="none" w:sz="0" w:space="0" w:color="auto"/>
            <w:bottom w:val="none" w:sz="0" w:space="0" w:color="auto"/>
            <w:right w:val="none" w:sz="0" w:space="0" w:color="auto"/>
          </w:divBdr>
        </w:div>
        <w:div w:id="1097562564">
          <w:marLeft w:val="480"/>
          <w:marRight w:val="0"/>
          <w:marTop w:val="0"/>
          <w:marBottom w:val="0"/>
          <w:divBdr>
            <w:top w:val="none" w:sz="0" w:space="0" w:color="auto"/>
            <w:left w:val="none" w:sz="0" w:space="0" w:color="auto"/>
            <w:bottom w:val="none" w:sz="0" w:space="0" w:color="auto"/>
            <w:right w:val="none" w:sz="0" w:space="0" w:color="auto"/>
          </w:divBdr>
        </w:div>
        <w:div w:id="1962608939">
          <w:marLeft w:val="480"/>
          <w:marRight w:val="0"/>
          <w:marTop w:val="0"/>
          <w:marBottom w:val="0"/>
          <w:divBdr>
            <w:top w:val="none" w:sz="0" w:space="0" w:color="auto"/>
            <w:left w:val="none" w:sz="0" w:space="0" w:color="auto"/>
            <w:bottom w:val="none" w:sz="0" w:space="0" w:color="auto"/>
            <w:right w:val="none" w:sz="0" w:space="0" w:color="auto"/>
          </w:divBdr>
        </w:div>
        <w:div w:id="989090124">
          <w:marLeft w:val="480"/>
          <w:marRight w:val="0"/>
          <w:marTop w:val="0"/>
          <w:marBottom w:val="0"/>
          <w:divBdr>
            <w:top w:val="none" w:sz="0" w:space="0" w:color="auto"/>
            <w:left w:val="none" w:sz="0" w:space="0" w:color="auto"/>
            <w:bottom w:val="none" w:sz="0" w:space="0" w:color="auto"/>
            <w:right w:val="none" w:sz="0" w:space="0" w:color="auto"/>
          </w:divBdr>
        </w:div>
        <w:div w:id="57410495">
          <w:marLeft w:val="480"/>
          <w:marRight w:val="0"/>
          <w:marTop w:val="0"/>
          <w:marBottom w:val="0"/>
          <w:divBdr>
            <w:top w:val="none" w:sz="0" w:space="0" w:color="auto"/>
            <w:left w:val="none" w:sz="0" w:space="0" w:color="auto"/>
            <w:bottom w:val="none" w:sz="0" w:space="0" w:color="auto"/>
            <w:right w:val="none" w:sz="0" w:space="0" w:color="auto"/>
          </w:divBdr>
        </w:div>
      </w:divsChild>
    </w:div>
    <w:div w:id="781149326">
      <w:bodyDiv w:val="1"/>
      <w:marLeft w:val="0"/>
      <w:marRight w:val="0"/>
      <w:marTop w:val="0"/>
      <w:marBottom w:val="0"/>
      <w:divBdr>
        <w:top w:val="none" w:sz="0" w:space="0" w:color="auto"/>
        <w:left w:val="none" w:sz="0" w:space="0" w:color="auto"/>
        <w:bottom w:val="none" w:sz="0" w:space="0" w:color="auto"/>
        <w:right w:val="none" w:sz="0" w:space="0" w:color="auto"/>
      </w:divBdr>
    </w:div>
    <w:div w:id="823935801">
      <w:bodyDiv w:val="1"/>
      <w:marLeft w:val="0"/>
      <w:marRight w:val="0"/>
      <w:marTop w:val="0"/>
      <w:marBottom w:val="0"/>
      <w:divBdr>
        <w:top w:val="none" w:sz="0" w:space="0" w:color="auto"/>
        <w:left w:val="none" w:sz="0" w:space="0" w:color="auto"/>
        <w:bottom w:val="none" w:sz="0" w:space="0" w:color="auto"/>
        <w:right w:val="none" w:sz="0" w:space="0" w:color="auto"/>
      </w:divBdr>
      <w:divsChild>
        <w:div w:id="1878543527">
          <w:marLeft w:val="480"/>
          <w:marRight w:val="0"/>
          <w:marTop w:val="0"/>
          <w:marBottom w:val="0"/>
          <w:divBdr>
            <w:top w:val="none" w:sz="0" w:space="0" w:color="auto"/>
            <w:left w:val="none" w:sz="0" w:space="0" w:color="auto"/>
            <w:bottom w:val="none" w:sz="0" w:space="0" w:color="auto"/>
            <w:right w:val="none" w:sz="0" w:space="0" w:color="auto"/>
          </w:divBdr>
        </w:div>
        <w:div w:id="1086806354">
          <w:marLeft w:val="480"/>
          <w:marRight w:val="0"/>
          <w:marTop w:val="0"/>
          <w:marBottom w:val="0"/>
          <w:divBdr>
            <w:top w:val="none" w:sz="0" w:space="0" w:color="auto"/>
            <w:left w:val="none" w:sz="0" w:space="0" w:color="auto"/>
            <w:bottom w:val="none" w:sz="0" w:space="0" w:color="auto"/>
            <w:right w:val="none" w:sz="0" w:space="0" w:color="auto"/>
          </w:divBdr>
        </w:div>
        <w:div w:id="1086221786">
          <w:marLeft w:val="480"/>
          <w:marRight w:val="0"/>
          <w:marTop w:val="0"/>
          <w:marBottom w:val="0"/>
          <w:divBdr>
            <w:top w:val="none" w:sz="0" w:space="0" w:color="auto"/>
            <w:left w:val="none" w:sz="0" w:space="0" w:color="auto"/>
            <w:bottom w:val="none" w:sz="0" w:space="0" w:color="auto"/>
            <w:right w:val="none" w:sz="0" w:space="0" w:color="auto"/>
          </w:divBdr>
        </w:div>
        <w:div w:id="1835608581">
          <w:marLeft w:val="480"/>
          <w:marRight w:val="0"/>
          <w:marTop w:val="0"/>
          <w:marBottom w:val="0"/>
          <w:divBdr>
            <w:top w:val="none" w:sz="0" w:space="0" w:color="auto"/>
            <w:left w:val="none" w:sz="0" w:space="0" w:color="auto"/>
            <w:bottom w:val="none" w:sz="0" w:space="0" w:color="auto"/>
            <w:right w:val="none" w:sz="0" w:space="0" w:color="auto"/>
          </w:divBdr>
        </w:div>
        <w:div w:id="518158002">
          <w:marLeft w:val="480"/>
          <w:marRight w:val="0"/>
          <w:marTop w:val="0"/>
          <w:marBottom w:val="0"/>
          <w:divBdr>
            <w:top w:val="none" w:sz="0" w:space="0" w:color="auto"/>
            <w:left w:val="none" w:sz="0" w:space="0" w:color="auto"/>
            <w:bottom w:val="none" w:sz="0" w:space="0" w:color="auto"/>
            <w:right w:val="none" w:sz="0" w:space="0" w:color="auto"/>
          </w:divBdr>
        </w:div>
        <w:div w:id="915869644">
          <w:marLeft w:val="480"/>
          <w:marRight w:val="0"/>
          <w:marTop w:val="0"/>
          <w:marBottom w:val="0"/>
          <w:divBdr>
            <w:top w:val="none" w:sz="0" w:space="0" w:color="auto"/>
            <w:left w:val="none" w:sz="0" w:space="0" w:color="auto"/>
            <w:bottom w:val="none" w:sz="0" w:space="0" w:color="auto"/>
            <w:right w:val="none" w:sz="0" w:space="0" w:color="auto"/>
          </w:divBdr>
        </w:div>
        <w:div w:id="2132816055">
          <w:marLeft w:val="480"/>
          <w:marRight w:val="0"/>
          <w:marTop w:val="0"/>
          <w:marBottom w:val="0"/>
          <w:divBdr>
            <w:top w:val="none" w:sz="0" w:space="0" w:color="auto"/>
            <w:left w:val="none" w:sz="0" w:space="0" w:color="auto"/>
            <w:bottom w:val="none" w:sz="0" w:space="0" w:color="auto"/>
            <w:right w:val="none" w:sz="0" w:space="0" w:color="auto"/>
          </w:divBdr>
        </w:div>
        <w:div w:id="1988512158">
          <w:marLeft w:val="480"/>
          <w:marRight w:val="0"/>
          <w:marTop w:val="0"/>
          <w:marBottom w:val="0"/>
          <w:divBdr>
            <w:top w:val="none" w:sz="0" w:space="0" w:color="auto"/>
            <w:left w:val="none" w:sz="0" w:space="0" w:color="auto"/>
            <w:bottom w:val="none" w:sz="0" w:space="0" w:color="auto"/>
            <w:right w:val="none" w:sz="0" w:space="0" w:color="auto"/>
          </w:divBdr>
        </w:div>
        <w:div w:id="1444307716">
          <w:marLeft w:val="480"/>
          <w:marRight w:val="0"/>
          <w:marTop w:val="0"/>
          <w:marBottom w:val="0"/>
          <w:divBdr>
            <w:top w:val="none" w:sz="0" w:space="0" w:color="auto"/>
            <w:left w:val="none" w:sz="0" w:space="0" w:color="auto"/>
            <w:bottom w:val="none" w:sz="0" w:space="0" w:color="auto"/>
            <w:right w:val="none" w:sz="0" w:space="0" w:color="auto"/>
          </w:divBdr>
        </w:div>
        <w:div w:id="825778705">
          <w:marLeft w:val="480"/>
          <w:marRight w:val="0"/>
          <w:marTop w:val="0"/>
          <w:marBottom w:val="0"/>
          <w:divBdr>
            <w:top w:val="none" w:sz="0" w:space="0" w:color="auto"/>
            <w:left w:val="none" w:sz="0" w:space="0" w:color="auto"/>
            <w:bottom w:val="none" w:sz="0" w:space="0" w:color="auto"/>
            <w:right w:val="none" w:sz="0" w:space="0" w:color="auto"/>
          </w:divBdr>
        </w:div>
        <w:div w:id="1581213213">
          <w:marLeft w:val="480"/>
          <w:marRight w:val="0"/>
          <w:marTop w:val="0"/>
          <w:marBottom w:val="0"/>
          <w:divBdr>
            <w:top w:val="none" w:sz="0" w:space="0" w:color="auto"/>
            <w:left w:val="none" w:sz="0" w:space="0" w:color="auto"/>
            <w:bottom w:val="none" w:sz="0" w:space="0" w:color="auto"/>
            <w:right w:val="none" w:sz="0" w:space="0" w:color="auto"/>
          </w:divBdr>
        </w:div>
        <w:div w:id="2075080886">
          <w:marLeft w:val="480"/>
          <w:marRight w:val="0"/>
          <w:marTop w:val="0"/>
          <w:marBottom w:val="0"/>
          <w:divBdr>
            <w:top w:val="none" w:sz="0" w:space="0" w:color="auto"/>
            <w:left w:val="none" w:sz="0" w:space="0" w:color="auto"/>
            <w:bottom w:val="none" w:sz="0" w:space="0" w:color="auto"/>
            <w:right w:val="none" w:sz="0" w:space="0" w:color="auto"/>
          </w:divBdr>
        </w:div>
        <w:div w:id="929119659">
          <w:marLeft w:val="480"/>
          <w:marRight w:val="0"/>
          <w:marTop w:val="0"/>
          <w:marBottom w:val="0"/>
          <w:divBdr>
            <w:top w:val="none" w:sz="0" w:space="0" w:color="auto"/>
            <w:left w:val="none" w:sz="0" w:space="0" w:color="auto"/>
            <w:bottom w:val="none" w:sz="0" w:space="0" w:color="auto"/>
            <w:right w:val="none" w:sz="0" w:space="0" w:color="auto"/>
          </w:divBdr>
        </w:div>
        <w:div w:id="1842695911">
          <w:marLeft w:val="480"/>
          <w:marRight w:val="0"/>
          <w:marTop w:val="0"/>
          <w:marBottom w:val="0"/>
          <w:divBdr>
            <w:top w:val="none" w:sz="0" w:space="0" w:color="auto"/>
            <w:left w:val="none" w:sz="0" w:space="0" w:color="auto"/>
            <w:bottom w:val="none" w:sz="0" w:space="0" w:color="auto"/>
            <w:right w:val="none" w:sz="0" w:space="0" w:color="auto"/>
          </w:divBdr>
        </w:div>
        <w:div w:id="470293422">
          <w:marLeft w:val="480"/>
          <w:marRight w:val="0"/>
          <w:marTop w:val="0"/>
          <w:marBottom w:val="0"/>
          <w:divBdr>
            <w:top w:val="none" w:sz="0" w:space="0" w:color="auto"/>
            <w:left w:val="none" w:sz="0" w:space="0" w:color="auto"/>
            <w:bottom w:val="none" w:sz="0" w:space="0" w:color="auto"/>
            <w:right w:val="none" w:sz="0" w:space="0" w:color="auto"/>
          </w:divBdr>
        </w:div>
        <w:div w:id="1694375547">
          <w:marLeft w:val="480"/>
          <w:marRight w:val="0"/>
          <w:marTop w:val="0"/>
          <w:marBottom w:val="0"/>
          <w:divBdr>
            <w:top w:val="none" w:sz="0" w:space="0" w:color="auto"/>
            <w:left w:val="none" w:sz="0" w:space="0" w:color="auto"/>
            <w:bottom w:val="none" w:sz="0" w:space="0" w:color="auto"/>
            <w:right w:val="none" w:sz="0" w:space="0" w:color="auto"/>
          </w:divBdr>
        </w:div>
        <w:div w:id="1597861865">
          <w:marLeft w:val="480"/>
          <w:marRight w:val="0"/>
          <w:marTop w:val="0"/>
          <w:marBottom w:val="0"/>
          <w:divBdr>
            <w:top w:val="none" w:sz="0" w:space="0" w:color="auto"/>
            <w:left w:val="none" w:sz="0" w:space="0" w:color="auto"/>
            <w:bottom w:val="none" w:sz="0" w:space="0" w:color="auto"/>
            <w:right w:val="none" w:sz="0" w:space="0" w:color="auto"/>
          </w:divBdr>
        </w:div>
        <w:div w:id="1446196343">
          <w:marLeft w:val="480"/>
          <w:marRight w:val="0"/>
          <w:marTop w:val="0"/>
          <w:marBottom w:val="0"/>
          <w:divBdr>
            <w:top w:val="none" w:sz="0" w:space="0" w:color="auto"/>
            <w:left w:val="none" w:sz="0" w:space="0" w:color="auto"/>
            <w:bottom w:val="none" w:sz="0" w:space="0" w:color="auto"/>
            <w:right w:val="none" w:sz="0" w:space="0" w:color="auto"/>
          </w:divBdr>
        </w:div>
        <w:div w:id="1610115527">
          <w:marLeft w:val="480"/>
          <w:marRight w:val="0"/>
          <w:marTop w:val="0"/>
          <w:marBottom w:val="0"/>
          <w:divBdr>
            <w:top w:val="none" w:sz="0" w:space="0" w:color="auto"/>
            <w:left w:val="none" w:sz="0" w:space="0" w:color="auto"/>
            <w:bottom w:val="none" w:sz="0" w:space="0" w:color="auto"/>
            <w:right w:val="none" w:sz="0" w:space="0" w:color="auto"/>
          </w:divBdr>
        </w:div>
        <w:div w:id="498694969">
          <w:marLeft w:val="480"/>
          <w:marRight w:val="0"/>
          <w:marTop w:val="0"/>
          <w:marBottom w:val="0"/>
          <w:divBdr>
            <w:top w:val="none" w:sz="0" w:space="0" w:color="auto"/>
            <w:left w:val="none" w:sz="0" w:space="0" w:color="auto"/>
            <w:bottom w:val="none" w:sz="0" w:space="0" w:color="auto"/>
            <w:right w:val="none" w:sz="0" w:space="0" w:color="auto"/>
          </w:divBdr>
        </w:div>
        <w:div w:id="1785735658">
          <w:marLeft w:val="480"/>
          <w:marRight w:val="0"/>
          <w:marTop w:val="0"/>
          <w:marBottom w:val="0"/>
          <w:divBdr>
            <w:top w:val="none" w:sz="0" w:space="0" w:color="auto"/>
            <w:left w:val="none" w:sz="0" w:space="0" w:color="auto"/>
            <w:bottom w:val="none" w:sz="0" w:space="0" w:color="auto"/>
            <w:right w:val="none" w:sz="0" w:space="0" w:color="auto"/>
          </w:divBdr>
        </w:div>
        <w:div w:id="380518883">
          <w:marLeft w:val="480"/>
          <w:marRight w:val="0"/>
          <w:marTop w:val="0"/>
          <w:marBottom w:val="0"/>
          <w:divBdr>
            <w:top w:val="none" w:sz="0" w:space="0" w:color="auto"/>
            <w:left w:val="none" w:sz="0" w:space="0" w:color="auto"/>
            <w:bottom w:val="none" w:sz="0" w:space="0" w:color="auto"/>
            <w:right w:val="none" w:sz="0" w:space="0" w:color="auto"/>
          </w:divBdr>
        </w:div>
        <w:div w:id="730618852">
          <w:marLeft w:val="480"/>
          <w:marRight w:val="0"/>
          <w:marTop w:val="0"/>
          <w:marBottom w:val="0"/>
          <w:divBdr>
            <w:top w:val="none" w:sz="0" w:space="0" w:color="auto"/>
            <w:left w:val="none" w:sz="0" w:space="0" w:color="auto"/>
            <w:bottom w:val="none" w:sz="0" w:space="0" w:color="auto"/>
            <w:right w:val="none" w:sz="0" w:space="0" w:color="auto"/>
          </w:divBdr>
        </w:div>
        <w:div w:id="1396783202">
          <w:marLeft w:val="480"/>
          <w:marRight w:val="0"/>
          <w:marTop w:val="0"/>
          <w:marBottom w:val="0"/>
          <w:divBdr>
            <w:top w:val="none" w:sz="0" w:space="0" w:color="auto"/>
            <w:left w:val="none" w:sz="0" w:space="0" w:color="auto"/>
            <w:bottom w:val="none" w:sz="0" w:space="0" w:color="auto"/>
            <w:right w:val="none" w:sz="0" w:space="0" w:color="auto"/>
          </w:divBdr>
        </w:div>
        <w:div w:id="710112788">
          <w:marLeft w:val="480"/>
          <w:marRight w:val="0"/>
          <w:marTop w:val="0"/>
          <w:marBottom w:val="0"/>
          <w:divBdr>
            <w:top w:val="none" w:sz="0" w:space="0" w:color="auto"/>
            <w:left w:val="none" w:sz="0" w:space="0" w:color="auto"/>
            <w:bottom w:val="none" w:sz="0" w:space="0" w:color="auto"/>
            <w:right w:val="none" w:sz="0" w:space="0" w:color="auto"/>
          </w:divBdr>
        </w:div>
        <w:div w:id="382096738">
          <w:marLeft w:val="480"/>
          <w:marRight w:val="0"/>
          <w:marTop w:val="0"/>
          <w:marBottom w:val="0"/>
          <w:divBdr>
            <w:top w:val="none" w:sz="0" w:space="0" w:color="auto"/>
            <w:left w:val="none" w:sz="0" w:space="0" w:color="auto"/>
            <w:bottom w:val="none" w:sz="0" w:space="0" w:color="auto"/>
            <w:right w:val="none" w:sz="0" w:space="0" w:color="auto"/>
          </w:divBdr>
        </w:div>
        <w:div w:id="677658181">
          <w:marLeft w:val="480"/>
          <w:marRight w:val="0"/>
          <w:marTop w:val="0"/>
          <w:marBottom w:val="0"/>
          <w:divBdr>
            <w:top w:val="none" w:sz="0" w:space="0" w:color="auto"/>
            <w:left w:val="none" w:sz="0" w:space="0" w:color="auto"/>
            <w:bottom w:val="none" w:sz="0" w:space="0" w:color="auto"/>
            <w:right w:val="none" w:sz="0" w:space="0" w:color="auto"/>
          </w:divBdr>
        </w:div>
        <w:div w:id="1728262451">
          <w:marLeft w:val="480"/>
          <w:marRight w:val="0"/>
          <w:marTop w:val="0"/>
          <w:marBottom w:val="0"/>
          <w:divBdr>
            <w:top w:val="none" w:sz="0" w:space="0" w:color="auto"/>
            <w:left w:val="none" w:sz="0" w:space="0" w:color="auto"/>
            <w:bottom w:val="none" w:sz="0" w:space="0" w:color="auto"/>
            <w:right w:val="none" w:sz="0" w:space="0" w:color="auto"/>
          </w:divBdr>
        </w:div>
        <w:div w:id="274871513">
          <w:marLeft w:val="480"/>
          <w:marRight w:val="0"/>
          <w:marTop w:val="0"/>
          <w:marBottom w:val="0"/>
          <w:divBdr>
            <w:top w:val="none" w:sz="0" w:space="0" w:color="auto"/>
            <w:left w:val="none" w:sz="0" w:space="0" w:color="auto"/>
            <w:bottom w:val="none" w:sz="0" w:space="0" w:color="auto"/>
            <w:right w:val="none" w:sz="0" w:space="0" w:color="auto"/>
          </w:divBdr>
        </w:div>
        <w:div w:id="26420120">
          <w:marLeft w:val="480"/>
          <w:marRight w:val="0"/>
          <w:marTop w:val="0"/>
          <w:marBottom w:val="0"/>
          <w:divBdr>
            <w:top w:val="none" w:sz="0" w:space="0" w:color="auto"/>
            <w:left w:val="none" w:sz="0" w:space="0" w:color="auto"/>
            <w:bottom w:val="none" w:sz="0" w:space="0" w:color="auto"/>
            <w:right w:val="none" w:sz="0" w:space="0" w:color="auto"/>
          </w:divBdr>
        </w:div>
        <w:div w:id="54009325">
          <w:marLeft w:val="480"/>
          <w:marRight w:val="0"/>
          <w:marTop w:val="0"/>
          <w:marBottom w:val="0"/>
          <w:divBdr>
            <w:top w:val="none" w:sz="0" w:space="0" w:color="auto"/>
            <w:left w:val="none" w:sz="0" w:space="0" w:color="auto"/>
            <w:bottom w:val="none" w:sz="0" w:space="0" w:color="auto"/>
            <w:right w:val="none" w:sz="0" w:space="0" w:color="auto"/>
          </w:divBdr>
        </w:div>
        <w:div w:id="472453668">
          <w:marLeft w:val="480"/>
          <w:marRight w:val="0"/>
          <w:marTop w:val="0"/>
          <w:marBottom w:val="0"/>
          <w:divBdr>
            <w:top w:val="none" w:sz="0" w:space="0" w:color="auto"/>
            <w:left w:val="none" w:sz="0" w:space="0" w:color="auto"/>
            <w:bottom w:val="none" w:sz="0" w:space="0" w:color="auto"/>
            <w:right w:val="none" w:sz="0" w:space="0" w:color="auto"/>
          </w:divBdr>
        </w:div>
        <w:div w:id="170873425">
          <w:marLeft w:val="480"/>
          <w:marRight w:val="0"/>
          <w:marTop w:val="0"/>
          <w:marBottom w:val="0"/>
          <w:divBdr>
            <w:top w:val="none" w:sz="0" w:space="0" w:color="auto"/>
            <w:left w:val="none" w:sz="0" w:space="0" w:color="auto"/>
            <w:bottom w:val="none" w:sz="0" w:space="0" w:color="auto"/>
            <w:right w:val="none" w:sz="0" w:space="0" w:color="auto"/>
          </w:divBdr>
        </w:div>
        <w:div w:id="337121518">
          <w:marLeft w:val="480"/>
          <w:marRight w:val="0"/>
          <w:marTop w:val="0"/>
          <w:marBottom w:val="0"/>
          <w:divBdr>
            <w:top w:val="none" w:sz="0" w:space="0" w:color="auto"/>
            <w:left w:val="none" w:sz="0" w:space="0" w:color="auto"/>
            <w:bottom w:val="none" w:sz="0" w:space="0" w:color="auto"/>
            <w:right w:val="none" w:sz="0" w:space="0" w:color="auto"/>
          </w:divBdr>
        </w:div>
        <w:div w:id="318046502">
          <w:marLeft w:val="480"/>
          <w:marRight w:val="0"/>
          <w:marTop w:val="0"/>
          <w:marBottom w:val="0"/>
          <w:divBdr>
            <w:top w:val="none" w:sz="0" w:space="0" w:color="auto"/>
            <w:left w:val="none" w:sz="0" w:space="0" w:color="auto"/>
            <w:bottom w:val="none" w:sz="0" w:space="0" w:color="auto"/>
            <w:right w:val="none" w:sz="0" w:space="0" w:color="auto"/>
          </w:divBdr>
        </w:div>
        <w:div w:id="216287189">
          <w:marLeft w:val="480"/>
          <w:marRight w:val="0"/>
          <w:marTop w:val="0"/>
          <w:marBottom w:val="0"/>
          <w:divBdr>
            <w:top w:val="none" w:sz="0" w:space="0" w:color="auto"/>
            <w:left w:val="none" w:sz="0" w:space="0" w:color="auto"/>
            <w:bottom w:val="none" w:sz="0" w:space="0" w:color="auto"/>
            <w:right w:val="none" w:sz="0" w:space="0" w:color="auto"/>
          </w:divBdr>
        </w:div>
        <w:div w:id="1630355155">
          <w:marLeft w:val="480"/>
          <w:marRight w:val="0"/>
          <w:marTop w:val="0"/>
          <w:marBottom w:val="0"/>
          <w:divBdr>
            <w:top w:val="none" w:sz="0" w:space="0" w:color="auto"/>
            <w:left w:val="none" w:sz="0" w:space="0" w:color="auto"/>
            <w:bottom w:val="none" w:sz="0" w:space="0" w:color="auto"/>
            <w:right w:val="none" w:sz="0" w:space="0" w:color="auto"/>
          </w:divBdr>
        </w:div>
      </w:divsChild>
    </w:div>
    <w:div w:id="841090146">
      <w:bodyDiv w:val="1"/>
      <w:marLeft w:val="0"/>
      <w:marRight w:val="0"/>
      <w:marTop w:val="0"/>
      <w:marBottom w:val="0"/>
      <w:divBdr>
        <w:top w:val="none" w:sz="0" w:space="0" w:color="auto"/>
        <w:left w:val="none" w:sz="0" w:space="0" w:color="auto"/>
        <w:bottom w:val="none" w:sz="0" w:space="0" w:color="auto"/>
        <w:right w:val="none" w:sz="0" w:space="0" w:color="auto"/>
      </w:divBdr>
    </w:div>
    <w:div w:id="893345011">
      <w:bodyDiv w:val="1"/>
      <w:marLeft w:val="0"/>
      <w:marRight w:val="0"/>
      <w:marTop w:val="0"/>
      <w:marBottom w:val="0"/>
      <w:divBdr>
        <w:top w:val="none" w:sz="0" w:space="0" w:color="auto"/>
        <w:left w:val="none" w:sz="0" w:space="0" w:color="auto"/>
        <w:bottom w:val="none" w:sz="0" w:space="0" w:color="auto"/>
        <w:right w:val="none" w:sz="0" w:space="0" w:color="auto"/>
      </w:divBdr>
    </w:div>
    <w:div w:id="895968702">
      <w:bodyDiv w:val="1"/>
      <w:marLeft w:val="0"/>
      <w:marRight w:val="0"/>
      <w:marTop w:val="0"/>
      <w:marBottom w:val="0"/>
      <w:divBdr>
        <w:top w:val="none" w:sz="0" w:space="0" w:color="auto"/>
        <w:left w:val="none" w:sz="0" w:space="0" w:color="auto"/>
        <w:bottom w:val="none" w:sz="0" w:space="0" w:color="auto"/>
        <w:right w:val="none" w:sz="0" w:space="0" w:color="auto"/>
      </w:divBdr>
    </w:div>
    <w:div w:id="920800705">
      <w:bodyDiv w:val="1"/>
      <w:marLeft w:val="0"/>
      <w:marRight w:val="0"/>
      <w:marTop w:val="0"/>
      <w:marBottom w:val="0"/>
      <w:divBdr>
        <w:top w:val="none" w:sz="0" w:space="0" w:color="auto"/>
        <w:left w:val="none" w:sz="0" w:space="0" w:color="auto"/>
        <w:bottom w:val="none" w:sz="0" w:space="0" w:color="auto"/>
        <w:right w:val="none" w:sz="0" w:space="0" w:color="auto"/>
      </w:divBdr>
      <w:divsChild>
        <w:div w:id="1072775500">
          <w:marLeft w:val="480"/>
          <w:marRight w:val="0"/>
          <w:marTop w:val="0"/>
          <w:marBottom w:val="0"/>
          <w:divBdr>
            <w:top w:val="none" w:sz="0" w:space="0" w:color="auto"/>
            <w:left w:val="none" w:sz="0" w:space="0" w:color="auto"/>
            <w:bottom w:val="none" w:sz="0" w:space="0" w:color="auto"/>
            <w:right w:val="none" w:sz="0" w:space="0" w:color="auto"/>
          </w:divBdr>
        </w:div>
        <w:div w:id="373117047">
          <w:marLeft w:val="480"/>
          <w:marRight w:val="0"/>
          <w:marTop w:val="0"/>
          <w:marBottom w:val="0"/>
          <w:divBdr>
            <w:top w:val="none" w:sz="0" w:space="0" w:color="auto"/>
            <w:left w:val="none" w:sz="0" w:space="0" w:color="auto"/>
            <w:bottom w:val="none" w:sz="0" w:space="0" w:color="auto"/>
            <w:right w:val="none" w:sz="0" w:space="0" w:color="auto"/>
          </w:divBdr>
        </w:div>
        <w:div w:id="360666753">
          <w:marLeft w:val="480"/>
          <w:marRight w:val="0"/>
          <w:marTop w:val="0"/>
          <w:marBottom w:val="0"/>
          <w:divBdr>
            <w:top w:val="none" w:sz="0" w:space="0" w:color="auto"/>
            <w:left w:val="none" w:sz="0" w:space="0" w:color="auto"/>
            <w:bottom w:val="none" w:sz="0" w:space="0" w:color="auto"/>
            <w:right w:val="none" w:sz="0" w:space="0" w:color="auto"/>
          </w:divBdr>
        </w:div>
        <w:div w:id="630790177">
          <w:marLeft w:val="480"/>
          <w:marRight w:val="0"/>
          <w:marTop w:val="0"/>
          <w:marBottom w:val="0"/>
          <w:divBdr>
            <w:top w:val="none" w:sz="0" w:space="0" w:color="auto"/>
            <w:left w:val="none" w:sz="0" w:space="0" w:color="auto"/>
            <w:bottom w:val="none" w:sz="0" w:space="0" w:color="auto"/>
            <w:right w:val="none" w:sz="0" w:space="0" w:color="auto"/>
          </w:divBdr>
        </w:div>
        <w:div w:id="842823461">
          <w:marLeft w:val="480"/>
          <w:marRight w:val="0"/>
          <w:marTop w:val="0"/>
          <w:marBottom w:val="0"/>
          <w:divBdr>
            <w:top w:val="none" w:sz="0" w:space="0" w:color="auto"/>
            <w:left w:val="none" w:sz="0" w:space="0" w:color="auto"/>
            <w:bottom w:val="none" w:sz="0" w:space="0" w:color="auto"/>
            <w:right w:val="none" w:sz="0" w:space="0" w:color="auto"/>
          </w:divBdr>
        </w:div>
        <w:div w:id="2006547686">
          <w:marLeft w:val="480"/>
          <w:marRight w:val="0"/>
          <w:marTop w:val="0"/>
          <w:marBottom w:val="0"/>
          <w:divBdr>
            <w:top w:val="none" w:sz="0" w:space="0" w:color="auto"/>
            <w:left w:val="none" w:sz="0" w:space="0" w:color="auto"/>
            <w:bottom w:val="none" w:sz="0" w:space="0" w:color="auto"/>
            <w:right w:val="none" w:sz="0" w:space="0" w:color="auto"/>
          </w:divBdr>
        </w:div>
        <w:div w:id="998968663">
          <w:marLeft w:val="480"/>
          <w:marRight w:val="0"/>
          <w:marTop w:val="0"/>
          <w:marBottom w:val="0"/>
          <w:divBdr>
            <w:top w:val="none" w:sz="0" w:space="0" w:color="auto"/>
            <w:left w:val="none" w:sz="0" w:space="0" w:color="auto"/>
            <w:bottom w:val="none" w:sz="0" w:space="0" w:color="auto"/>
            <w:right w:val="none" w:sz="0" w:space="0" w:color="auto"/>
          </w:divBdr>
        </w:div>
        <w:div w:id="1464810189">
          <w:marLeft w:val="480"/>
          <w:marRight w:val="0"/>
          <w:marTop w:val="0"/>
          <w:marBottom w:val="0"/>
          <w:divBdr>
            <w:top w:val="none" w:sz="0" w:space="0" w:color="auto"/>
            <w:left w:val="none" w:sz="0" w:space="0" w:color="auto"/>
            <w:bottom w:val="none" w:sz="0" w:space="0" w:color="auto"/>
            <w:right w:val="none" w:sz="0" w:space="0" w:color="auto"/>
          </w:divBdr>
        </w:div>
        <w:div w:id="1644240644">
          <w:marLeft w:val="480"/>
          <w:marRight w:val="0"/>
          <w:marTop w:val="0"/>
          <w:marBottom w:val="0"/>
          <w:divBdr>
            <w:top w:val="none" w:sz="0" w:space="0" w:color="auto"/>
            <w:left w:val="none" w:sz="0" w:space="0" w:color="auto"/>
            <w:bottom w:val="none" w:sz="0" w:space="0" w:color="auto"/>
            <w:right w:val="none" w:sz="0" w:space="0" w:color="auto"/>
          </w:divBdr>
        </w:div>
        <w:div w:id="2048724801">
          <w:marLeft w:val="480"/>
          <w:marRight w:val="0"/>
          <w:marTop w:val="0"/>
          <w:marBottom w:val="0"/>
          <w:divBdr>
            <w:top w:val="none" w:sz="0" w:space="0" w:color="auto"/>
            <w:left w:val="none" w:sz="0" w:space="0" w:color="auto"/>
            <w:bottom w:val="none" w:sz="0" w:space="0" w:color="auto"/>
            <w:right w:val="none" w:sz="0" w:space="0" w:color="auto"/>
          </w:divBdr>
        </w:div>
        <w:div w:id="920992323">
          <w:marLeft w:val="480"/>
          <w:marRight w:val="0"/>
          <w:marTop w:val="0"/>
          <w:marBottom w:val="0"/>
          <w:divBdr>
            <w:top w:val="none" w:sz="0" w:space="0" w:color="auto"/>
            <w:left w:val="none" w:sz="0" w:space="0" w:color="auto"/>
            <w:bottom w:val="none" w:sz="0" w:space="0" w:color="auto"/>
            <w:right w:val="none" w:sz="0" w:space="0" w:color="auto"/>
          </w:divBdr>
        </w:div>
        <w:div w:id="1134905795">
          <w:marLeft w:val="480"/>
          <w:marRight w:val="0"/>
          <w:marTop w:val="0"/>
          <w:marBottom w:val="0"/>
          <w:divBdr>
            <w:top w:val="none" w:sz="0" w:space="0" w:color="auto"/>
            <w:left w:val="none" w:sz="0" w:space="0" w:color="auto"/>
            <w:bottom w:val="none" w:sz="0" w:space="0" w:color="auto"/>
            <w:right w:val="none" w:sz="0" w:space="0" w:color="auto"/>
          </w:divBdr>
        </w:div>
        <w:div w:id="1701202293">
          <w:marLeft w:val="480"/>
          <w:marRight w:val="0"/>
          <w:marTop w:val="0"/>
          <w:marBottom w:val="0"/>
          <w:divBdr>
            <w:top w:val="none" w:sz="0" w:space="0" w:color="auto"/>
            <w:left w:val="none" w:sz="0" w:space="0" w:color="auto"/>
            <w:bottom w:val="none" w:sz="0" w:space="0" w:color="auto"/>
            <w:right w:val="none" w:sz="0" w:space="0" w:color="auto"/>
          </w:divBdr>
        </w:div>
        <w:div w:id="597061610">
          <w:marLeft w:val="480"/>
          <w:marRight w:val="0"/>
          <w:marTop w:val="0"/>
          <w:marBottom w:val="0"/>
          <w:divBdr>
            <w:top w:val="none" w:sz="0" w:space="0" w:color="auto"/>
            <w:left w:val="none" w:sz="0" w:space="0" w:color="auto"/>
            <w:bottom w:val="none" w:sz="0" w:space="0" w:color="auto"/>
            <w:right w:val="none" w:sz="0" w:space="0" w:color="auto"/>
          </w:divBdr>
        </w:div>
        <w:div w:id="297954829">
          <w:marLeft w:val="480"/>
          <w:marRight w:val="0"/>
          <w:marTop w:val="0"/>
          <w:marBottom w:val="0"/>
          <w:divBdr>
            <w:top w:val="none" w:sz="0" w:space="0" w:color="auto"/>
            <w:left w:val="none" w:sz="0" w:space="0" w:color="auto"/>
            <w:bottom w:val="none" w:sz="0" w:space="0" w:color="auto"/>
            <w:right w:val="none" w:sz="0" w:space="0" w:color="auto"/>
          </w:divBdr>
        </w:div>
        <w:div w:id="156767074">
          <w:marLeft w:val="480"/>
          <w:marRight w:val="0"/>
          <w:marTop w:val="0"/>
          <w:marBottom w:val="0"/>
          <w:divBdr>
            <w:top w:val="none" w:sz="0" w:space="0" w:color="auto"/>
            <w:left w:val="none" w:sz="0" w:space="0" w:color="auto"/>
            <w:bottom w:val="none" w:sz="0" w:space="0" w:color="auto"/>
            <w:right w:val="none" w:sz="0" w:space="0" w:color="auto"/>
          </w:divBdr>
        </w:div>
        <w:div w:id="876308070">
          <w:marLeft w:val="480"/>
          <w:marRight w:val="0"/>
          <w:marTop w:val="0"/>
          <w:marBottom w:val="0"/>
          <w:divBdr>
            <w:top w:val="none" w:sz="0" w:space="0" w:color="auto"/>
            <w:left w:val="none" w:sz="0" w:space="0" w:color="auto"/>
            <w:bottom w:val="none" w:sz="0" w:space="0" w:color="auto"/>
            <w:right w:val="none" w:sz="0" w:space="0" w:color="auto"/>
          </w:divBdr>
        </w:div>
        <w:div w:id="1779696">
          <w:marLeft w:val="480"/>
          <w:marRight w:val="0"/>
          <w:marTop w:val="0"/>
          <w:marBottom w:val="0"/>
          <w:divBdr>
            <w:top w:val="none" w:sz="0" w:space="0" w:color="auto"/>
            <w:left w:val="none" w:sz="0" w:space="0" w:color="auto"/>
            <w:bottom w:val="none" w:sz="0" w:space="0" w:color="auto"/>
            <w:right w:val="none" w:sz="0" w:space="0" w:color="auto"/>
          </w:divBdr>
        </w:div>
        <w:div w:id="1009481429">
          <w:marLeft w:val="480"/>
          <w:marRight w:val="0"/>
          <w:marTop w:val="0"/>
          <w:marBottom w:val="0"/>
          <w:divBdr>
            <w:top w:val="none" w:sz="0" w:space="0" w:color="auto"/>
            <w:left w:val="none" w:sz="0" w:space="0" w:color="auto"/>
            <w:bottom w:val="none" w:sz="0" w:space="0" w:color="auto"/>
            <w:right w:val="none" w:sz="0" w:space="0" w:color="auto"/>
          </w:divBdr>
        </w:div>
        <w:div w:id="1916435559">
          <w:marLeft w:val="480"/>
          <w:marRight w:val="0"/>
          <w:marTop w:val="0"/>
          <w:marBottom w:val="0"/>
          <w:divBdr>
            <w:top w:val="none" w:sz="0" w:space="0" w:color="auto"/>
            <w:left w:val="none" w:sz="0" w:space="0" w:color="auto"/>
            <w:bottom w:val="none" w:sz="0" w:space="0" w:color="auto"/>
            <w:right w:val="none" w:sz="0" w:space="0" w:color="auto"/>
          </w:divBdr>
        </w:div>
        <w:div w:id="448008838">
          <w:marLeft w:val="480"/>
          <w:marRight w:val="0"/>
          <w:marTop w:val="0"/>
          <w:marBottom w:val="0"/>
          <w:divBdr>
            <w:top w:val="none" w:sz="0" w:space="0" w:color="auto"/>
            <w:left w:val="none" w:sz="0" w:space="0" w:color="auto"/>
            <w:bottom w:val="none" w:sz="0" w:space="0" w:color="auto"/>
            <w:right w:val="none" w:sz="0" w:space="0" w:color="auto"/>
          </w:divBdr>
        </w:div>
        <w:div w:id="705104100">
          <w:marLeft w:val="480"/>
          <w:marRight w:val="0"/>
          <w:marTop w:val="0"/>
          <w:marBottom w:val="0"/>
          <w:divBdr>
            <w:top w:val="none" w:sz="0" w:space="0" w:color="auto"/>
            <w:left w:val="none" w:sz="0" w:space="0" w:color="auto"/>
            <w:bottom w:val="none" w:sz="0" w:space="0" w:color="auto"/>
            <w:right w:val="none" w:sz="0" w:space="0" w:color="auto"/>
          </w:divBdr>
        </w:div>
        <w:div w:id="339164510">
          <w:marLeft w:val="480"/>
          <w:marRight w:val="0"/>
          <w:marTop w:val="0"/>
          <w:marBottom w:val="0"/>
          <w:divBdr>
            <w:top w:val="none" w:sz="0" w:space="0" w:color="auto"/>
            <w:left w:val="none" w:sz="0" w:space="0" w:color="auto"/>
            <w:bottom w:val="none" w:sz="0" w:space="0" w:color="auto"/>
            <w:right w:val="none" w:sz="0" w:space="0" w:color="auto"/>
          </w:divBdr>
        </w:div>
        <w:div w:id="1720595569">
          <w:marLeft w:val="480"/>
          <w:marRight w:val="0"/>
          <w:marTop w:val="0"/>
          <w:marBottom w:val="0"/>
          <w:divBdr>
            <w:top w:val="none" w:sz="0" w:space="0" w:color="auto"/>
            <w:left w:val="none" w:sz="0" w:space="0" w:color="auto"/>
            <w:bottom w:val="none" w:sz="0" w:space="0" w:color="auto"/>
            <w:right w:val="none" w:sz="0" w:space="0" w:color="auto"/>
          </w:divBdr>
        </w:div>
        <w:div w:id="2081440479">
          <w:marLeft w:val="480"/>
          <w:marRight w:val="0"/>
          <w:marTop w:val="0"/>
          <w:marBottom w:val="0"/>
          <w:divBdr>
            <w:top w:val="none" w:sz="0" w:space="0" w:color="auto"/>
            <w:left w:val="none" w:sz="0" w:space="0" w:color="auto"/>
            <w:bottom w:val="none" w:sz="0" w:space="0" w:color="auto"/>
            <w:right w:val="none" w:sz="0" w:space="0" w:color="auto"/>
          </w:divBdr>
        </w:div>
        <w:div w:id="226765624">
          <w:marLeft w:val="480"/>
          <w:marRight w:val="0"/>
          <w:marTop w:val="0"/>
          <w:marBottom w:val="0"/>
          <w:divBdr>
            <w:top w:val="none" w:sz="0" w:space="0" w:color="auto"/>
            <w:left w:val="none" w:sz="0" w:space="0" w:color="auto"/>
            <w:bottom w:val="none" w:sz="0" w:space="0" w:color="auto"/>
            <w:right w:val="none" w:sz="0" w:space="0" w:color="auto"/>
          </w:divBdr>
        </w:div>
        <w:div w:id="574555422">
          <w:marLeft w:val="480"/>
          <w:marRight w:val="0"/>
          <w:marTop w:val="0"/>
          <w:marBottom w:val="0"/>
          <w:divBdr>
            <w:top w:val="none" w:sz="0" w:space="0" w:color="auto"/>
            <w:left w:val="none" w:sz="0" w:space="0" w:color="auto"/>
            <w:bottom w:val="none" w:sz="0" w:space="0" w:color="auto"/>
            <w:right w:val="none" w:sz="0" w:space="0" w:color="auto"/>
          </w:divBdr>
        </w:div>
        <w:div w:id="1555312584">
          <w:marLeft w:val="480"/>
          <w:marRight w:val="0"/>
          <w:marTop w:val="0"/>
          <w:marBottom w:val="0"/>
          <w:divBdr>
            <w:top w:val="none" w:sz="0" w:space="0" w:color="auto"/>
            <w:left w:val="none" w:sz="0" w:space="0" w:color="auto"/>
            <w:bottom w:val="none" w:sz="0" w:space="0" w:color="auto"/>
            <w:right w:val="none" w:sz="0" w:space="0" w:color="auto"/>
          </w:divBdr>
        </w:div>
        <w:div w:id="770317099">
          <w:marLeft w:val="480"/>
          <w:marRight w:val="0"/>
          <w:marTop w:val="0"/>
          <w:marBottom w:val="0"/>
          <w:divBdr>
            <w:top w:val="none" w:sz="0" w:space="0" w:color="auto"/>
            <w:left w:val="none" w:sz="0" w:space="0" w:color="auto"/>
            <w:bottom w:val="none" w:sz="0" w:space="0" w:color="auto"/>
            <w:right w:val="none" w:sz="0" w:space="0" w:color="auto"/>
          </w:divBdr>
        </w:div>
        <w:div w:id="1477989047">
          <w:marLeft w:val="480"/>
          <w:marRight w:val="0"/>
          <w:marTop w:val="0"/>
          <w:marBottom w:val="0"/>
          <w:divBdr>
            <w:top w:val="none" w:sz="0" w:space="0" w:color="auto"/>
            <w:left w:val="none" w:sz="0" w:space="0" w:color="auto"/>
            <w:bottom w:val="none" w:sz="0" w:space="0" w:color="auto"/>
            <w:right w:val="none" w:sz="0" w:space="0" w:color="auto"/>
          </w:divBdr>
        </w:div>
        <w:div w:id="1607494907">
          <w:marLeft w:val="480"/>
          <w:marRight w:val="0"/>
          <w:marTop w:val="0"/>
          <w:marBottom w:val="0"/>
          <w:divBdr>
            <w:top w:val="none" w:sz="0" w:space="0" w:color="auto"/>
            <w:left w:val="none" w:sz="0" w:space="0" w:color="auto"/>
            <w:bottom w:val="none" w:sz="0" w:space="0" w:color="auto"/>
            <w:right w:val="none" w:sz="0" w:space="0" w:color="auto"/>
          </w:divBdr>
        </w:div>
        <w:div w:id="1971128364">
          <w:marLeft w:val="480"/>
          <w:marRight w:val="0"/>
          <w:marTop w:val="0"/>
          <w:marBottom w:val="0"/>
          <w:divBdr>
            <w:top w:val="none" w:sz="0" w:space="0" w:color="auto"/>
            <w:left w:val="none" w:sz="0" w:space="0" w:color="auto"/>
            <w:bottom w:val="none" w:sz="0" w:space="0" w:color="auto"/>
            <w:right w:val="none" w:sz="0" w:space="0" w:color="auto"/>
          </w:divBdr>
        </w:div>
        <w:div w:id="52772482">
          <w:marLeft w:val="480"/>
          <w:marRight w:val="0"/>
          <w:marTop w:val="0"/>
          <w:marBottom w:val="0"/>
          <w:divBdr>
            <w:top w:val="none" w:sz="0" w:space="0" w:color="auto"/>
            <w:left w:val="none" w:sz="0" w:space="0" w:color="auto"/>
            <w:bottom w:val="none" w:sz="0" w:space="0" w:color="auto"/>
            <w:right w:val="none" w:sz="0" w:space="0" w:color="auto"/>
          </w:divBdr>
        </w:div>
        <w:div w:id="316424090">
          <w:marLeft w:val="480"/>
          <w:marRight w:val="0"/>
          <w:marTop w:val="0"/>
          <w:marBottom w:val="0"/>
          <w:divBdr>
            <w:top w:val="none" w:sz="0" w:space="0" w:color="auto"/>
            <w:left w:val="none" w:sz="0" w:space="0" w:color="auto"/>
            <w:bottom w:val="none" w:sz="0" w:space="0" w:color="auto"/>
            <w:right w:val="none" w:sz="0" w:space="0" w:color="auto"/>
          </w:divBdr>
        </w:div>
        <w:div w:id="475270036">
          <w:marLeft w:val="480"/>
          <w:marRight w:val="0"/>
          <w:marTop w:val="0"/>
          <w:marBottom w:val="0"/>
          <w:divBdr>
            <w:top w:val="none" w:sz="0" w:space="0" w:color="auto"/>
            <w:left w:val="none" w:sz="0" w:space="0" w:color="auto"/>
            <w:bottom w:val="none" w:sz="0" w:space="0" w:color="auto"/>
            <w:right w:val="none" w:sz="0" w:space="0" w:color="auto"/>
          </w:divBdr>
        </w:div>
        <w:div w:id="1147014220">
          <w:marLeft w:val="480"/>
          <w:marRight w:val="0"/>
          <w:marTop w:val="0"/>
          <w:marBottom w:val="0"/>
          <w:divBdr>
            <w:top w:val="none" w:sz="0" w:space="0" w:color="auto"/>
            <w:left w:val="none" w:sz="0" w:space="0" w:color="auto"/>
            <w:bottom w:val="none" w:sz="0" w:space="0" w:color="auto"/>
            <w:right w:val="none" w:sz="0" w:space="0" w:color="auto"/>
          </w:divBdr>
        </w:div>
        <w:div w:id="1059400351">
          <w:marLeft w:val="480"/>
          <w:marRight w:val="0"/>
          <w:marTop w:val="0"/>
          <w:marBottom w:val="0"/>
          <w:divBdr>
            <w:top w:val="none" w:sz="0" w:space="0" w:color="auto"/>
            <w:left w:val="none" w:sz="0" w:space="0" w:color="auto"/>
            <w:bottom w:val="none" w:sz="0" w:space="0" w:color="auto"/>
            <w:right w:val="none" w:sz="0" w:space="0" w:color="auto"/>
          </w:divBdr>
        </w:div>
      </w:divsChild>
    </w:div>
    <w:div w:id="993950237">
      <w:bodyDiv w:val="1"/>
      <w:marLeft w:val="0"/>
      <w:marRight w:val="0"/>
      <w:marTop w:val="0"/>
      <w:marBottom w:val="0"/>
      <w:divBdr>
        <w:top w:val="none" w:sz="0" w:space="0" w:color="auto"/>
        <w:left w:val="none" w:sz="0" w:space="0" w:color="auto"/>
        <w:bottom w:val="none" w:sz="0" w:space="0" w:color="auto"/>
        <w:right w:val="none" w:sz="0" w:space="0" w:color="auto"/>
      </w:divBdr>
    </w:div>
    <w:div w:id="1004699179">
      <w:bodyDiv w:val="1"/>
      <w:marLeft w:val="0"/>
      <w:marRight w:val="0"/>
      <w:marTop w:val="0"/>
      <w:marBottom w:val="0"/>
      <w:divBdr>
        <w:top w:val="none" w:sz="0" w:space="0" w:color="auto"/>
        <w:left w:val="none" w:sz="0" w:space="0" w:color="auto"/>
        <w:bottom w:val="none" w:sz="0" w:space="0" w:color="auto"/>
        <w:right w:val="none" w:sz="0" w:space="0" w:color="auto"/>
      </w:divBdr>
      <w:divsChild>
        <w:div w:id="261381531">
          <w:marLeft w:val="480"/>
          <w:marRight w:val="0"/>
          <w:marTop w:val="0"/>
          <w:marBottom w:val="0"/>
          <w:divBdr>
            <w:top w:val="none" w:sz="0" w:space="0" w:color="auto"/>
            <w:left w:val="none" w:sz="0" w:space="0" w:color="auto"/>
            <w:bottom w:val="none" w:sz="0" w:space="0" w:color="auto"/>
            <w:right w:val="none" w:sz="0" w:space="0" w:color="auto"/>
          </w:divBdr>
        </w:div>
        <w:div w:id="418673138">
          <w:marLeft w:val="480"/>
          <w:marRight w:val="0"/>
          <w:marTop w:val="0"/>
          <w:marBottom w:val="0"/>
          <w:divBdr>
            <w:top w:val="none" w:sz="0" w:space="0" w:color="auto"/>
            <w:left w:val="none" w:sz="0" w:space="0" w:color="auto"/>
            <w:bottom w:val="none" w:sz="0" w:space="0" w:color="auto"/>
            <w:right w:val="none" w:sz="0" w:space="0" w:color="auto"/>
          </w:divBdr>
        </w:div>
        <w:div w:id="1971589162">
          <w:marLeft w:val="480"/>
          <w:marRight w:val="0"/>
          <w:marTop w:val="0"/>
          <w:marBottom w:val="0"/>
          <w:divBdr>
            <w:top w:val="none" w:sz="0" w:space="0" w:color="auto"/>
            <w:left w:val="none" w:sz="0" w:space="0" w:color="auto"/>
            <w:bottom w:val="none" w:sz="0" w:space="0" w:color="auto"/>
            <w:right w:val="none" w:sz="0" w:space="0" w:color="auto"/>
          </w:divBdr>
        </w:div>
        <w:div w:id="793838431">
          <w:marLeft w:val="480"/>
          <w:marRight w:val="0"/>
          <w:marTop w:val="0"/>
          <w:marBottom w:val="0"/>
          <w:divBdr>
            <w:top w:val="none" w:sz="0" w:space="0" w:color="auto"/>
            <w:left w:val="none" w:sz="0" w:space="0" w:color="auto"/>
            <w:bottom w:val="none" w:sz="0" w:space="0" w:color="auto"/>
            <w:right w:val="none" w:sz="0" w:space="0" w:color="auto"/>
          </w:divBdr>
        </w:div>
        <w:div w:id="1307735887">
          <w:marLeft w:val="480"/>
          <w:marRight w:val="0"/>
          <w:marTop w:val="0"/>
          <w:marBottom w:val="0"/>
          <w:divBdr>
            <w:top w:val="none" w:sz="0" w:space="0" w:color="auto"/>
            <w:left w:val="none" w:sz="0" w:space="0" w:color="auto"/>
            <w:bottom w:val="none" w:sz="0" w:space="0" w:color="auto"/>
            <w:right w:val="none" w:sz="0" w:space="0" w:color="auto"/>
          </w:divBdr>
        </w:div>
        <w:div w:id="920338480">
          <w:marLeft w:val="480"/>
          <w:marRight w:val="0"/>
          <w:marTop w:val="0"/>
          <w:marBottom w:val="0"/>
          <w:divBdr>
            <w:top w:val="none" w:sz="0" w:space="0" w:color="auto"/>
            <w:left w:val="none" w:sz="0" w:space="0" w:color="auto"/>
            <w:bottom w:val="none" w:sz="0" w:space="0" w:color="auto"/>
            <w:right w:val="none" w:sz="0" w:space="0" w:color="auto"/>
          </w:divBdr>
        </w:div>
        <w:div w:id="82607642">
          <w:marLeft w:val="480"/>
          <w:marRight w:val="0"/>
          <w:marTop w:val="0"/>
          <w:marBottom w:val="0"/>
          <w:divBdr>
            <w:top w:val="none" w:sz="0" w:space="0" w:color="auto"/>
            <w:left w:val="none" w:sz="0" w:space="0" w:color="auto"/>
            <w:bottom w:val="none" w:sz="0" w:space="0" w:color="auto"/>
            <w:right w:val="none" w:sz="0" w:space="0" w:color="auto"/>
          </w:divBdr>
        </w:div>
        <w:div w:id="1801535817">
          <w:marLeft w:val="480"/>
          <w:marRight w:val="0"/>
          <w:marTop w:val="0"/>
          <w:marBottom w:val="0"/>
          <w:divBdr>
            <w:top w:val="none" w:sz="0" w:space="0" w:color="auto"/>
            <w:left w:val="none" w:sz="0" w:space="0" w:color="auto"/>
            <w:bottom w:val="none" w:sz="0" w:space="0" w:color="auto"/>
            <w:right w:val="none" w:sz="0" w:space="0" w:color="auto"/>
          </w:divBdr>
        </w:div>
        <w:div w:id="424152708">
          <w:marLeft w:val="480"/>
          <w:marRight w:val="0"/>
          <w:marTop w:val="0"/>
          <w:marBottom w:val="0"/>
          <w:divBdr>
            <w:top w:val="none" w:sz="0" w:space="0" w:color="auto"/>
            <w:left w:val="none" w:sz="0" w:space="0" w:color="auto"/>
            <w:bottom w:val="none" w:sz="0" w:space="0" w:color="auto"/>
            <w:right w:val="none" w:sz="0" w:space="0" w:color="auto"/>
          </w:divBdr>
        </w:div>
        <w:div w:id="1544096305">
          <w:marLeft w:val="480"/>
          <w:marRight w:val="0"/>
          <w:marTop w:val="0"/>
          <w:marBottom w:val="0"/>
          <w:divBdr>
            <w:top w:val="none" w:sz="0" w:space="0" w:color="auto"/>
            <w:left w:val="none" w:sz="0" w:space="0" w:color="auto"/>
            <w:bottom w:val="none" w:sz="0" w:space="0" w:color="auto"/>
            <w:right w:val="none" w:sz="0" w:space="0" w:color="auto"/>
          </w:divBdr>
        </w:div>
        <w:div w:id="2519622">
          <w:marLeft w:val="480"/>
          <w:marRight w:val="0"/>
          <w:marTop w:val="0"/>
          <w:marBottom w:val="0"/>
          <w:divBdr>
            <w:top w:val="none" w:sz="0" w:space="0" w:color="auto"/>
            <w:left w:val="none" w:sz="0" w:space="0" w:color="auto"/>
            <w:bottom w:val="none" w:sz="0" w:space="0" w:color="auto"/>
            <w:right w:val="none" w:sz="0" w:space="0" w:color="auto"/>
          </w:divBdr>
        </w:div>
        <w:div w:id="173233784">
          <w:marLeft w:val="480"/>
          <w:marRight w:val="0"/>
          <w:marTop w:val="0"/>
          <w:marBottom w:val="0"/>
          <w:divBdr>
            <w:top w:val="none" w:sz="0" w:space="0" w:color="auto"/>
            <w:left w:val="none" w:sz="0" w:space="0" w:color="auto"/>
            <w:bottom w:val="none" w:sz="0" w:space="0" w:color="auto"/>
            <w:right w:val="none" w:sz="0" w:space="0" w:color="auto"/>
          </w:divBdr>
        </w:div>
        <w:div w:id="1590044220">
          <w:marLeft w:val="480"/>
          <w:marRight w:val="0"/>
          <w:marTop w:val="0"/>
          <w:marBottom w:val="0"/>
          <w:divBdr>
            <w:top w:val="none" w:sz="0" w:space="0" w:color="auto"/>
            <w:left w:val="none" w:sz="0" w:space="0" w:color="auto"/>
            <w:bottom w:val="none" w:sz="0" w:space="0" w:color="auto"/>
            <w:right w:val="none" w:sz="0" w:space="0" w:color="auto"/>
          </w:divBdr>
        </w:div>
        <w:div w:id="1665011919">
          <w:marLeft w:val="480"/>
          <w:marRight w:val="0"/>
          <w:marTop w:val="0"/>
          <w:marBottom w:val="0"/>
          <w:divBdr>
            <w:top w:val="none" w:sz="0" w:space="0" w:color="auto"/>
            <w:left w:val="none" w:sz="0" w:space="0" w:color="auto"/>
            <w:bottom w:val="none" w:sz="0" w:space="0" w:color="auto"/>
            <w:right w:val="none" w:sz="0" w:space="0" w:color="auto"/>
          </w:divBdr>
        </w:div>
        <w:div w:id="1549561134">
          <w:marLeft w:val="480"/>
          <w:marRight w:val="0"/>
          <w:marTop w:val="0"/>
          <w:marBottom w:val="0"/>
          <w:divBdr>
            <w:top w:val="none" w:sz="0" w:space="0" w:color="auto"/>
            <w:left w:val="none" w:sz="0" w:space="0" w:color="auto"/>
            <w:bottom w:val="none" w:sz="0" w:space="0" w:color="auto"/>
            <w:right w:val="none" w:sz="0" w:space="0" w:color="auto"/>
          </w:divBdr>
        </w:div>
        <w:div w:id="392580081">
          <w:marLeft w:val="480"/>
          <w:marRight w:val="0"/>
          <w:marTop w:val="0"/>
          <w:marBottom w:val="0"/>
          <w:divBdr>
            <w:top w:val="none" w:sz="0" w:space="0" w:color="auto"/>
            <w:left w:val="none" w:sz="0" w:space="0" w:color="auto"/>
            <w:bottom w:val="none" w:sz="0" w:space="0" w:color="auto"/>
            <w:right w:val="none" w:sz="0" w:space="0" w:color="auto"/>
          </w:divBdr>
        </w:div>
        <w:div w:id="2027977591">
          <w:marLeft w:val="480"/>
          <w:marRight w:val="0"/>
          <w:marTop w:val="0"/>
          <w:marBottom w:val="0"/>
          <w:divBdr>
            <w:top w:val="none" w:sz="0" w:space="0" w:color="auto"/>
            <w:left w:val="none" w:sz="0" w:space="0" w:color="auto"/>
            <w:bottom w:val="none" w:sz="0" w:space="0" w:color="auto"/>
            <w:right w:val="none" w:sz="0" w:space="0" w:color="auto"/>
          </w:divBdr>
        </w:div>
        <w:div w:id="902638238">
          <w:marLeft w:val="480"/>
          <w:marRight w:val="0"/>
          <w:marTop w:val="0"/>
          <w:marBottom w:val="0"/>
          <w:divBdr>
            <w:top w:val="none" w:sz="0" w:space="0" w:color="auto"/>
            <w:left w:val="none" w:sz="0" w:space="0" w:color="auto"/>
            <w:bottom w:val="none" w:sz="0" w:space="0" w:color="auto"/>
            <w:right w:val="none" w:sz="0" w:space="0" w:color="auto"/>
          </w:divBdr>
        </w:div>
        <w:div w:id="179244676">
          <w:marLeft w:val="480"/>
          <w:marRight w:val="0"/>
          <w:marTop w:val="0"/>
          <w:marBottom w:val="0"/>
          <w:divBdr>
            <w:top w:val="none" w:sz="0" w:space="0" w:color="auto"/>
            <w:left w:val="none" w:sz="0" w:space="0" w:color="auto"/>
            <w:bottom w:val="none" w:sz="0" w:space="0" w:color="auto"/>
            <w:right w:val="none" w:sz="0" w:space="0" w:color="auto"/>
          </w:divBdr>
        </w:div>
        <w:div w:id="1935630070">
          <w:marLeft w:val="480"/>
          <w:marRight w:val="0"/>
          <w:marTop w:val="0"/>
          <w:marBottom w:val="0"/>
          <w:divBdr>
            <w:top w:val="none" w:sz="0" w:space="0" w:color="auto"/>
            <w:left w:val="none" w:sz="0" w:space="0" w:color="auto"/>
            <w:bottom w:val="none" w:sz="0" w:space="0" w:color="auto"/>
            <w:right w:val="none" w:sz="0" w:space="0" w:color="auto"/>
          </w:divBdr>
        </w:div>
        <w:div w:id="655576462">
          <w:marLeft w:val="480"/>
          <w:marRight w:val="0"/>
          <w:marTop w:val="0"/>
          <w:marBottom w:val="0"/>
          <w:divBdr>
            <w:top w:val="none" w:sz="0" w:space="0" w:color="auto"/>
            <w:left w:val="none" w:sz="0" w:space="0" w:color="auto"/>
            <w:bottom w:val="none" w:sz="0" w:space="0" w:color="auto"/>
            <w:right w:val="none" w:sz="0" w:space="0" w:color="auto"/>
          </w:divBdr>
        </w:div>
        <w:div w:id="1511991613">
          <w:marLeft w:val="480"/>
          <w:marRight w:val="0"/>
          <w:marTop w:val="0"/>
          <w:marBottom w:val="0"/>
          <w:divBdr>
            <w:top w:val="none" w:sz="0" w:space="0" w:color="auto"/>
            <w:left w:val="none" w:sz="0" w:space="0" w:color="auto"/>
            <w:bottom w:val="none" w:sz="0" w:space="0" w:color="auto"/>
            <w:right w:val="none" w:sz="0" w:space="0" w:color="auto"/>
          </w:divBdr>
        </w:div>
        <w:div w:id="496767180">
          <w:marLeft w:val="480"/>
          <w:marRight w:val="0"/>
          <w:marTop w:val="0"/>
          <w:marBottom w:val="0"/>
          <w:divBdr>
            <w:top w:val="none" w:sz="0" w:space="0" w:color="auto"/>
            <w:left w:val="none" w:sz="0" w:space="0" w:color="auto"/>
            <w:bottom w:val="none" w:sz="0" w:space="0" w:color="auto"/>
            <w:right w:val="none" w:sz="0" w:space="0" w:color="auto"/>
          </w:divBdr>
        </w:div>
        <w:div w:id="1940020546">
          <w:marLeft w:val="480"/>
          <w:marRight w:val="0"/>
          <w:marTop w:val="0"/>
          <w:marBottom w:val="0"/>
          <w:divBdr>
            <w:top w:val="none" w:sz="0" w:space="0" w:color="auto"/>
            <w:left w:val="none" w:sz="0" w:space="0" w:color="auto"/>
            <w:bottom w:val="none" w:sz="0" w:space="0" w:color="auto"/>
            <w:right w:val="none" w:sz="0" w:space="0" w:color="auto"/>
          </w:divBdr>
        </w:div>
        <w:div w:id="1504321703">
          <w:marLeft w:val="480"/>
          <w:marRight w:val="0"/>
          <w:marTop w:val="0"/>
          <w:marBottom w:val="0"/>
          <w:divBdr>
            <w:top w:val="none" w:sz="0" w:space="0" w:color="auto"/>
            <w:left w:val="none" w:sz="0" w:space="0" w:color="auto"/>
            <w:bottom w:val="none" w:sz="0" w:space="0" w:color="auto"/>
            <w:right w:val="none" w:sz="0" w:space="0" w:color="auto"/>
          </w:divBdr>
        </w:div>
        <w:div w:id="637028810">
          <w:marLeft w:val="480"/>
          <w:marRight w:val="0"/>
          <w:marTop w:val="0"/>
          <w:marBottom w:val="0"/>
          <w:divBdr>
            <w:top w:val="none" w:sz="0" w:space="0" w:color="auto"/>
            <w:left w:val="none" w:sz="0" w:space="0" w:color="auto"/>
            <w:bottom w:val="none" w:sz="0" w:space="0" w:color="auto"/>
            <w:right w:val="none" w:sz="0" w:space="0" w:color="auto"/>
          </w:divBdr>
        </w:div>
        <w:div w:id="1669402360">
          <w:marLeft w:val="480"/>
          <w:marRight w:val="0"/>
          <w:marTop w:val="0"/>
          <w:marBottom w:val="0"/>
          <w:divBdr>
            <w:top w:val="none" w:sz="0" w:space="0" w:color="auto"/>
            <w:left w:val="none" w:sz="0" w:space="0" w:color="auto"/>
            <w:bottom w:val="none" w:sz="0" w:space="0" w:color="auto"/>
            <w:right w:val="none" w:sz="0" w:space="0" w:color="auto"/>
          </w:divBdr>
        </w:div>
        <w:div w:id="1498500003">
          <w:marLeft w:val="480"/>
          <w:marRight w:val="0"/>
          <w:marTop w:val="0"/>
          <w:marBottom w:val="0"/>
          <w:divBdr>
            <w:top w:val="none" w:sz="0" w:space="0" w:color="auto"/>
            <w:left w:val="none" w:sz="0" w:space="0" w:color="auto"/>
            <w:bottom w:val="none" w:sz="0" w:space="0" w:color="auto"/>
            <w:right w:val="none" w:sz="0" w:space="0" w:color="auto"/>
          </w:divBdr>
        </w:div>
        <w:div w:id="1261253217">
          <w:marLeft w:val="480"/>
          <w:marRight w:val="0"/>
          <w:marTop w:val="0"/>
          <w:marBottom w:val="0"/>
          <w:divBdr>
            <w:top w:val="none" w:sz="0" w:space="0" w:color="auto"/>
            <w:left w:val="none" w:sz="0" w:space="0" w:color="auto"/>
            <w:bottom w:val="none" w:sz="0" w:space="0" w:color="auto"/>
            <w:right w:val="none" w:sz="0" w:space="0" w:color="auto"/>
          </w:divBdr>
        </w:div>
        <w:div w:id="1134984546">
          <w:marLeft w:val="480"/>
          <w:marRight w:val="0"/>
          <w:marTop w:val="0"/>
          <w:marBottom w:val="0"/>
          <w:divBdr>
            <w:top w:val="none" w:sz="0" w:space="0" w:color="auto"/>
            <w:left w:val="none" w:sz="0" w:space="0" w:color="auto"/>
            <w:bottom w:val="none" w:sz="0" w:space="0" w:color="auto"/>
            <w:right w:val="none" w:sz="0" w:space="0" w:color="auto"/>
          </w:divBdr>
        </w:div>
        <w:div w:id="891159683">
          <w:marLeft w:val="480"/>
          <w:marRight w:val="0"/>
          <w:marTop w:val="0"/>
          <w:marBottom w:val="0"/>
          <w:divBdr>
            <w:top w:val="none" w:sz="0" w:space="0" w:color="auto"/>
            <w:left w:val="none" w:sz="0" w:space="0" w:color="auto"/>
            <w:bottom w:val="none" w:sz="0" w:space="0" w:color="auto"/>
            <w:right w:val="none" w:sz="0" w:space="0" w:color="auto"/>
          </w:divBdr>
        </w:div>
        <w:div w:id="812795912">
          <w:marLeft w:val="480"/>
          <w:marRight w:val="0"/>
          <w:marTop w:val="0"/>
          <w:marBottom w:val="0"/>
          <w:divBdr>
            <w:top w:val="none" w:sz="0" w:space="0" w:color="auto"/>
            <w:left w:val="none" w:sz="0" w:space="0" w:color="auto"/>
            <w:bottom w:val="none" w:sz="0" w:space="0" w:color="auto"/>
            <w:right w:val="none" w:sz="0" w:space="0" w:color="auto"/>
          </w:divBdr>
        </w:div>
        <w:div w:id="1822886602">
          <w:marLeft w:val="480"/>
          <w:marRight w:val="0"/>
          <w:marTop w:val="0"/>
          <w:marBottom w:val="0"/>
          <w:divBdr>
            <w:top w:val="none" w:sz="0" w:space="0" w:color="auto"/>
            <w:left w:val="none" w:sz="0" w:space="0" w:color="auto"/>
            <w:bottom w:val="none" w:sz="0" w:space="0" w:color="auto"/>
            <w:right w:val="none" w:sz="0" w:space="0" w:color="auto"/>
          </w:divBdr>
        </w:div>
        <w:div w:id="1725592500">
          <w:marLeft w:val="480"/>
          <w:marRight w:val="0"/>
          <w:marTop w:val="0"/>
          <w:marBottom w:val="0"/>
          <w:divBdr>
            <w:top w:val="none" w:sz="0" w:space="0" w:color="auto"/>
            <w:left w:val="none" w:sz="0" w:space="0" w:color="auto"/>
            <w:bottom w:val="none" w:sz="0" w:space="0" w:color="auto"/>
            <w:right w:val="none" w:sz="0" w:space="0" w:color="auto"/>
          </w:divBdr>
        </w:div>
        <w:div w:id="1824002312">
          <w:marLeft w:val="480"/>
          <w:marRight w:val="0"/>
          <w:marTop w:val="0"/>
          <w:marBottom w:val="0"/>
          <w:divBdr>
            <w:top w:val="none" w:sz="0" w:space="0" w:color="auto"/>
            <w:left w:val="none" w:sz="0" w:space="0" w:color="auto"/>
            <w:bottom w:val="none" w:sz="0" w:space="0" w:color="auto"/>
            <w:right w:val="none" w:sz="0" w:space="0" w:color="auto"/>
          </w:divBdr>
        </w:div>
        <w:div w:id="1757239707">
          <w:marLeft w:val="480"/>
          <w:marRight w:val="0"/>
          <w:marTop w:val="0"/>
          <w:marBottom w:val="0"/>
          <w:divBdr>
            <w:top w:val="none" w:sz="0" w:space="0" w:color="auto"/>
            <w:left w:val="none" w:sz="0" w:space="0" w:color="auto"/>
            <w:bottom w:val="none" w:sz="0" w:space="0" w:color="auto"/>
            <w:right w:val="none" w:sz="0" w:space="0" w:color="auto"/>
          </w:divBdr>
        </w:div>
        <w:div w:id="575558303">
          <w:marLeft w:val="480"/>
          <w:marRight w:val="0"/>
          <w:marTop w:val="0"/>
          <w:marBottom w:val="0"/>
          <w:divBdr>
            <w:top w:val="none" w:sz="0" w:space="0" w:color="auto"/>
            <w:left w:val="none" w:sz="0" w:space="0" w:color="auto"/>
            <w:bottom w:val="none" w:sz="0" w:space="0" w:color="auto"/>
            <w:right w:val="none" w:sz="0" w:space="0" w:color="auto"/>
          </w:divBdr>
        </w:div>
      </w:divsChild>
    </w:div>
    <w:div w:id="1016884935">
      <w:bodyDiv w:val="1"/>
      <w:marLeft w:val="0"/>
      <w:marRight w:val="0"/>
      <w:marTop w:val="0"/>
      <w:marBottom w:val="0"/>
      <w:divBdr>
        <w:top w:val="none" w:sz="0" w:space="0" w:color="auto"/>
        <w:left w:val="none" w:sz="0" w:space="0" w:color="auto"/>
        <w:bottom w:val="none" w:sz="0" w:space="0" w:color="auto"/>
        <w:right w:val="none" w:sz="0" w:space="0" w:color="auto"/>
      </w:divBdr>
    </w:div>
    <w:div w:id="1236088396">
      <w:bodyDiv w:val="1"/>
      <w:marLeft w:val="0"/>
      <w:marRight w:val="0"/>
      <w:marTop w:val="0"/>
      <w:marBottom w:val="0"/>
      <w:divBdr>
        <w:top w:val="none" w:sz="0" w:space="0" w:color="auto"/>
        <w:left w:val="none" w:sz="0" w:space="0" w:color="auto"/>
        <w:bottom w:val="none" w:sz="0" w:space="0" w:color="auto"/>
        <w:right w:val="none" w:sz="0" w:space="0" w:color="auto"/>
      </w:divBdr>
      <w:divsChild>
        <w:div w:id="93526108">
          <w:marLeft w:val="640"/>
          <w:marRight w:val="0"/>
          <w:marTop w:val="0"/>
          <w:marBottom w:val="0"/>
          <w:divBdr>
            <w:top w:val="none" w:sz="0" w:space="0" w:color="auto"/>
            <w:left w:val="none" w:sz="0" w:space="0" w:color="auto"/>
            <w:bottom w:val="none" w:sz="0" w:space="0" w:color="auto"/>
            <w:right w:val="none" w:sz="0" w:space="0" w:color="auto"/>
          </w:divBdr>
        </w:div>
        <w:div w:id="301430578">
          <w:marLeft w:val="640"/>
          <w:marRight w:val="0"/>
          <w:marTop w:val="0"/>
          <w:marBottom w:val="0"/>
          <w:divBdr>
            <w:top w:val="none" w:sz="0" w:space="0" w:color="auto"/>
            <w:left w:val="none" w:sz="0" w:space="0" w:color="auto"/>
            <w:bottom w:val="none" w:sz="0" w:space="0" w:color="auto"/>
            <w:right w:val="none" w:sz="0" w:space="0" w:color="auto"/>
          </w:divBdr>
        </w:div>
        <w:div w:id="1710180150">
          <w:marLeft w:val="640"/>
          <w:marRight w:val="0"/>
          <w:marTop w:val="0"/>
          <w:marBottom w:val="0"/>
          <w:divBdr>
            <w:top w:val="none" w:sz="0" w:space="0" w:color="auto"/>
            <w:left w:val="none" w:sz="0" w:space="0" w:color="auto"/>
            <w:bottom w:val="none" w:sz="0" w:space="0" w:color="auto"/>
            <w:right w:val="none" w:sz="0" w:space="0" w:color="auto"/>
          </w:divBdr>
        </w:div>
        <w:div w:id="101803132">
          <w:marLeft w:val="640"/>
          <w:marRight w:val="0"/>
          <w:marTop w:val="0"/>
          <w:marBottom w:val="0"/>
          <w:divBdr>
            <w:top w:val="none" w:sz="0" w:space="0" w:color="auto"/>
            <w:left w:val="none" w:sz="0" w:space="0" w:color="auto"/>
            <w:bottom w:val="none" w:sz="0" w:space="0" w:color="auto"/>
            <w:right w:val="none" w:sz="0" w:space="0" w:color="auto"/>
          </w:divBdr>
        </w:div>
        <w:div w:id="172651624">
          <w:marLeft w:val="640"/>
          <w:marRight w:val="0"/>
          <w:marTop w:val="0"/>
          <w:marBottom w:val="0"/>
          <w:divBdr>
            <w:top w:val="none" w:sz="0" w:space="0" w:color="auto"/>
            <w:left w:val="none" w:sz="0" w:space="0" w:color="auto"/>
            <w:bottom w:val="none" w:sz="0" w:space="0" w:color="auto"/>
            <w:right w:val="none" w:sz="0" w:space="0" w:color="auto"/>
          </w:divBdr>
        </w:div>
        <w:div w:id="1631932386">
          <w:marLeft w:val="640"/>
          <w:marRight w:val="0"/>
          <w:marTop w:val="0"/>
          <w:marBottom w:val="0"/>
          <w:divBdr>
            <w:top w:val="none" w:sz="0" w:space="0" w:color="auto"/>
            <w:left w:val="none" w:sz="0" w:space="0" w:color="auto"/>
            <w:bottom w:val="none" w:sz="0" w:space="0" w:color="auto"/>
            <w:right w:val="none" w:sz="0" w:space="0" w:color="auto"/>
          </w:divBdr>
        </w:div>
        <w:div w:id="866335363">
          <w:marLeft w:val="640"/>
          <w:marRight w:val="0"/>
          <w:marTop w:val="0"/>
          <w:marBottom w:val="0"/>
          <w:divBdr>
            <w:top w:val="none" w:sz="0" w:space="0" w:color="auto"/>
            <w:left w:val="none" w:sz="0" w:space="0" w:color="auto"/>
            <w:bottom w:val="none" w:sz="0" w:space="0" w:color="auto"/>
            <w:right w:val="none" w:sz="0" w:space="0" w:color="auto"/>
          </w:divBdr>
        </w:div>
        <w:div w:id="1181118073">
          <w:marLeft w:val="640"/>
          <w:marRight w:val="0"/>
          <w:marTop w:val="0"/>
          <w:marBottom w:val="0"/>
          <w:divBdr>
            <w:top w:val="none" w:sz="0" w:space="0" w:color="auto"/>
            <w:left w:val="none" w:sz="0" w:space="0" w:color="auto"/>
            <w:bottom w:val="none" w:sz="0" w:space="0" w:color="auto"/>
            <w:right w:val="none" w:sz="0" w:space="0" w:color="auto"/>
          </w:divBdr>
        </w:div>
        <w:div w:id="895437702">
          <w:marLeft w:val="640"/>
          <w:marRight w:val="0"/>
          <w:marTop w:val="0"/>
          <w:marBottom w:val="0"/>
          <w:divBdr>
            <w:top w:val="none" w:sz="0" w:space="0" w:color="auto"/>
            <w:left w:val="none" w:sz="0" w:space="0" w:color="auto"/>
            <w:bottom w:val="none" w:sz="0" w:space="0" w:color="auto"/>
            <w:right w:val="none" w:sz="0" w:space="0" w:color="auto"/>
          </w:divBdr>
        </w:div>
        <w:div w:id="1676569854">
          <w:marLeft w:val="640"/>
          <w:marRight w:val="0"/>
          <w:marTop w:val="0"/>
          <w:marBottom w:val="0"/>
          <w:divBdr>
            <w:top w:val="none" w:sz="0" w:space="0" w:color="auto"/>
            <w:left w:val="none" w:sz="0" w:space="0" w:color="auto"/>
            <w:bottom w:val="none" w:sz="0" w:space="0" w:color="auto"/>
            <w:right w:val="none" w:sz="0" w:space="0" w:color="auto"/>
          </w:divBdr>
        </w:div>
        <w:div w:id="1690763422">
          <w:marLeft w:val="640"/>
          <w:marRight w:val="0"/>
          <w:marTop w:val="0"/>
          <w:marBottom w:val="0"/>
          <w:divBdr>
            <w:top w:val="none" w:sz="0" w:space="0" w:color="auto"/>
            <w:left w:val="none" w:sz="0" w:space="0" w:color="auto"/>
            <w:bottom w:val="none" w:sz="0" w:space="0" w:color="auto"/>
            <w:right w:val="none" w:sz="0" w:space="0" w:color="auto"/>
          </w:divBdr>
        </w:div>
        <w:div w:id="1209103352">
          <w:marLeft w:val="640"/>
          <w:marRight w:val="0"/>
          <w:marTop w:val="0"/>
          <w:marBottom w:val="0"/>
          <w:divBdr>
            <w:top w:val="none" w:sz="0" w:space="0" w:color="auto"/>
            <w:left w:val="none" w:sz="0" w:space="0" w:color="auto"/>
            <w:bottom w:val="none" w:sz="0" w:space="0" w:color="auto"/>
            <w:right w:val="none" w:sz="0" w:space="0" w:color="auto"/>
          </w:divBdr>
        </w:div>
        <w:div w:id="675033451">
          <w:marLeft w:val="640"/>
          <w:marRight w:val="0"/>
          <w:marTop w:val="0"/>
          <w:marBottom w:val="0"/>
          <w:divBdr>
            <w:top w:val="none" w:sz="0" w:space="0" w:color="auto"/>
            <w:left w:val="none" w:sz="0" w:space="0" w:color="auto"/>
            <w:bottom w:val="none" w:sz="0" w:space="0" w:color="auto"/>
            <w:right w:val="none" w:sz="0" w:space="0" w:color="auto"/>
          </w:divBdr>
        </w:div>
        <w:div w:id="1563254520">
          <w:marLeft w:val="640"/>
          <w:marRight w:val="0"/>
          <w:marTop w:val="0"/>
          <w:marBottom w:val="0"/>
          <w:divBdr>
            <w:top w:val="none" w:sz="0" w:space="0" w:color="auto"/>
            <w:left w:val="none" w:sz="0" w:space="0" w:color="auto"/>
            <w:bottom w:val="none" w:sz="0" w:space="0" w:color="auto"/>
            <w:right w:val="none" w:sz="0" w:space="0" w:color="auto"/>
          </w:divBdr>
        </w:div>
        <w:div w:id="1906335018">
          <w:marLeft w:val="640"/>
          <w:marRight w:val="0"/>
          <w:marTop w:val="0"/>
          <w:marBottom w:val="0"/>
          <w:divBdr>
            <w:top w:val="none" w:sz="0" w:space="0" w:color="auto"/>
            <w:left w:val="none" w:sz="0" w:space="0" w:color="auto"/>
            <w:bottom w:val="none" w:sz="0" w:space="0" w:color="auto"/>
            <w:right w:val="none" w:sz="0" w:space="0" w:color="auto"/>
          </w:divBdr>
        </w:div>
        <w:div w:id="1216896246">
          <w:marLeft w:val="640"/>
          <w:marRight w:val="0"/>
          <w:marTop w:val="0"/>
          <w:marBottom w:val="0"/>
          <w:divBdr>
            <w:top w:val="none" w:sz="0" w:space="0" w:color="auto"/>
            <w:left w:val="none" w:sz="0" w:space="0" w:color="auto"/>
            <w:bottom w:val="none" w:sz="0" w:space="0" w:color="auto"/>
            <w:right w:val="none" w:sz="0" w:space="0" w:color="auto"/>
          </w:divBdr>
        </w:div>
        <w:div w:id="1729067305">
          <w:marLeft w:val="640"/>
          <w:marRight w:val="0"/>
          <w:marTop w:val="0"/>
          <w:marBottom w:val="0"/>
          <w:divBdr>
            <w:top w:val="none" w:sz="0" w:space="0" w:color="auto"/>
            <w:left w:val="none" w:sz="0" w:space="0" w:color="auto"/>
            <w:bottom w:val="none" w:sz="0" w:space="0" w:color="auto"/>
            <w:right w:val="none" w:sz="0" w:space="0" w:color="auto"/>
          </w:divBdr>
        </w:div>
        <w:div w:id="898436476">
          <w:marLeft w:val="640"/>
          <w:marRight w:val="0"/>
          <w:marTop w:val="0"/>
          <w:marBottom w:val="0"/>
          <w:divBdr>
            <w:top w:val="none" w:sz="0" w:space="0" w:color="auto"/>
            <w:left w:val="none" w:sz="0" w:space="0" w:color="auto"/>
            <w:bottom w:val="none" w:sz="0" w:space="0" w:color="auto"/>
            <w:right w:val="none" w:sz="0" w:space="0" w:color="auto"/>
          </w:divBdr>
        </w:div>
        <w:div w:id="1508712661">
          <w:marLeft w:val="640"/>
          <w:marRight w:val="0"/>
          <w:marTop w:val="0"/>
          <w:marBottom w:val="0"/>
          <w:divBdr>
            <w:top w:val="none" w:sz="0" w:space="0" w:color="auto"/>
            <w:left w:val="none" w:sz="0" w:space="0" w:color="auto"/>
            <w:bottom w:val="none" w:sz="0" w:space="0" w:color="auto"/>
            <w:right w:val="none" w:sz="0" w:space="0" w:color="auto"/>
          </w:divBdr>
        </w:div>
        <w:div w:id="479542663">
          <w:marLeft w:val="640"/>
          <w:marRight w:val="0"/>
          <w:marTop w:val="0"/>
          <w:marBottom w:val="0"/>
          <w:divBdr>
            <w:top w:val="none" w:sz="0" w:space="0" w:color="auto"/>
            <w:left w:val="none" w:sz="0" w:space="0" w:color="auto"/>
            <w:bottom w:val="none" w:sz="0" w:space="0" w:color="auto"/>
            <w:right w:val="none" w:sz="0" w:space="0" w:color="auto"/>
          </w:divBdr>
        </w:div>
        <w:div w:id="259411499">
          <w:marLeft w:val="640"/>
          <w:marRight w:val="0"/>
          <w:marTop w:val="0"/>
          <w:marBottom w:val="0"/>
          <w:divBdr>
            <w:top w:val="none" w:sz="0" w:space="0" w:color="auto"/>
            <w:left w:val="none" w:sz="0" w:space="0" w:color="auto"/>
            <w:bottom w:val="none" w:sz="0" w:space="0" w:color="auto"/>
            <w:right w:val="none" w:sz="0" w:space="0" w:color="auto"/>
          </w:divBdr>
        </w:div>
        <w:div w:id="1521160876">
          <w:marLeft w:val="640"/>
          <w:marRight w:val="0"/>
          <w:marTop w:val="0"/>
          <w:marBottom w:val="0"/>
          <w:divBdr>
            <w:top w:val="none" w:sz="0" w:space="0" w:color="auto"/>
            <w:left w:val="none" w:sz="0" w:space="0" w:color="auto"/>
            <w:bottom w:val="none" w:sz="0" w:space="0" w:color="auto"/>
            <w:right w:val="none" w:sz="0" w:space="0" w:color="auto"/>
          </w:divBdr>
        </w:div>
        <w:div w:id="1878159282">
          <w:marLeft w:val="640"/>
          <w:marRight w:val="0"/>
          <w:marTop w:val="0"/>
          <w:marBottom w:val="0"/>
          <w:divBdr>
            <w:top w:val="none" w:sz="0" w:space="0" w:color="auto"/>
            <w:left w:val="none" w:sz="0" w:space="0" w:color="auto"/>
            <w:bottom w:val="none" w:sz="0" w:space="0" w:color="auto"/>
            <w:right w:val="none" w:sz="0" w:space="0" w:color="auto"/>
          </w:divBdr>
        </w:div>
        <w:div w:id="809714930">
          <w:marLeft w:val="640"/>
          <w:marRight w:val="0"/>
          <w:marTop w:val="0"/>
          <w:marBottom w:val="0"/>
          <w:divBdr>
            <w:top w:val="none" w:sz="0" w:space="0" w:color="auto"/>
            <w:left w:val="none" w:sz="0" w:space="0" w:color="auto"/>
            <w:bottom w:val="none" w:sz="0" w:space="0" w:color="auto"/>
            <w:right w:val="none" w:sz="0" w:space="0" w:color="auto"/>
          </w:divBdr>
        </w:div>
        <w:div w:id="243153661">
          <w:marLeft w:val="640"/>
          <w:marRight w:val="0"/>
          <w:marTop w:val="0"/>
          <w:marBottom w:val="0"/>
          <w:divBdr>
            <w:top w:val="none" w:sz="0" w:space="0" w:color="auto"/>
            <w:left w:val="none" w:sz="0" w:space="0" w:color="auto"/>
            <w:bottom w:val="none" w:sz="0" w:space="0" w:color="auto"/>
            <w:right w:val="none" w:sz="0" w:space="0" w:color="auto"/>
          </w:divBdr>
        </w:div>
        <w:div w:id="510994904">
          <w:marLeft w:val="640"/>
          <w:marRight w:val="0"/>
          <w:marTop w:val="0"/>
          <w:marBottom w:val="0"/>
          <w:divBdr>
            <w:top w:val="none" w:sz="0" w:space="0" w:color="auto"/>
            <w:left w:val="none" w:sz="0" w:space="0" w:color="auto"/>
            <w:bottom w:val="none" w:sz="0" w:space="0" w:color="auto"/>
            <w:right w:val="none" w:sz="0" w:space="0" w:color="auto"/>
          </w:divBdr>
        </w:div>
        <w:div w:id="1489319702">
          <w:marLeft w:val="640"/>
          <w:marRight w:val="0"/>
          <w:marTop w:val="0"/>
          <w:marBottom w:val="0"/>
          <w:divBdr>
            <w:top w:val="none" w:sz="0" w:space="0" w:color="auto"/>
            <w:left w:val="none" w:sz="0" w:space="0" w:color="auto"/>
            <w:bottom w:val="none" w:sz="0" w:space="0" w:color="auto"/>
            <w:right w:val="none" w:sz="0" w:space="0" w:color="auto"/>
          </w:divBdr>
        </w:div>
        <w:div w:id="1343781308">
          <w:marLeft w:val="640"/>
          <w:marRight w:val="0"/>
          <w:marTop w:val="0"/>
          <w:marBottom w:val="0"/>
          <w:divBdr>
            <w:top w:val="none" w:sz="0" w:space="0" w:color="auto"/>
            <w:left w:val="none" w:sz="0" w:space="0" w:color="auto"/>
            <w:bottom w:val="none" w:sz="0" w:space="0" w:color="auto"/>
            <w:right w:val="none" w:sz="0" w:space="0" w:color="auto"/>
          </w:divBdr>
        </w:div>
        <w:div w:id="1339583050">
          <w:marLeft w:val="640"/>
          <w:marRight w:val="0"/>
          <w:marTop w:val="0"/>
          <w:marBottom w:val="0"/>
          <w:divBdr>
            <w:top w:val="none" w:sz="0" w:space="0" w:color="auto"/>
            <w:left w:val="none" w:sz="0" w:space="0" w:color="auto"/>
            <w:bottom w:val="none" w:sz="0" w:space="0" w:color="auto"/>
            <w:right w:val="none" w:sz="0" w:space="0" w:color="auto"/>
          </w:divBdr>
        </w:div>
        <w:div w:id="1203791753">
          <w:marLeft w:val="640"/>
          <w:marRight w:val="0"/>
          <w:marTop w:val="0"/>
          <w:marBottom w:val="0"/>
          <w:divBdr>
            <w:top w:val="none" w:sz="0" w:space="0" w:color="auto"/>
            <w:left w:val="none" w:sz="0" w:space="0" w:color="auto"/>
            <w:bottom w:val="none" w:sz="0" w:space="0" w:color="auto"/>
            <w:right w:val="none" w:sz="0" w:space="0" w:color="auto"/>
          </w:divBdr>
        </w:div>
        <w:div w:id="602610335">
          <w:marLeft w:val="640"/>
          <w:marRight w:val="0"/>
          <w:marTop w:val="0"/>
          <w:marBottom w:val="0"/>
          <w:divBdr>
            <w:top w:val="none" w:sz="0" w:space="0" w:color="auto"/>
            <w:left w:val="none" w:sz="0" w:space="0" w:color="auto"/>
            <w:bottom w:val="none" w:sz="0" w:space="0" w:color="auto"/>
            <w:right w:val="none" w:sz="0" w:space="0" w:color="auto"/>
          </w:divBdr>
        </w:div>
        <w:div w:id="1147087768">
          <w:marLeft w:val="640"/>
          <w:marRight w:val="0"/>
          <w:marTop w:val="0"/>
          <w:marBottom w:val="0"/>
          <w:divBdr>
            <w:top w:val="none" w:sz="0" w:space="0" w:color="auto"/>
            <w:left w:val="none" w:sz="0" w:space="0" w:color="auto"/>
            <w:bottom w:val="none" w:sz="0" w:space="0" w:color="auto"/>
            <w:right w:val="none" w:sz="0" w:space="0" w:color="auto"/>
          </w:divBdr>
        </w:div>
        <w:div w:id="194194066">
          <w:marLeft w:val="640"/>
          <w:marRight w:val="0"/>
          <w:marTop w:val="0"/>
          <w:marBottom w:val="0"/>
          <w:divBdr>
            <w:top w:val="none" w:sz="0" w:space="0" w:color="auto"/>
            <w:left w:val="none" w:sz="0" w:space="0" w:color="auto"/>
            <w:bottom w:val="none" w:sz="0" w:space="0" w:color="auto"/>
            <w:right w:val="none" w:sz="0" w:space="0" w:color="auto"/>
          </w:divBdr>
        </w:div>
        <w:div w:id="978613703">
          <w:marLeft w:val="640"/>
          <w:marRight w:val="0"/>
          <w:marTop w:val="0"/>
          <w:marBottom w:val="0"/>
          <w:divBdr>
            <w:top w:val="none" w:sz="0" w:space="0" w:color="auto"/>
            <w:left w:val="none" w:sz="0" w:space="0" w:color="auto"/>
            <w:bottom w:val="none" w:sz="0" w:space="0" w:color="auto"/>
            <w:right w:val="none" w:sz="0" w:space="0" w:color="auto"/>
          </w:divBdr>
        </w:div>
        <w:div w:id="1923486812">
          <w:marLeft w:val="640"/>
          <w:marRight w:val="0"/>
          <w:marTop w:val="0"/>
          <w:marBottom w:val="0"/>
          <w:divBdr>
            <w:top w:val="none" w:sz="0" w:space="0" w:color="auto"/>
            <w:left w:val="none" w:sz="0" w:space="0" w:color="auto"/>
            <w:bottom w:val="none" w:sz="0" w:space="0" w:color="auto"/>
            <w:right w:val="none" w:sz="0" w:space="0" w:color="auto"/>
          </w:divBdr>
        </w:div>
        <w:div w:id="567226589">
          <w:marLeft w:val="640"/>
          <w:marRight w:val="0"/>
          <w:marTop w:val="0"/>
          <w:marBottom w:val="0"/>
          <w:divBdr>
            <w:top w:val="none" w:sz="0" w:space="0" w:color="auto"/>
            <w:left w:val="none" w:sz="0" w:space="0" w:color="auto"/>
            <w:bottom w:val="none" w:sz="0" w:space="0" w:color="auto"/>
            <w:right w:val="none" w:sz="0" w:space="0" w:color="auto"/>
          </w:divBdr>
        </w:div>
        <w:div w:id="872688902">
          <w:marLeft w:val="640"/>
          <w:marRight w:val="0"/>
          <w:marTop w:val="0"/>
          <w:marBottom w:val="0"/>
          <w:divBdr>
            <w:top w:val="none" w:sz="0" w:space="0" w:color="auto"/>
            <w:left w:val="none" w:sz="0" w:space="0" w:color="auto"/>
            <w:bottom w:val="none" w:sz="0" w:space="0" w:color="auto"/>
            <w:right w:val="none" w:sz="0" w:space="0" w:color="auto"/>
          </w:divBdr>
        </w:div>
      </w:divsChild>
    </w:div>
    <w:div w:id="1284190263">
      <w:bodyDiv w:val="1"/>
      <w:marLeft w:val="0"/>
      <w:marRight w:val="0"/>
      <w:marTop w:val="0"/>
      <w:marBottom w:val="0"/>
      <w:divBdr>
        <w:top w:val="none" w:sz="0" w:space="0" w:color="auto"/>
        <w:left w:val="none" w:sz="0" w:space="0" w:color="auto"/>
        <w:bottom w:val="none" w:sz="0" w:space="0" w:color="auto"/>
        <w:right w:val="none" w:sz="0" w:space="0" w:color="auto"/>
      </w:divBdr>
    </w:div>
    <w:div w:id="1606766758">
      <w:bodyDiv w:val="1"/>
      <w:marLeft w:val="0"/>
      <w:marRight w:val="0"/>
      <w:marTop w:val="0"/>
      <w:marBottom w:val="0"/>
      <w:divBdr>
        <w:top w:val="none" w:sz="0" w:space="0" w:color="auto"/>
        <w:left w:val="none" w:sz="0" w:space="0" w:color="auto"/>
        <w:bottom w:val="none" w:sz="0" w:space="0" w:color="auto"/>
        <w:right w:val="none" w:sz="0" w:space="0" w:color="auto"/>
      </w:divBdr>
      <w:divsChild>
        <w:div w:id="1914973824">
          <w:marLeft w:val="480"/>
          <w:marRight w:val="0"/>
          <w:marTop w:val="0"/>
          <w:marBottom w:val="0"/>
          <w:divBdr>
            <w:top w:val="none" w:sz="0" w:space="0" w:color="auto"/>
            <w:left w:val="none" w:sz="0" w:space="0" w:color="auto"/>
            <w:bottom w:val="none" w:sz="0" w:space="0" w:color="auto"/>
            <w:right w:val="none" w:sz="0" w:space="0" w:color="auto"/>
          </w:divBdr>
        </w:div>
        <w:div w:id="1933196346">
          <w:marLeft w:val="480"/>
          <w:marRight w:val="0"/>
          <w:marTop w:val="0"/>
          <w:marBottom w:val="0"/>
          <w:divBdr>
            <w:top w:val="none" w:sz="0" w:space="0" w:color="auto"/>
            <w:left w:val="none" w:sz="0" w:space="0" w:color="auto"/>
            <w:bottom w:val="none" w:sz="0" w:space="0" w:color="auto"/>
            <w:right w:val="none" w:sz="0" w:space="0" w:color="auto"/>
          </w:divBdr>
        </w:div>
        <w:div w:id="262301438">
          <w:marLeft w:val="480"/>
          <w:marRight w:val="0"/>
          <w:marTop w:val="0"/>
          <w:marBottom w:val="0"/>
          <w:divBdr>
            <w:top w:val="none" w:sz="0" w:space="0" w:color="auto"/>
            <w:left w:val="none" w:sz="0" w:space="0" w:color="auto"/>
            <w:bottom w:val="none" w:sz="0" w:space="0" w:color="auto"/>
            <w:right w:val="none" w:sz="0" w:space="0" w:color="auto"/>
          </w:divBdr>
        </w:div>
        <w:div w:id="1210612375">
          <w:marLeft w:val="480"/>
          <w:marRight w:val="0"/>
          <w:marTop w:val="0"/>
          <w:marBottom w:val="0"/>
          <w:divBdr>
            <w:top w:val="none" w:sz="0" w:space="0" w:color="auto"/>
            <w:left w:val="none" w:sz="0" w:space="0" w:color="auto"/>
            <w:bottom w:val="none" w:sz="0" w:space="0" w:color="auto"/>
            <w:right w:val="none" w:sz="0" w:space="0" w:color="auto"/>
          </w:divBdr>
        </w:div>
        <w:div w:id="358045692">
          <w:marLeft w:val="480"/>
          <w:marRight w:val="0"/>
          <w:marTop w:val="0"/>
          <w:marBottom w:val="0"/>
          <w:divBdr>
            <w:top w:val="none" w:sz="0" w:space="0" w:color="auto"/>
            <w:left w:val="none" w:sz="0" w:space="0" w:color="auto"/>
            <w:bottom w:val="none" w:sz="0" w:space="0" w:color="auto"/>
            <w:right w:val="none" w:sz="0" w:space="0" w:color="auto"/>
          </w:divBdr>
        </w:div>
        <w:div w:id="1859468974">
          <w:marLeft w:val="480"/>
          <w:marRight w:val="0"/>
          <w:marTop w:val="0"/>
          <w:marBottom w:val="0"/>
          <w:divBdr>
            <w:top w:val="none" w:sz="0" w:space="0" w:color="auto"/>
            <w:left w:val="none" w:sz="0" w:space="0" w:color="auto"/>
            <w:bottom w:val="none" w:sz="0" w:space="0" w:color="auto"/>
            <w:right w:val="none" w:sz="0" w:space="0" w:color="auto"/>
          </w:divBdr>
        </w:div>
        <w:div w:id="941306136">
          <w:marLeft w:val="480"/>
          <w:marRight w:val="0"/>
          <w:marTop w:val="0"/>
          <w:marBottom w:val="0"/>
          <w:divBdr>
            <w:top w:val="none" w:sz="0" w:space="0" w:color="auto"/>
            <w:left w:val="none" w:sz="0" w:space="0" w:color="auto"/>
            <w:bottom w:val="none" w:sz="0" w:space="0" w:color="auto"/>
            <w:right w:val="none" w:sz="0" w:space="0" w:color="auto"/>
          </w:divBdr>
        </w:div>
        <w:div w:id="156656149">
          <w:marLeft w:val="480"/>
          <w:marRight w:val="0"/>
          <w:marTop w:val="0"/>
          <w:marBottom w:val="0"/>
          <w:divBdr>
            <w:top w:val="none" w:sz="0" w:space="0" w:color="auto"/>
            <w:left w:val="none" w:sz="0" w:space="0" w:color="auto"/>
            <w:bottom w:val="none" w:sz="0" w:space="0" w:color="auto"/>
            <w:right w:val="none" w:sz="0" w:space="0" w:color="auto"/>
          </w:divBdr>
        </w:div>
        <w:div w:id="1598447122">
          <w:marLeft w:val="480"/>
          <w:marRight w:val="0"/>
          <w:marTop w:val="0"/>
          <w:marBottom w:val="0"/>
          <w:divBdr>
            <w:top w:val="none" w:sz="0" w:space="0" w:color="auto"/>
            <w:left w:val="none" w:sz="0" w:space="0" w:color="auto"/>
            <w:bottom w:val="none" w:sz="0" w:space="0" w:color="auto"/>
            <w:right w:val="none" w:sz="0" w:space="0" w:color="auto"/>
          </w:divBdr>
        </w:div>
        <w:div w:id="175584624">
          <w:marLeft w:val="480"/>
          <w:marRight w:val="0"/>
          <w:marTop w:val="0"/>
          <w:marBottom w:val="0"/>
          <w:divBdr>
            <w:top w:val="none" w:sz="0" w:space="0" w:color="auto"/>
            <w:left w:val="none" w:sz="0" w:space="0" w:color="auto"/>
            <w:bottom w:val="none" w:sz="0" w:space="0" w:color="auto"/>
            <w:right w:val="none" w:sz="0" w:space="0" w:color="auto"/>
          </w:divBdr>
        </w:div>
        <w:div w:id="682361003">
          <w:marLeft w:val="480"/>
          <w:marRight w:val="0"/>
          <w:marTop w:val="0"/>
          <w:marBottom w:val="0"/>
          <w:divBdr>
            <w:top w:val="none" w:sz="0" w:space="0" w:color="auto"/>
            <w:left w:val="none" w:sz="0" w:space="0" w:color="auto"/>
            <w:bottom w:val="none" w:sz="0" w:space="0" w:color="auto"/>
            <w:right w:val="none" w:sz="0" w:space="0" w:color="auto"/>
          </w:divBdr>
        </w:div>
        <w:div w:id="828517902">
          <w:marLeft w:val="480"/>
          <w:marRight w:val="0"/>
          <w:marTop w:val="0"/>
          <w:marBottom w:val="0"/>
          <w:divBdr>
            <w:top w:val="none" w:sz="0" w:space="0" w:color="auto"/>
            <w:left w:val="none" w:sz="0" w:space="0" w:color="auto"/>
            <w:bottom w:val="none" w:sz="0" w:space="0" w:color="auto"/>
            <w:right w:val="none" w:sz="0" w:space="0" w:color="auto"/>
          </w:divBdr>
        </w:div>
        <w:div w:id="1747923633">
          <w:marLeft w:val="480"/>
          <w:marRight w:val="0"/>
          <w:marTop w:val="0"/>
          <w:marBottom w:val="0"/>
          <w:divBdr>
            <w:top w:val="none" w:sz="0" w:space="0" w:color="auto"/>
            <w:left w:val="none" w:sz="0" w:space="0" w:color="auto"/>
            <w:bottom w:val="none" w:sz="0" w:space="0" w:color="auto"/>
            <w:right w:val="none" w:sz="0" w:space="0" w:color="auto"/>
          </w:divBdr>
        </w:div>
        <w:div w:id="999120805">
          <w:marLeft w:val="480"/>
          <w:marRight w:val="0"/>
          <w:marTop w:val="0"/>
          <w:marBottom w:val="0"/>
          <w:divBdr>
            <w:top w:val="none" w:sz="0" w:space="0" w:color="auto"/>
            <w:left w:val="none" w:sz="0" w:space="0" w:color="auto"/>
            <w:bottom w:val="none" w:sz="0" w:space="0" w:color="auto"/>
            <w:right w:val="none" w:sz="0" w:space="0" w:color="auto"/>
          </w:divBdr>
        </w:div>
        <w:div w:id="1336348902">
          <w:marLeft w:val="480"/>
          <w:marRight w:val="0"/>
          <w:marTop w:val="0"/>
          <w:marBottom w:val="0"/>
          <w:divBdr>
            <w:top w:val="none" w:sz="0" w:space="0" w:color="auto"/>
            <w:left w:val="none" w:sz="0" w:space="0" w:color="auto"/>
            <w:bottom w:val="none" w:sz="0" w:space="0" w:color="auto"/>
            <w:right w:val="none" w:sz="0" w:space="0" w:color="auto"/>
          </w:divBdr>
        </w:div>
        <w:div w:id="1352031919">
          <w:marLeft w:val="480"/>
          <w:marRight w:val="0"/>
          <w:marTop w:val="0"/>
          <w:marBottom w:val="0"/>
          <w:divBdr>
            <w:top w:val="none" w:sz="0" w:space="0" w:color="auto"/>
            <w:left w:val="none" w:sz="0" w:space="0" w:color="auto"/>
            <w:bottom w:val="none" w:sz="0" w:space="0" w:color="auto"/>
            <w:right w:val="none" w:sz="0" w:space="0" w:color="auto"/>
          </w:divBdr>
        </w:div>
        <w:div w:id="188761264">
          <w:marLeft w:val="480"/>
          <w:marRight w:val="0"/>
          <w:marTop w:val="0"/>
          <w:marBottom w:val="0"/>
          <w:divBdr>
            <w:top w:val="none" w:sz="0" w:space="0" w:color="auto"/>
            <w:left w:val="none" w:sz="0" w:space="0" w:color="auto"/>
            <w:bottom w:val="none" w:sz="0" w:space="0" w:color="auto"/>
            <w:right w:val="none" w:sz="0" w:space="0" w:color="auto"/>
          </w:divBdr>
        </w:div>
        <w:div w:id="807357198">
          <w:marLeft w:val="480"/>
          <w:marRight w:val="0"/>
          <w:marTop w:val="0"/>
          <w:marBottom w:val="0"/>
          <w:divBdr>
            <w:top w:val="none" w:sz="0" w:space="0" w:color="auto"/>
            <w:left w:val="none" w:sz="0" w:space="0" w:color="auto"/>
            <w:bottom w:val="none" w:sz="0" w:space="0" w:color="auto"/>
            <w:right w:val="none" w:sz="0" w:space="0" w:color="auto"/>
          </w:divBdr>
        </w:div>
        <w:div w:id="1768228039">
          <w:marLeft w:val="480"/>
          <w:marRight w:val="0"/>
          <w:marTop w:val="0"/>
          <w:marBottom w:val="0"/>
          <w:divBdr>
            <w:top w:val="none" w:sz="0" w:space="0" w:color="auto"/>
            <w:left w:val="none" w:sz="0" w:space="0" w:color="auto"/>
            <w:bottom w:val="none" w:sz="0" w:space="0" w:color="auto"/>
            <w:right w:val="none" w:sz="0" w:space="0" w:color="auto"/>
          </w:divBdr>
        </w:div>
        <w:div w:id="1207716959">
          <w:marLeft w:val="480"/>
          <w:marRight w:val="0"/>
          <w:marTop w:val="0"/>
          <w:marBottom w:val="0"/>
          <w:divBdr>
            <w:top w:val="none" w:sz="0" w:space="0" w:color="auto"/>
            <w:left w:val="none" w:sz="0" w:space="0" w:color="auto"/>
            <w:bottom w:val="none" w:sz="0" w:space="0" w:color="auto"/>
            <w:right w:val="none" w:sz="0" w:space="0" w:color="auto"/>
          </w:divBdr>
        </w:div>
        <w:div w:id="167790667">
          <w:marLeft w:val="480"/>
          <w:marRight w:val="0"/>
          <w:marTop w:val="0"/>
          <w:marBottom w:val="0"/>
          <w:divBdr>
            <w:top w:val="none" w:sz="0" w:space="0" w:color="auto"/>
            <w:left w:val="none" w:sz="0" w:space="0" w:color="auto"/>
            <w:bottom w:val="none" w:sz="0" w:space="0" w:color="auto"/>
            <w:right w:val="none" w:sz="0" w:space="0" w:color="auto"/>
          </w:divBdr>
        </w:div>
        <w:div w:id="78985316">
          <w:marLeft w:val="480"/>
          <w:marRight w:val="0"/>
          <w:marTop w:val="0"/>
          <w:marBottom w:val="0"/>
          <w:divBdr>
            <w:top w:val="none" w:sz="0" w:space="0" w:color="auto"/>
            <w:left w:val="none" w:sz="0" w:space="0" w:color="auto"/>
            <w:bottom w:val="none" w:sz="0" w:space="0" w:color="auto"/>
            <w:right w:val="none" w:sz="0" w:space="0" w:color="auto"/>
          </w:divBdr>
        </w:div>
        <w:div w:id="2131046495">
          <w:marLeft w:val="480"/>
          <w:marRight w:val="0"/>
          <w:marTop w:val="0"/>
          <w:marBottom w:val="0"/>
          <w:divBdr>
            <w:top w:val="none" w:sz="0" w:space="0" w:color="auto"/>
            <w:left w:val="none" w:sz="0" w:space="0" w:color="auto"/>
            <w:bottom w:val="none" w:sz="0" w:space="0" w:color="auto"/>
            <w:right w:val="none" w:sz="0" w:space="0" w:color="auto"/>
          </w:divBdr>
        </w:div>
        <w:div w:id="1252349662">
          <w:marLeft w:val="480"/>
          <w:marRight w:val="0"/>
          <w:marTop w:val="0"/>
          <w:marBottom w:val="0"/>
          <w:divBdr>
            <w:top w:val="none" w:sz="0" w:space="0" w:color="auto"/>
            <w:left w:val="none" w:sz="0" w:space="0" w:color="auto"/>
            <w:bottom w:val="none" w:sz="0" w:space="0" w:color="auto"/>
            <w:right w:val="none" w:sz="0" w:space="0" w:color="auto"/>
          </w:divBdr>
        </w:div>
        <w:div w:id="896210623">
          <w:marLeft w:val="480"/>
          <w:marRight w:val="0"/>
          <w:marTop w:val="0"/>
          <w:marBottom w:val="0"/>
          <w:divBdr>
            <w:top w:val="none" w:sz="0" w:space="0" w:color="auto"/>
            <w:left w:val="none" w:sz="0" w:space="0" w:color="auto"/>
            <w:bottom w:val="none" w:sz="0" w:space="0" w:color="auto"/>
            <w:right w:val="none" w:sz="0" w:space="0" w:color="auto"/>
          </w:divBdr>
        </w:div>
        <w:div w:id="1028990277">
          <w:marLeft w:val="480"/>
          <w:marRight w:val="0"/>
          <w:marTop w:val="0"/>
          <w:marBottom w:val="0"/>
          <w:divBdr>
            <w:top w:val="none" w:sz="0" w:space="0" w:color="auto"/>
            <w:left w:val="none" w:sz="0" w:space="0" w:color="auto"/>
            <w:bottom w:val="none" w:sz="0" w:space="0" w:color="auto"/>
            <w:right w:val="none" w:sz="0" w:space="0" w:color="auto"/>
          </w:divBdr>
        </w:div>
        <w:div w:id="1698770530">
          <w:marLeft w:val="480"/>
          <w:marRight w:val="0"/>
          <w:marTop w:val="0"/>
          <w:marBottom w:val="0"/>
          <w:divBdr>
            <w:top w:val="none" w:sz="0" w:space="0" w:color="auto"/>
            <w:left w:val="none" w:sz="0" w:space="0" w:color="auto"/>
            <w:bottom w:val="none" w:sz="0" w:space="0" w:color="auto"/>
            <w:right w:val="none" w:sz="0" w:space="0" w:color="auto"/>
          </w:divBdr>
        </w:div>
        <w:div w:id="230625753">
          <w:marLeft w:val="480"/>
          <w:marRight w:val="0"/>
          <w:marTop w:val="0"/>
          <w:marBottom w:val="0"/>
          <w:divBdr>
            <w:top w:val="none" w:sz="0" w:space="0" w:color="auto"/>
            <w:left w:val="none" w:sz="0" w:space="0" w:color="auto"/>
            <w:bottom w:val="none" w:sz="0" w:space="0" w:color="auto"/>
            <w:right w:val="none" w:sz="0" w:space="0" w:color="auto"/>
          </w:divBdr>
        </w:div>
        <w:div w:id="1263101156">
          <w:marLeft w:val="480"/>
          <w:marRight w:val="0"/>
          <w:marTop w:val="0"/>
          <w:marBottom w:val="0"/>
          <w:divBdr>
            <w:top w:val="none" w:sz="0" w:space="0" w:color="auto"/>
            <w:left w:val="none" w:sz="0" w:space="0" w:color="auto"/>
            <w:bottom w:val="none" w:sz="0" w:space="0" w:color="auto"/>
            <w:right w:val="none" w:sz="0" w:space="0" w:color="auto"/>
          </w:divBdr>
        </w:div>
        <w:div w:id="666325882">
          <w:marLeft w:val="480"/>
          <w:marRight w:val="0"/>
          <w:marTop w:val="0"/>
          <w:marBottom w:val="0"/>
          <w:divBdr>
            <w:top w:val="none" w:sz="0" w:space="0" w:color="auto"/>
            <w:left w:val="none" w:sz="0" w:space="0" w:color="auto"/>
            <w:bottom w:val="none" w:sz="0" w:space="0" w:color="auto"/>
            <w:right w:val="none" w:sz="0" w:space="0" w:color="auto"/>
          </w:divBdr>
        </w:div>
        <w:div w:id="434784876">
          <w:marLeft w:val="480"/>
          <w:marRight w:val="0"/>
          <w:marTop w:val="0"/>
          <w:marBottom w:val="0"/>
          <w:divBdr>
            <w:top w:val="none" w:sz="0" w:space="0" w:color="auto"/>
            <w:left w:val="none" w:sz="0" w:space="0" w:color="auto"/>
            <w:bottom w:val="none" w:sz="0" w:space="0" w:color="auto"/>
            <w:right w:val="none" w:sz="0" w:space="0" w:color="auto"/>
          </w:divBdr>
        </w:div>
        <w:div w:id="714813050">
          <w:marLeft w:val="480"/>
          <w:marRight w:val="0"/>
          <w:marTop w:val="0"/>
          <w:marBottom w:val="0"/>
          <w:divBdr>
            <w:top w:val="none" w:sz="0" w:space="0" w:color="auto"/>
            <w:left w:val="none" w:sz="0" w:space="0" w:color="auto"/>
            <w:bottom w:val="none" w:sz="0" w:space="0" w:color="auto"/>
            <w:right w:val="none" w:sz="0" w:space="0" w:color="auto"/>
          </w:divBdr>
        </w:div>
        <w:div w:id="426123582">
          <w:marLeft w:val="480"/>
          <w:marRight w:val="0"/>
          <w:marTop w:val="0"/>
          <w:marBottom w:val="0"/>
          <w:divBdr>
            <w:top w:val="none" w:sz="0" w:space="0" w:color="auto"/>
            <w:left w:val="none" w:sz="0" w:space="0" w:color="auto"/>
            <w:bottom w:val="none" w:sz="0" w:space="0" w:color="auto"/>
            <w:right w:val="none" w:sz="0" w:space="0" w:color="auto"/>
          </w:divBdr>
        </w:div>
        <w:div w:id="1476872753">
          <w:marLeft w:val="480"/>
          <w:marRight w:val="0"/>
          <w:marTop w:val="0"/>
          <w:marBottom w:val="0"/>
          <w:divBdr>
            <w:top w:val="none" w:sz="0" w:space="0" w:color="auto"/>
            <w:left w:val="none" w:sz="0" w:space="0" w:color="auto"/>
            <w:bottom w:val="none" w:sz="0" w:space="0" w:color="auto"/>
            <w:right w:val="none" w:sz="0" w:space="0" w:color="auto"/>
          </w:divBdr>
        </w:div>
        <w:div w:id="1187863069">
          <w:marLeft w:val="480"/>
          <w:marRight w:val="0"/>
          <w:marTop w:val="0"/>
          <w:marBottom w:val="0"/>
          <w:divBdr>
            <w:top w:val="none" w:sz="0" w:space="0" w:color="auto"/>
            <w:left w:val="none" w:sz="0" w:space="0" w:color="auto"/>
            <w:bottom w:val="none" w:sz="0" w:space="0" w:color="auto"/>
            <w:right w:val="none" w:sz="0" w:space="0" w:color="auto"/>
          </w:divBdr>
        </w:div>
        <w:div w:id="895508723">
          <w:marLeft w:val="480"/>
          <w:marRight w:val="0"/>
          <w:marTop w:val="0"/>
          <w:marBottom w:val="0"/>
          <w:divBdr>
            <w:top w:val="none" w:sz="0" w:space="0" w:color="auto"/>
            <w:left w:val="none" w:sz="0" w:space="0" w:color="auto"/>
            <w:bottom w:val="none" w:sz="0" w:space="0" w:color="auto"/>
            <w:right w:val="none" w:sz="0" w:space="0" w:color="auto"/>
          </w:divBdr>
        </w:div>
        <w:div w:id="1609238464">
          <w:marLeft w:val="480"/>
          <w:marRight w:val="0"/>
          <w:marTop w:val="0"/>
          <w:marBottom w:val="0"/>
          <w:divBdr>
            <w:top w:val="none" w:sz="0" w:space="0" w:color="auto"/>
            <w:left w:val="none" w:sz="0" w:space="0" w:color="auto"/>
            <w:bottom w:val="none" w:sz="0" w:space="0" w:color="auto"/>
            <w:right w:val="none" w:sz="0" w:space="0" w:color="auto"/>
          </w:divBdr>
        </w:div>
        <w:div w:id="1713312306">
          <w:marLeft w:val="480"/>
          <w:marRight w:val="0"/>
          <w:marTop w:val="0"/>
          <w:marBottom w:val="0"/>
          <w:divBdr>
            <w:top w:val="none" w:sz="0" w:space="0" w:color="auto"/>
            <w:left w:val="none" w:sz="0" w:space="0" w:color="auto"/>
            <w:bottom w:val="none" w:sz="0" w:space="0" w:color="auto"/>
            <w:right w:val="none" w:sz="0" w:space="0" w:color="auto"/>
          </w:divBdr>
        </w:div>
        <w:div w:id="530265904">
          <w:marLeft w:val="480"/>
          <w:marRight w:val="0"/>
          <w:marTop w:val="0"/>
          <w:marBottom w:val="0"/>
          <w:divBdr>
            <w:top w:val="none" w:sz="0" w:space="0" w:color="auto"/>
            <w:left w:val="none" w:sz="0" w:space="0" w:color="auto"/>
            <w:bottom w:val="none" w:sz="0" w:space="0" w:color="auto"/>
            <w:right w:val="none" w:sz="0" w:space="0" w:color="auto"/>
          </w:divBdr>
        </w:div>
        <w:div w:id="906917692">
          <w:marLeft w:val="480"/>
          <w:marRight w:val="0"/>
          <w:marTop w:val="0"/>
          <w:marBottom w:val="0"/>
          <w:divBdr>
            <w:top w:val="none" w:sz="0" w:space="0" w:color="auto"/>
            <w:left w:val="none" w:sz="0" w:space="0" w:color="auto"/>
            <w:bottom w:val="none" w:sz="0" w:space="0" w:color="auto"/>
            <w:right w:val="none" w:sz="0" w:space="0" w:color="auto"/>
          </w:divBdr>
        </w:div>
      </w:divsChild>
    </w:div>
    <w:div w:id="1618294865">
      <w:bodyDiv w:val="1"/>
      <w:marLeft w:val="0"/>
      <w:marRight w:val="0"/>
      <w:marTop w:val="0"/>
      <w:marBottom w:val="0"/>
      <w:divBdr>
        <w:top w:val="none" w:sz="0" w:space="0" w:color="auto"/>
        <w:left w:val="none" w:sz="0" w:space="0" w:color="auto"/>
        <w:bottom w:val="none" w:sz="0" w:space="0" w:color="auto"/>
        <w:right w:val="none" w:sz="0" w:space="0" w:color="auto"/>
      </w:divBdr>
    </w:div>
    <w:div w:id="1752922048">
      <w:bodyDiv w:val="1"/>
      <w:marLeft w:val="0"/>
      <w:marRight w:val="0"/>
      <w:marTop w:val="0"/>
      <w:marBottom w:val="0"/>
      <w:divBdr>
        <w:top w:val="none" w:sz="0" w:space="0" w:color="auto"/>
        <w:left w:val="none" w:sz="0" w:space="0" w:color="auto"/>
        <w:bottom w:val="none" w:sz="0" w:space="0" w:color="auto"/>
        <w:right w:val="none" w:sz="0" w:space="0" w:color="auto"/>
      </w:divBdr>
      <w:divsChild>
        <w:div w:id="2063409500">
          <w:marLeft w:val="0"/>
          <w:marRight w:val="0"/>
          <w:marTop w:val="0"/>
          <w:marBottom w:val="0"/>
          <w:divBdr>
            <w:top w:val="none" w:sz="0" w:space="0" w:color="auto"/>
            <w:left w:val="none" w:sz="0" w:space="0" w:color="auto"/>
            <w:bottom w:val="none" w:sz="0" w:space="0" w:color="auto"/>
            <w:right w:val="none" w:sz="0" w:space="0" w:color="auto"/>
          </w:divBdr>
          <w:divsChild>
            <w:div w:id="1161310725">
              <w:marLeft w:val="0"/>
              <w:marRight w:val="0"/>
              <w:marTop w:val="0"/>
              <w:marBottom w:val="0"/>
              <w:divBdr>
                <w:top w:val="none" w:sz="0" w:space="0" w:color="auto"/>
                <w:left w:val="none" w:sz="0" w:space="0" w:color="auto"/>
                <w:bottom w:val="none" w:sz="0" w:space="0" w:color="auto"/>
                <w:right w:val="none" w:sz="0" w:space="0" w:color="auto"/>
              </w:divBdr>
              <w:divsChild>
                <w:div w:id="161239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645863">
      <w:bodyDiv w:val="1"/>
      <w:marLeft w:val="0"/>
      <w:marRight w:val="0"/>
      <w:marTop w:val="0"/>
      <w:marBottom w:val="0"/>
      <w:divBdr>
        <w:top w:val="none" w:sz="0" w:space="0" w:color="auto"/>
        <w:left w:val="none" w:sz="0" w:space="0" w:color="auto"/>
        <w:bottom w:val="none" w:sz="0" w:space="0" w:color="auto"/>
        <w:right w:val="none" w:sz="0" w:space="0" w:color="auto"/>
      </w:divBdr>
      <w:divsChild>
        <w:div w:id="1723942116">
          <w:marLeft w:val="640"/>
          <w:marRight w:val="0"/>
          <w:marTop w:val="0"/>
          <w:marBottom w:val="0"/>
          <w:divBdr>
            <w:top w:val="none" w:sz="0" w:space="0" w:color="auto"/>
            <w:left w:val="none" w:sz="0" w:space="0" w:color="auto"/>
            <w:bottom w:val="none" w:sz="0" w:space="0" w:color="auto"/>
            <w:right w:val="none" w:sz="0" w:space="0" w:color="auto"/>
          </w:divBdr>
        </w:div>
        <w:div w:id="185797392">
          <w:marLeft w:val="640"/>
          <w:marRight w:val="0"/>
          <w:marTop w:val="0"/>
          <w:marBottom w:val="0"/>
          <w:divBdr>
            <w:top w:val="none" w:sz="0" w:space="0" w:color="auto"/>
            <w:left w:val="none" w:sz="0" w:space="0" w:color="auto"/>
            <w:bottom w:val="none" w:sz="0" w:space="0" w:color="auto"/>
            <w:right w:val="none" w:sz="0" w:space="0" w:color="auto"/>
          </w:divBdr>
        </w:div>
        <w:div w:id="1708682076">
          <w:marLeft w:val="640"/>
          <w:marRight w:val="0"/>
          <w:marTop w:val="0"/>
          <w:marBottom w:val="0"/>
          <w:divBdr>
            <w:top w:val="none" w:sz="0" w:space="0" w:color="auto"/>
            <w:left w:val="none" w:sz="0" w:space="0" w:color="auto"/>
            <w:bottom w:val="none" w:sz="0" w:space="0" w:color="auto"/>
            <w:right w:val="none" w:sz="0" w:space="0" w:color="auto"/>
          </w:divBdr>
        </w:div>
        <w:div w:id="1083994922">
          <w:marLeft w:val="640"/>
          <w:marRight w:val="0"/>
          <w:marTop w:val="0"/>
          <w:marBottom w:val="0"/>
          <w:divBdr>
            <w:top w:val="none" w:sz="0" w:space="0" w:color="auto"/>
            <w:left w:val="none" w:sz="0" w:space="0" w:color="auto"/>
            <w:bottom w:val="none" w:sz="0" w:space="0" w:color="auto"/>
            <w:right w:val="none" w:sz="0" w:space="0" w:color="auto"/>
          </w:divBdr>
        </w:div>
        <w:div w:id="1016690211">
          <w:marLeft w:val="640"/>
          <w:marRight w:val="0"/>
          <w:marTop w:val="0"/>
          <w:marBottom w:val="0"/>
          <w:divBdr>
            <w:top w:val="none" w:sz="0" w:space="0" w:color="auto"/>
            <w:left w:val="none" w:sz="0" w:space="0" w:color="auto"/>
            <w:bottom w:val="none" w:sz="0" w:space="0" w:color="auto"/>
            <w:right w:val="none" w:sz="0" w:space="0" w:color="auto"/>
          </w:divBdr>
        </w:div>
        <w:div w:id="1054889509">
          <w:marLeft w:val="640"/>
          <w:marRight w:val="0"/>
          <w:marTop w:val="0"/>
          <w:marBottom w:val="0"/>
          <w:divBdr>
            <w:top w:val="none" w:sz="0" w:space="0" w:color="auto"/>
            <w:left w:val="none" w:sz="0" w:space="0" w:color="auto"/>
            <w:bottom w:val="none" w:sz="0" w:space="0" w:color="auto"/>
            <w:right w:val="none" w:sz="0" w:space="0" w:color="auto"/>
          </w:divBdr>
        </w:div>
        <w:div w:id="1570074303">
          <w:marLeft w:val="640"/>
          <w:marRight w:val="0"/>
          <w:marTop w:val="0"/>
          <w:marBottom w:val="0"/>
          <w:divBdr>
            <w:top w:val="none" w:sz="0" w:space="0" w:color="auto"/>
            <w:left w:val="none" w:sz="0" w:space="0" w:color="auto"/>
            <w:bottom w:val="none" w:sz="0" w:space="0" w:color="auto"/>
            <w:right w:val="none" w:sz="0" w:space="0" w:color="auto"/>
          </w:divBdr>
        </w:div>
        <w:div w:id="856771975">
          <w:marLeft w:val="640"/>
          <w:marRight w:val="0"/>
          <w:marTop w:val="0"/>
          <w:marBottom w:val="0"/>
          <w:divBdr>
            <w:top w:val="none" w:sz="0" w:space="0" w:color="auto"/>
            <w:left w:val="none" w:sz="0" w:space="0" w:color="auto"/>
            <w:bottom w:val="none" w:sz="0" w:space="0" w:color="auto"/>
            <w:right w:val="none" w:sz="0" w:space="0" w:color="auto"/>
          </w:divBdr>
        </w:div>
        <w:div w:id="1317144734">
          <w:marLeft w:val="640"/>
          <w:marRight w:val="0"/>
          <w:marTop w:val="0"/>
          <w:marBottom w:val="0"/>
          <w:divBdr>
            <w:top w:val="none" w:sz="0" w:space="0" w:color="auto"/>
            <w:left w:val="none" w:sz="0" w:space="0" w:color="auto"/>
            <w:bottom w:val="none" w:sz="0" w:space="0" w:color="auto"/>
            <w:right w:val="none" w:sz="0" w:space="0" w:color="auto"/>
          </w:divBdr>
        </w:div>
        <w:div w:id="402338949">
          <w:marLeft w:val="640"/>
          <w:marRight w:val="0"/>
          <w:marTop w:val="0"/>
          <w:marBottom w:val="0"/>
          <w:divBdr>
            <w:top w:val="none" w:sz="0" w:space="0" w:color="auto"/>
            <w:left w:val="none" w:sz="0" w:space="0" w:color="auto"/>
            <w:bottom w:val="none" w:sz="0" w:space="0" w:color="auto"/>
            <w:right w:val="none" w:sz="0" w:space="0" w:color="auto"/>
          </w:divBdr>
        </w:div>
        <w:div w:id="1593509547">
          <w:marLeft w:val="640"/>
          <w:marRight w:val="0"/>
          <w:marTop w:val="0"/>
          <w:marBottom w:val="0"/>
          <w:divBdr>
            <w:top w:val="none" w:sz="0" w:space="0" w:color="auto"/>
            <w:left w:val="none" w:sz="0" w:space="0" w:color="auto"/>
            <w:bottom w:val="none" w:sz="0" w:space="0" w:color="auto"/>
            <w:right w:val="none" w:sz="0" w:space="0" w:color="auto"/>
          </w:divBdr>
        </w:div>
        <w:div w:id="1287927647">
          <w:marLeft w:val="640"/>
          <w:marRight w:val="0"/>
          <w:marTop w:val="0"/>
          <w:marBottom w:val="0"/>
          <w:divBdr>
            <w:top w:val="none" w:sz="0" w:space="0" w:color="auto"/>
            <w:left w:val="none" w:sz="0" w:space="0" w:color="auto"/>
            <w:bottom w:val="none" w:sz="0" w:space="0" w:color="auto"/>
            <w:right w:val="none" w:sz="0" w:space="0" w:color="auto"/>
          </w:divBdr>
        </w:div>
        <w:div w:id="1343822214">
          <w:marLeft w:val="640"/>
          <w:marRight w:val="0"/>
          <w:marTop w:val="0"/>
          <w:marBottom w:val="0"/>
          <w:divBdr>
            <w:top w:val="none" w:sz="0" w:space="0" w:color="auto"/>
            <w:left w:val="none" w:sz="0" w:space="0" w:color="auto"/>
            <w:bottom w:val="none" w:sz="0" w:space="0" w:color="auto"/>
            <w:right w:val="none" w:sz="0" w:space="0" w:color="auto"/>
          </w:divBdr>
        </w:div>
        <w:div w:id="965694629">
          <w:marLeft w:val="640"/>
          <w:marRight w:val="0"/>
          <w:marTop w:val="0"/>
          <w:marBottom w:val="0"/>
          <w:divBdr>
            <w:top w:val="none" w:sz="0" w:space="0" w:color="auto"/>
            <w:left w:val="none" w:sz="0" w:space="0" w:color="auto"/>
            <w:bottom w:val="none" w:sz="0" w:space="0" w:color="auto"/>
            <w:right w:val="none" w:sz="0" w:space="0" w:color="auto"/>
          </w:divBdr>
        </w:div>
        <w:div w:id="1374384813">
          <w:marLeft w:val="640"/>
          <w:marRight w:val="0"/>
          <w:marTop w:val="0"/>
          <w:marBottom w:val="0"/>
          <w:divBdr>
            <w:top w:val="none" w:sz="0" w:space="0" w:color="auto"/>
            <w:left w:val="none" w:sz="0" w:space="0" w:color="auto"/>
            <w:bottom w:val="none" w:sz="0" w:space="0" w:color="auto"/>
            <w:right w:val="none" w:sz="0" w:space="0" w:color="auto"/>
          </w:divBdr>
        </w:div>
        <w:div w:id="219943886">
          <w:marLeft w:val="640"/>
          <w:marRight w:val="0"/>
          <w:marTop w:val="0"/>
          <w:marBottom w:val="0"/>
          <w:divBdr>
            <w:top w:val="none" w:sz="0" w:space="0" w:color="auto"/>
            <w:left w:val="none" w:sz="0" w:space="0" w:color="auto"/>
            <w:bottom w:val="none" w:sz="0" w:space="0" w:color="auto"/>
            <w:right w:val="none" w:sz="0" w:space="0" w:color="auto"/>
          </w:divBdr>
        </w:div>
        <w:div w:id="1685521457">
          <w:marLeft w:val="640"/>
          <w:marRight w:val="0"/>
          <w:marTop w:val="0"/>
          <w:marBottom w:val="0"/>
          <w:divBdr>
            <w:top w:val="none" w:sz="0" w:space="0" w:color="auto"/>
            <w:left w:val="none" w:sz="0" w:space="0" w:color="auto"/>
            <w:bottom w:val="none" w:sz="0" w:space="0" w:color="auto"/>
            <w:right w:val="none" w:sz="0" w:space="0" w:color="auto"/>
          </w:divBdr>
        </w:div>
        <w:div w:id="1629507148">
          <w:marLeft w:val="640"/>
          <w:marRight w:val="0"/>
          <w:marTop w:val="0"/>
          <w:marBottom w:val="0"/>
          <w:divBdr>
            <w:top w:val="none" w:sz="0" w:space="0" w:color="auto"/>
            <w:left w:val="none" w:sz="0" w:space="0" w:color="auto"/>
            <w:bottom w:val="none" w:sz="0" w:space="0" w:color="auto"/>
            <w:right w:val="none" w:sz="0" w:space="0" w:color="auto"/>
          </w:divBdr>
        </w:div>
        <w:div w:id="1342707447">
          <w:marLeft w:val="640"/>
          <w:marRight w:val="0"/>
          <w:marTop w:val="0"/>
          <w:marBottom w:val="0"/>
          <w:divBdr>
            <w:top w:val="none" w:sz="0" w:space="0" w:color="auto"/>
            <w:left w:val="none" w:sz="0" w:space="0" w:color="auto"/>
            <w:bottom w:val="none" w:sz="0" w:space="0" w:color="auto"/>
            <w:right w:val="none" w:sz="0" w:space="0" w:color="auto"/>
          </w:divBdr>
        </w:div>
        <w:div w:id="468396568">
          <w:marLeft w:val="640"/>
          <w:marRight w:val="0"/>
          <w:marTop w:val="0"/>
          <w:marBottom w:val="0"/>
          <w:divBdr>
            <w:top w:val="none" w:sz="0" w:space="0" w:color="auto"/>
            <w:left w:val="none" w:sz="0" w:space="0" w:color="auto"/>
            <w:bottom w:val="none" w:sz="0" w:space="0" w:color="auto"/>
            <w:right w:val="none" w:sz="0" w:space="0" w:color="auto"/>
          </w:divBdr>
        </w:div>
        <w:div w:id="2003269754">
          <w:marLeft w:val="640"/>
          <w:marRight w:val="0"/>
          <w:marTop w:val="0"/>
          <w:marBottom w:val="0"/>
          <w:divBdr>
            <w:top w:val="none" w:sz="0" w:space="0" w:color="auto"/>
            <w:left w:val="none" w:sz="0" w:space="0" w:color="auto"/>
            <w:bottom w:val="none" w:sz="0" w:space="0" w:color="auto"/>
            <w:right w:val="none" w:sz="0" w:space="0" w:color="auto"/>
          </w:divBdr>
        </w:div>
        <w:div w:id="2054890225">
          <w:marLeft w:val="640"/>
          <w:marRight w:val="0"/>
          <w:marTop w:val="0"/>
          <w:marBottom w:val="0"/>
          <w:divBdr>
            <w:top w:val="none" w:sz="0" w:space="0" w:color="auto"/>
            <w:left w:val="none" w:sz="0" w:space="0" w:color="auto"/>
            <w:bottom w:val="none" w:sz="0" w:space="0" w:color="auto"/>
            <w:right w:val="none" w:sz="0" w:space="0" w:color="auto"/>
          </w:divBdr>
        </w:div>
        <w:div w:id="110319998">
          <w:marLeft w:val="640"/>
          <w:marRight w:val="0"/>
          <w:marTop w:val="0"/>
          <w:marBottom w:val="0"/>
          <w:divBdr>
            <w:top w:val="none" w:sz="0" w:space="0" w:color="auto"/>
            <w:left w:val="none" w:sz="0" w:space="0" w:color="auto"/>
            <w:bottom w:val="none" w:sz="0" w:space="0" w:color="auto"/>
            <w:right w:val="none" w:sz="0" w:space="0" w:color="auto"/>
          </w:divBdr>
        </w:div>
        <w:div w:id="1563060681">
          <w:marLeft w:val="640"/>
          <w:marRight w:val="0"/>
          <w:marTop w:val="0"/>
          <w:marBottom w:val="0"/>
          <w:divBdr>
            <w:top w:val="none" w:sz="0" w:space="0" w:color="auto"/>
            <w:left w:val="none" w:sz="0" w:space="0" w:color="auto"/>
            <w:bottom w:val="none" w:sz="0" w:space="0" w:color="auto"/>
            <w:right w:val="none" w:sz="0" w:space="0" w:color="auto"/>
          </w:divBdr>
        </w:div>
        <w:div w:id="1541933657">
          <w:marLeft w:val="640"/>
          <w:marRight w:val="0"/>
          <w:marTop w:val="0"/>
          <w:marBottom w:val="0"/>
          <w:divBdr>
            <w:top w:val="none" w:sz="0" w:space="0" w:color="auto"/>
            <w:left w:val="none" w:sz="0" w:space="0" w:color="auto"/>
            <w:bottom w:val="none" w:sz="0" w:space="0" w:color="auto"/>
            <w:right w:val="none" w:sz="0" w:space="0" w:color="auto"/>
          </w:divBdr>
        </w:div>
        <w:div w:id="105539861">
          <w:marLeft w:val="640"/>
          <w:marRight w:val="0"/>
          <w:marTop w:val="0"/>
          <w:marBottom w:val="0"/>
          <w:divBdr>
            <w:top w:val="none" w:sz="0" w:space="0" w:color="auto"/>
            <w:left w:val="none" w:sz="0" w:space="0" w:color="auto"/>
            <w:bottom w:val="none" w:sz="0" w:space="0" w:color="auto"/>
            <w:right w:val="none" w:sz="0" w:space="0" w:color="auto"/>
          </w:divBdr>
        </w:div>
        <w:div w:id="33045603">
          <w:marLeft w:val="640"/>
          <w:marRight w:val="0"/>
          <w:marTop w:val="0"/>
          <w:marBottom w:val="0"/>
          <w:divBdr>
            <w:top w:val="none" w:sz="0" w:space="0" w:color="auto"/>
            <w:left w:val="none" w:sz="0" w:space="0" w:color="auto"/>
            <w:bottom w:val="none" w:sz="0" w:space="0" w:color="auto"/>
            <w:right w:val="none" w:sz="0" w:space="0" w:color="auto"/>
          </w:divBdr>
        </w:div>
        <w:div w:id="717433819">
          <w:marLeft w:val="640"/>
          <w:marRight w:val="0"/>
          <w:marTop w:val="0"/>
          <w:marBottom w:val="0"/>
          <w:divBdr>
            <w:top w:val="none" w:sz="0" w:space="0" w:color="auto"/>
            <w:left w:val="none" w:sz="0" w:space="0" w:color="auto"/>
            <w:bottom w:val="none" w:sz="0" w:space="0" w:color="auto"/>
            <w:right w:val="none" w:sz="0" w:space="0" w:color="auto"/>
          </w:divBdr>
        </w:div>
        <w:div w:id="60059948">
          <w:marLeft w:val="640"/>
          <w:marRight w:val="0"/>
          <w:marTop w:val="0"/>
          <w:marBottom w:val="0"/>
          <w:divBdr>
            <w:top w:val="none" w:sz="0" w:space="0" w:color="auto"/>
            <w:left w:val="none" w:sz="0" w:space="0" w:color="auto"/>
            <w:bottom w:val="none" w:sz="0" w:space="0" w:color="auto"/>
            <w:right w:val="none" w:sz="0" w:space="0" w:color="auto"/>
          </w:divBdr>
        </w:div>
        <w:div w:id="1623458372">
          <w:marLeft w:val="640"/>
          <w:marRight w:val="0"/>
          <w:marTop w:val="0"/>
          <w:marBottom w:val="0"/>
          <w:divBdr>
            <w:top w:val="none" w:sz="0" w:space="0" w:color="auto"/>
            <w:left w:val="none" w:sz="0" w:space="0" w:color="auto"/>
            <w:bottom w:val="none" w:sz="0" w:space="0" w:color="auto"/>
            <w:right w:val="none" w:sz="0" w:space="0" w:color="auto"/>
          </w:divBdr>
        </w:div>
        <w:div w:id="2130393496">
          <w:marLeft w:val="640"/>
          <w:marRight w:val="0"/>
          <w:marTop w:val="0"/>
          <w:marBottom w:val="0"/>
          <w:divBdr>
            <w:top w:val="none" w:sz="0" w:space="0" w:color="auto"/>
            <w:left w:val="none" w:sz="0" w:space="0" w:color="auto"/>
            <w:bottom w:val="none" w:sz="0" w:space="0" w:color="auto"/>
            <w:right w:val="none" w:sz="0" w:space="0" w:color="auto"/>
          </w:divBdr>
        </w:div>
        <w:div w:id="675571078">
          <w:marLeft w:val="640"/>
          <w:marRight w:val="0"/>
          <w:marTop w:val="0"/>
          <w:marBottom w:val="0"/>
          <w:divBdr>
            <w:top w:val="none" w:sz="0" w:space="0" w:color="auto"/>
            <w:left w:val="none" w:sz="0" w:space="0" w:color="auto"/>
            <w:bottom w:val="none" w:sz="0" w:space="0" w:color="auto"/>
            <w:right w:val="none" w:sz="0" w:space="0" w:color="auto"/>
          </w:divBdr>
        </w:div>
        <w:div w:id="1627815517">
          <w:marLeft w:val="640"/>
          <w:marRight w:val="0"/>
          <w:marTop w:val="0"/>
          <w:marBottom w:val="0"/>
          <w:divBdr>
            <w:top w:val="none" w:sz="0" w:space="0" w:color="auto"/>
            <w:left w:val="none" w:sz="0" w:space="0" w:color="auto"/>
            <w:bottom w:val="none" w:sz="0" w:space="0" w:color="auto"/>
            <w:right w:val="none" w:sz="0" w:space="0" w:color="auto"/>
          </w:divBdr>
        </w:div>
        <w:div w:id="1374042885">
          <w:marLeft w:val="640"/>
          <w:marRight w:val="0"/>
          <w:marTop w:val="0"/>
          <w:marBottom w:val="0"/>
          <w:divBdr>
            <w:top w:val="none" w:sz="0" w:space="0" w:color="auto"/>
            <w:left w:val="none" w:sz="0" w:space="0" w:color="auto"/>
            <w:bottom w:val="none" w:sz="0" w:space="0" w:color="auto"/>
            <w:right w:val="none" w:sz="0" w:space="0" w:color="auto"/>
          </w:divBdr>
        </w:div>
        <w:div w:id="1219515386">
          <w:marLeft w:val="640"/>
          <w:marRight w:val="0"/>
          <w:marTop w:val="0"/>
          <w:marBottom w:val="0"/>
          <w:divBdr>
            <w:top w:val="none" w:sz="0" w:space="0" w:color="auto"/>
            <w:left w:val="none" w:sz="0" w:space="0" w:color="auto"/>
            <w:bottom w:val="none" w:sz="0" w:space="0" w:color="auto"/>
            <w:right w:val="none" w:sz="0" w:space="0" w:color="auto"/>
          </w:divBdr>
        </w:div>
        <w:div w:id="1137144071">
          <w:marLeft w:val="640"/>
          <w:marRight w:val="0"/>
          <w:marTop w:val="0"/>
          <w:marBottom w:val="0"/>
          <w:divBdr>
            <w:top w:val="none" w:sz="0" w:space="0" w:color="auto"/>
            <w:left w:val="none" w:sz="0" w:space="0" w:color="auto"/>
            <w:bottom w:val="none" w:sz="0" w:space="0" w:color="auto"/>
            <w:right w:val="none" w:sz="0" w:space="0" w:color="auto"/>
          </w:divBdr>
        </w:div>
        <w:div w:id="881475234">
          <w:marLeft w:val="640"/>
          <w:marRight w:val="0"/>
          <w:marTop w:val="0"/>
          <w:marBottom w:val="0"/>
          <w:divBdr>
            <w:top w:val="none" w:sz="0" w:space="0" w:color="auto"/>
            <w:left w:val="none" w:sz="0" w:space="0" w:color="auto"/>
            <w:bottom w:val="none" w:sz="0" w:space="0" w:color="auto"/>
            <w:right w:val="none" w:sz="0" w:space="0" w:color="auto"/>
          </w:divBdr>
        </w:div>
      </w:divsChild>
    </w:div>
    <w:div w:id="1830173480">
      <w:bodyDiv w:val="1"/>
      <w:marLeft w:val="0"/>
      <w:marRight w:val="0"/>
      <w:marTop w:val="0"/>
      <w:marBottom w:val="0"/>
      <w:divBdr>
        <w:top w:val="none" w:sz="0" w:space="0" w:color="auto"/>
        <w:left w:val="none" w:sz="0" w:space="0" w:color="auto"/>
        <w:bottom w:val="none" w:sz="0" w:space="0" w:color="auto"/>
        <w:right w:val="none" w:sz="0" w:space="0" w:color="auto"/>
      </w:divBdr>
      <w:divsChild>
        <w:div w:id="1056472659">
          <w:marLeft w:val="480"/>
          <w:marRight w:val="0"/>
          <w:marTop w:val="0"/>
          <w:marBottom w:val="0"/>
          <w:divBdr>
            <w:top w:val="none" w:sz="0" w:space="0" w:color="auto"/>
            <w:left w:val="none" w:sz="0" w:space="0" w:color="auto"/>
            <w:bottom w:val="none" w:sz="0" w:space="0" w:color="auto"/>
            <w:right w:val="none" w:sz="0" w:space="0" w:color="auto"/>
          </w:divBdr>
        </w:div>
        <w:div w:id="1959799224">
          <w:marLeft w:val="480"/>
          <w:marRight w:val="0"/>
          <w:marTop w:val="0"/>
          <w:marBottom w:val="0"/>
          <w:divBdr>
            <w:top w:val="none" w:sz="0" w:space="0" w:color="auto"/>
            <w:left w:val="none" w:sz="0" w:space="0" w:color="auto"/>
            <w:bottom w:val="none" w:sz="0" w:space="0" w:color="auto"/>
            <w:right w:val="none" w:sz="0" w:space="0" w:color="auto"/>
          </w:divBdr>
        </w:div>
        <w:div w:id="2046561861">
          <w:marLeft w:val="480"/>
          <w:marRight w:val="0"/>
          <w:marTop w:val="0"/>
          <w:marBottom w:val="0"/>
          <w:divBdr>
            <w:top w:val="none" w:sz="0" w:space="0" w:color="auto"/>
            <w:left w:val="none" w:sz="0" w:space="0" w:color="auto"/>
            <w:bottom w:val="none" w:sz="0" w:space="0" w:color="auto"/>
            <w:right w:val="none" w:sz="0" w:space="0" w:color="auto"/>
          </w:divBdr>
        </w:div>
        <w:div w:id="1894465306">
          <w:marLeft w:val="480"/>
          <w:marRight w:val="0"/>
          <w:marTop w:val="0"/>
          <w:marBottom w:val="0"/>
          <w:divBdr>
            <w:top w:val="none" w:sz="0" w:space="0" w:color="auto"/>
            <w:left w:val="none" w:sz="0" w:space="0" w:color="auto"/>
            <w:bottom w:val="none" w:sz="0" w:space="0" w:color="auto"/>
            <w:right w:val="none" w:sz="0" w:space="0" w:color="auto"/>
          </w:divBdr>
        </w:div>
        <w:div w:id="1713648845">
          <w:marLeft w:val="480"/>
          <w:marRight w:val="0"/>
          <w:marTop w:val="0"/>
          <w:marBottom w:val="0"/>
          <w:divBdr>
            <w:top w:val="none" w:sz="0" w:space="0" w:color="auto"/>
            <w:left w:val="none" w:sz="0" w:space="0" w:color="auto"/>
            <w:bottom w:val="none" w:sz="0" w:space="0" w:color="auto"/>
            <w:right w:val="none" w:sz="0" w:space="0" w:color="auto"/>
          </w:divBdr>
        </w:div>
        <w:div w:id="1172260500">
          <w:marLeft w:val="480"/>
          <w:marRight w:val="0"/>
          <w:marTop w:val="0"/>
          <w:marBottom w:val="0"/>
          <w:divBdr>
            <w:top w:val="none" w:sz="0" w:space="0" w:color="auto"/>
            <w:left w:val="none" w:sz="0" w:space="0" w:color="auto"/>
            <w:bottom w:val="none" w:sz="0" w:space="0" w:color="auto"/>
            <w:right w:val="none" w:sz="0" w:space="0" w:color="auto"/>
          </w:divBdr>
        </w:div>
        <w:div w:id="690761433">
          <w:marLeft w:val="480"/>
          <w:marRight w:val="0"/>
          <w:marTop w:val="0"/>
          <w:marBottom w:val="0"/>
          <w:divBdr>
            <w:top w:val="none" w:sz="0" w:space="0" w:color="auto"/>
            <w:left w:val="none" w:sz="0" w:space="0" w:color="auto"/>
            <w:bottom w:val="none" w:sz="0" w:space="0" w:color="auto"/>
            <w:right w:val="none" w:sz="0" w:space="0" w:color="auto"/>
          </w:divBdr>
        </w:div>
        <w:div w:id="1433236973">
          <w:marLeft w:val="480"/>
          <w:marRight w:val="0"/>
          <w:marTop w:val="0"/>
          <w:marBottom w:val="0"/>
          <w:divBdr>
            <w:top w:val="none" w:sz="0" w:space="0" w:color="auto"/>
            <w:left w:val="none" w:sz="0" w:space="0" w:color="auto"/>
            <w:bottom w:val="none" w:sz="0" w:space="0" w:color="auto"/>
            <w:right w:val="none" w:sz="0" w:space="0" w:color="auto"/>
          </w:divBdr>
        </w:div>
        <w:div w:id="650137667">
          <w:marLeft w:val="480"/>
          <w:marRight w:val="0"/>
          <w:marTop w:val="0"/>
          <w:marBottom w:val="0"/>
          <w:divBdr>
            <w:top w:val="none" w:sz="0" w:space="0" w:color="auto"/>
            <w:left w:val="none" w:sz="0" w:space="0" w:color="auto"/>
            <w:bottom w:val="none" w:sz="0" w:space="0" w:color="auto"/>
            <w:right w:val="none" w:sz="0" w:space="0" w:color="auto"/>
          </w:divBdr>
        </w:div>
        <w:div w:id="1008752256">
          <w:marLeft w:val="480"/>
          <w:marRight w:val="0"/>
          <w:marTop w:val="0"/>
          <w:marBottom w:val="0"/>
          <w:divBdr>
            <w:top w:val="none" w:sz="0" w:space="0" w:color="auto"/>
            <w:left w:val="none" w:sz="0" w:space="0" w:color="auto"/>
            <w:bottom w:val="none" w:sz="0" w:space="0" w:color="auto"/>
            <w:right w:val="none" w:sz="0" w:space="0" w:color="auto"/>
          </w:divBdr>
        </w:div>
        <w:div w:id="454953648">
          <w:marLeft w:val="480"/>
          <w:marRight w:val="0"/>
          <w:marTop w:val="0"/>
          <w:marBottom w:val="0"/>
          <w:divBdr>
            <w:top w:val="none" w:sz="0" w:space="0" w:color="auto"/>
            <w:left w:val="none" w:sz="0" w:space="0" w:color="auto"/>
            <w:bottom w:val="none" w:sz="0" w:space="0" w:color="auto"/>
            <w:right w:val="none" w:sz="0" w:space="0" w:color="auto"/>
          </w:divBdr>
        </w:div>
        <w:div w:id="138495342">
          <w:marLeft w:val="480"/>
          <w:marRight w:val="0"/>
          <w:marTop w:val="0"/>
          <w:marBottom w:val="0"/>
          <w:divBdr>
            <w:top w:val="none" w:sz="0" w:space="0" w:color="auto"/>
            <w:left w:val="none" w:sz="0" w:space="0" w:color="auto"/>
            <w:bottom w:val="none" w:sz="0" w:space="0" w:color="auto"/>
            <w:right w:val="none" w:sz="0" w:space="0" w:color="auto"/>
          </w:divBdr>
        </w:div>
        <w:div w:id="418135385">
          <w:marLeft w:val="480"/>
          <w:marRight w:val="0"/>
          <w:marTop w:val="0"/>
          <w:marBottom w:val="0"/>
          <w:divBdr>
            <w:top w:val="none" w:sz="0" w:space="0" w:color="auto"/>
            <w:left w:val="none" w:sz="0" w:space="0" w:color="auto"/>
            <w:bottom w:val="none" w:sz="0" w:space="0" w:color="auto"/>
            <w:right w:val="none" w:sz="0" w:space="0" w:color="auto"/>
          </w:divBdr>
        </w:div>
        <w:div w:id="405686151">
          <w:marLeft w:val="480"/>
          <w:marRight w:val="0"/>
          <w:marTop w:val="0"/>
          <w:marBottom w:val="0"/>
          <w:divBdr>
            <w:top w:val="none" w:sz="0" w:space="0" w:color="auto"/>
            <w:left w:val="none" w:sz="0" w:space="0" w:color="auto"/>
            <w:bottom w:val="none" w:sz="0" w:space="0" w:color="auto"/>
            <w:right w:val="none" w:sz="0" w:space="0" w:color="auto"/>
          </w:divBdr>
        </w:div>
        <w:div w:id="870458033">
          <w:marLeft w:val="480"/>
          <w:marRight w:val="0"/>
          <w:marTop w:val="0"/>
          <w:marBottom w:val="0"/>
          <w:divBdr>
            <w:top w:val="none" w:sz="0" w:space="0" w:color="auto"/>
            <w:left w:val="none" w:sz="0" w:space="0" w:color="auto"/>
            <w:bottom w:val="none" w:sz="0" w:space="0" w:color="auto"/>
            <w:right w:val="none" w:sz="0" w:space="0" w:color="auto"/>
          </w:divBdr>
        </w:div>
        <w:div w:id="2002809866">
          <w:marLeft w:val="480"/>
          <w:marRight w:val="0"/>
          <w:marTop w:val="0"/>
          <w:marBottom w:val="0"/>
          <w:divBdr>
            <w:top w:val="none" w:sz="0" w:space="0" w:color="auto"/>
            <w:left w:val="none" w:sz="0" w:space="0" w:color="auto"/>
            <w:bottom w:val="none" w:sz="0" w:space="0" w:color="auto"/>
            <w:right w:val="none" w:sz="0" w:space="0" w:color="auto"/>
          </w:divBdr>
        </w:div>
        <w:div w:id="1464494702">
          <w:marLeft w:val="480"/>
          <w:marRight w:val="0"/>
          <w:marTop w:val="0"/>
          <w:marBottom w:val="0"/>
          <w:divBdr>
            <w:top w:val="none" w:sz="0" w:space="0" w:color="auto"/>
            <w:left w:val="none" w:sz="0" w:space="0" w:color="auto"/>
            <w:bottom w:val="none" w:sz="0" w:space="0" w:color="auto"/>
            <w:right w:val="none" w:sz="0" w:space="0" w:color="auto"/>
          </w:divBdr>
        </w:div>
        <w:div w:id="735974092">
          <w:marLeft w:val="480"/>
          <w:marRight w:val="0"/>
          <w:marTop w:val="0"/>
          <w:marBottom w:val="0"/>
          <w:divBdr>
            <w:top w:val="none" w:sz="0" w:space="0" w:color="auto"/>
            <w:left w:val="none" w:sz="0" w:space="0" w:color="auto"/>
            <w:bottom w:val="none" w:sz="0" w:space="0" w:color="auto"/>
            <w:right w:val="none" w:sz="0" w:space="0" w:color="auto"/>
          </w:divBdr>
        </w:div>
        <w:div w:id="735124084">
          <w:marLeft w:val="480"/>
          <w:marRight w:val="0"/>
          <w:marTop w:val="0"/>
          <w:marBottom w:val="0"/>
          <w:divBdr>
            <w:top w:val="none" w:sz="0" w:space="0" w:color="auto"/>
            <w:left w:val="none" w:sz="0" w:space="0" w:color="auto"/>
            <w:bottom w:val="none" w:sz="0" w:space="0" w:color="auto"/>
            <w:right w:val="none" w:sz="0" w:space="0" w:color="auto"/>
          </w:divBdr>
        </w:div>
        <w:div w:id="1464468127">
          <w:marLeft w:val="480"/>
          <w:marRight w:val="0"/>
          <w:marTop w:val="0"/>
          <w:marBottom w:val="0"/>
          <w:divBdr>
            <w:top w:val="none" w:sz="0" w:space="0" w:color="auto"/>
            <w:left w:val="none" w:sz="0" w:space="0" w:color="auto"/>
            <w:bottom w:val="none" w:sz="0" w:space="0" w:color="auto"/>
            <w:right w:val="none" w:sz="0" w:space="0" w:color="auto"/>
          </w:divBdr>
        </w:div>
        <w:div w:id="322897473">
          <w:marLeft w:val="480"/>
          <w:marRight w:val="0"/>
          <w:marTop w:val="0"/>
          <w:marBottom w:val="0"/>
          <w:divBdr>
            <w:top w:val="none" w:sz="0" w:space="0" w:color="auto"/>
            <w:left w:val="none" w:sz="0" w:space="0" w:color="auto"/>
            <w:bottom w:val="none" w:sz="0" w:space="0" w:color="auto"/>
            <w:right w:val="none" w:sz="0" w:space="0" w:color="auto"/>
          </w:divBdr>
        </w:div>
        <w:div w:id="1994749190">
          <w:marLeft w:val="480"/>
          <w:marRight w:val="0"/>
          <w:marTop w:val="0"/>
          <w:marBottom w:val="0"/>
          <w:divBdr>
            <w:top w:val="none" w:sz="0" w:space="0" w:color="auto"/>
            <w:left w:val="none" w:sz="0" w:space="0" w:color="auto"/>
            <w:bottom w:val="none" w:sz="0" w:space="0" w:color="auto"/>
            <w:right w:val="none" w:sz="0" w:space="0" w:color="auto"/>
          </w:divBdr>
        </w:div>
        <w:div w:id="379280343">
          <w:marLeft w:val="480"/>
          <w:marRight w:val="0"/>
          <w:marTop w:val="0"/>
          <w:marBottom w:val="0"/>
          <w:divBdr>
            <w:top w:val="none" w:sz="0" w:space="0" w:color="auto"/>
            <w:left w:val="none" w:sz="0" w:space="0" w:color="auto"/>
            <w:bottom w:val="none" w:sz="0" w:space="0" w:color="auto"/>
            <w:right w:val="none" w:sz="0" w:space="0" w:color="auto"/>
          </w:divBdr>
        </w:div>
        <w:div w:id="1608123873">
          <w:marLeft w:val="480"/>
          <w:marRight w:val="0"/>
          <w:marTop w:val="0"/>
          <w:marBottom w:val="0"/>
          <w:divBdr>
            <w:top w:val="none" w:sz="0" w:space="0" w:color="auto"/>
            <w:left w:val="none" w:sz="0" w:space="0" w:color="auto"/>
            <w:bottom w:val="none" w:sz="0" w:space="0" w:color="auto"/>
            <w:right w:val="none" w:sz="0" w:space="0" w:color="auto"/>
          </w:divBdr>
        </w:div>
        <w:div w:id="502088716">
          <w:marLeft w:val="480"/>
          <w:marRight w:val="0"/>
          <w:marTop w:val="0"/>
          <w:marBottom w:val="0"/>
          <w:divBdr>
            <w:top w:val="none" w:sz="0" w:space="0" w:color="auto"/>
            <w:left w:val="none" w:sz="0" w:space="0" w:color="auto"/>
            <w:bottom w:val="none" w:sz="0" w:space="0" w:color="auto"/>
            <w:right w:val="none" w:sz="0" w:space="0" w:color="auto"/>
          </w:divBdr>
        </w:div>
        <w:div w:id="750472676">
          <w:marLeft w:val="480"/>
          <w:marRight w:val="0"/>
          <w:marTop w:val="0"/>
          <w:marBottom w:val="0"/>
          <w:divBdr>
            <w:top w:val="none" w:sz="0" w:space="0" w:color="auto"/>
            <w:left w:val="none" w:sz="0" w:space="0" w:color="auto"/>
            <w:bottom w:val="none" w:sz="0" w:space="0" w:color="auto"/>
            <w:right w:val="none" w:sz="0" w:space="0" w:color="auto"/>
          </w:divBdr>
        </w:div>
        <w:div w:id="1360089332">
          <w:marLeft w:val="480"/>
          <w:marRight w:val="0"/>
          <w:marTop w:val="0"/>
          <w:marBottom w:val="0"/>
          <w:divBdr>
            <w:top w:val="none" w:sz="0" w:space="0" w:color="auto"/>
            <w:left w:val="none" w:sz="0" w:space="0" w:color="auto"/>
            <w:bottom w:val="none" w:sz="0" w:space="0" w:color="auto"/>
            <w:right w:val="none" w:sz="0" w:space="0" w:color="auto"/>
          </w:divBdr>
        </w:div>
        <w:div w:id="1337002410">
          <w:marLeft w:val="480"/>
          <w:marRight w:val="0"/>
          <w:marTop w:val="0"/>
          <w:marBottom w:val="0"/>
          <w:divBdr>
            <w:top w:val="none" w:sz="0" w:space="0" w:color="auto"/>
            <w:left w:val="none" w:sz="0" w:space="0" w:color="auto"/>
            <w:bottom w:val="none" w:sz="0" w:space="0" w:color="auto"/>
            <w:right w:val="none" w:sz="0" w:space="0" w:color="auto"/>
          </w:divBdr>
        </w:div>
        <w:div w:id="1341471642">
          <w:marLeft w:val="480"/>
          <w:marRight w:val="0"/>
          <w:marTop w:val="0"/>
          <w:marBottom w:val="0"/>
          <w:divBdr>
            <w:top w:val="none" w:sz="0" w:space="0" w:color="auto"/>
            <w:left w:val="none" w:sz="0" w:space="0" w:color="auto"/>
            <w:bottom w:val="none" w:sz="0" w:space="0" w:color="auto"/>
            <w:right w:val="none" w:sz="0" w:space="0" w:color="auto"/>
          </w:divBdr>
        </w:div>
        <w:div w:id="177618621">
          <w:marLeft w:val="480"/>
          <w:marRight w:val="0"/>
          <w:marTop w:val="0"/>
          <w:marBottom w:val="0"/>
          <w:divBdr>
            <w:top w:val="none" w:sz="0" w:space="0" w:color="auto"/>
            <w:left w:val="none" w:sz="0" w:space="0" w:color="auto"/>
            <w:bottom w:val="none" w:sz="0" w:space="0" w:color="auto"/>
            <w:right w:val="none" w:sz="0" w:space="0" w:color="auto"/>
          </w:divBdr>
        </w:div>
        <w:div w:id="1867139366">
          <w:marLeft w:val="480"/>
          <w:marRight w:val="0"/>
          <w:marTop w:val="0"/>
          <w:marBottom w:val="0"/>
          <w:divBdr>
            <w:top w:val="none" w:sz="0" w:space="0" w:color="auto"/>
            <w:left w:val="none" w:sz="0" w:space="0" w:color="auto"/>
            <w:bottom w:val="none" w:sz="0" w:space="0" w:color="auto"/>
            <w:right w:val="none" w:sz="0" w:space="0" w:color="auto"/>
          </w:divBdr>
        </w:div>
        <w:div w:id="1531260056">
          <w:marLeft w:val="480"/>
          <w:marRight w:val="0"/>
          <w:marTop w:val="0"/>
          <w:marBottom w:val="0"/>
          <w:divBdr>
            <w:top w:val="none" w:sz="0" w:space="0" w:color="auto"/>
            <w:left w:val="none" w:sz="0" w:space="0" w:color="auto"/>
            <w:bottom w:val="none" w:sz="0" w:space="0" w:color="auto"/>
            <w:right w:val="none" w:sz="0" w:space="0" w:color="auto"/>
          </w:divBdr>
        </w:div>
        <w:div w:id="1264997222">
          <w:marLeft w:val="480"/>
          <w:marRight w:val="0"/>
          <w:marTop w:val="0"/>
          <w:marBottom w:val="0"/>
          <w:divBdr>
            <w:top w:val="none" w:sz="0" w:space="0" w:color="auto"/>
            <w:left w:val="none" w:sz="0" w:space="0" w:color="auto"/>
            <w:bottom w:val="none" w:sz="0" w:space="0" w:color="auto"/>
            <w:right w:val="none" w:sz="0" w:space="0" w:color="auto"/>
          </w:divBdr>
        </w:div>
        <w:div w:id="169226613">
          <w:marLeft w:val="480"/>
          <w:marRight w:val="0"/>
          <w:marTop w:val="0"/>
          <w:marBottom w:val="0"/>
          <w:divBdr>
            <w:top w:val="none" w:sz="0" w:space="0" w:color="auto"/>
            <w:left w:val="none" w:sz="0" w:space="0" w:color="auto"/>
            <w:bottom w:val="none" w:sz="0" w:space="0" w:color="auto"/>
            <w:right w:val="none" w:sz="0" w:space="0" w:color="auto"/>
          </w:divBdr>
        </w:div>
        <w:div w:id="2068068467">
          <w:marLeft w:val="480"/>
          <w:marRight w:val="0"/>
          <w:marTop w:val="0"/>
          <w:marBottom w:val="0"/>
          <w:divBdr>
            <w:top w:val="none" w:sz="0" w:space="0" w:color="auto"/>
            <w:left w:val="none" w:sz="0" w:space="0" w:color="auto"/>
            <w:bottom w:val="none" w:sz="0" w:space="0" w:color="auto"/>
            <w:right w:val="none" w:sz="0" w:space="0" w:color="auto"/>
          </w:divBdr>
        </w:div>
        <w:div w:id="726416244">
          <w:marLeft w:val="480"/>
          <w:marRight w:val="0"/>
          <w:marTop w:val="0"/>
          <w:marBottom w:val="0"/>
          <w:divBdr>
            <w:top w:val="none" w:sz="0" w:space="0" w:color="auto"/>
            <w:left w:val="none" w:sz="0" w:space="0" w:color="auto"/>
            <w:bottom w:val="none" w:sz="0" w:space="0" w:color="auto"/>
            <w:right w:val="none" w:sz="0" w:space="0" w:color="auto"/>
          </w:divBdr>
        </w:div>
        <w:div w:id="1861582736">
          <w:marLeft w:val="480"/>
          <w:marRight w:val="0"/>
          <w:marTop w:val="0"/>
          <w:marBottom w:val="0"/>
          <w:divBdr>
            <w:top w:val="none" w:sz="0" w:space="0" w:color="auto"/>
            <w:left w:val="none" w:sz="0" w:space="0" w:color="auto"/>
            <w:bottom w:val="none" w:sz="0" w:space="0" w:color="auto"/>
            <w:right w:val="none" w:sz="0" w:space="0" w:color="auto"/>
          </w:divBdr>
        </w:div>
        <w:div w:id="1613977609">
          <w:marLeft w:val="480"/>
          <w:marRight w:val="0"/>
          <w:marTop w:val="0"/>
          <w:marBottom w:val="0"/>
          <w:divBdr>
            <w:top w:val="none" w:sz="0" w:space="0" w:color="auto"/>
            <w:left w:val="none" w:sz="0" w:space="0" w:color="auto"/>
            <w:bottom w:val="none" w:sz="0" w:space="0" w:color="auto"/>
            <w:right w:val="none" w:sz="0" w:space="0" w:color="auto"/>
          </w:divBdr>
        </w:div>
        <w:div w:id="54472023">
          <w:marLeft w:val="480"/>
          <w:marRight w:val="0"/>
          <w:marTop w:val="0"/>
          <w:marBottom w:val="0"/>
          <w:divBdr>
            <w:top w:val="none" w:sz="0" w:space="0" w:color="auto"/>
            <w:left w:val="none" w:sz="0" w:space="0" w:color="auto"/>
            <w:bottom w:val="none" w:sz="0" w:space="0" w:color="auto"/>
            <w:right w:val="none" w:sz="0" w:space="0" w:color="auto"/>
          </w:divBdr>
        </w:div>
        <w:div w:id="1724138590">
          <w:marLeft w:val="480"/>
          <w:marRight w:val="0"/>
          <w:marTop w:val="0"/>
          <w:marBottom w:val="0"/>
          <w:divBdr>
            <w:top w:val="none" w:sz="0" w:space="0" w:color="auto"/>
            <w:left w:val="none" w:sz="0" w:space="0" w:color="auto"/>
            <w:bottom w:val="none" w:sz="0" w:space="0" w:color="auto"/>
            <w:right w:val="none" w:sz="0" w:space="0" w:color="auto"/>
          </w:divBdr>
        </w:div>
      </w:divsChild>
    </w:div>
    <w:div w:id="1977101168">
      <w:bodyDiv w:val="1"/>
      <w:marLeft w:val="0"/>
      <w:marRight w:val="0"/>
      <w:marTop w:val="0"/>
      <w:marBottom w:val="0"/>
      <w:divBdr>
        <w:top w:val="none" w:sz="0" w:space="0" w:color="auto"/>
        <w:left w:val="none" w:sz="0" w:space="0" w:color="auto"/>
        <w:bottom w:val="none" w:sz="0" w:space="0" w:color="auto"/>
        <w:right w:val="none" w:sz="0" w:space="0" w:color="auto"/>
      </w:divBdr>
    </w:div>
    <w:div w:id="2057124082">
      <w:bodyDiv w:val="1"/>
      <w:marLeft w:val="0"/>
      <w:marRight w:val="0"/>
      <w:marTop w:val="0"/>
      <w:marBottom w:val="0"/>
      <w:divBdr>
        <w:top w:val="none" w:sz="0" w:space="0" w:color="auto"/>
        <w:left w:val="none" w:sz="0" w:space="0" w:color="auto"/>
        <w:bottom w:val="none" w:sz="0" w:space="0" w:color="auto"/>
        <w:right w:val="none" w:sz="0" w:space="0" w:color="auto"/>
      </w:divBdr>
      <w:divsChild>
        <w:div w:id="1761488774">
          <w:marLeft w:val="480"/>
          <w:marRight w:val="0"/>
          <w:marTop w:val="0"/>
          <w:marBottom w:val="0"/>
          <w:divBdr>
            <w:top w:val="none" w:sz="0" w:space="0" w:color="auto"/>
            <w:left w:val="none" w:sz="0" w:space="0" w:color="auto"/>
            <w:bottom w:val="none" w:sz="0" w:space="0" w:color="auto"/>
            <w:right w:val="none" w:sz="0" w:space="0" w:color="auto"/>
          </w:divBdr>
        </w:div>
        <w:div w:id="1033187669">
          <w:marLeft w:val="480"/>
          <w:marRight w:val="0"/>
          <w:marTop w:val="0"/>
          <w:marBottom w:val="0"/>
          <w:divBdr>
            <w:top w:val="none" w:sz="0" w:space="0" w:color="auto"/>
            <w:left w:val="none" w:sz="0" w:space="0" w:color="auto"/>
            <w:bottom w:val="none" w:sz="0" w:space="0" w:color="auto"/>
            <w:right w:val="none" w:sz="0" w:space="0" w:color="auto"/>
          </w:divBdr>
        </w:div>
        <w:div w:id="357701955">
          <w:marLeft w:val="480"/>
          <w:marRight w:val="0"/>
          <w:marTop w:val="0"/>
          <w:marBottom w:val="0"/>
          <w:divBdr>
            <w:top w:val="none" w:sz="0" w:space="0" w:color="auto"/>
            <w:left w:val="none" w:sz="0" w:space="0" w:color="auto"/>
            <w:bottom w:val="none" w:sz="0" w:space="0" w:color="auto"/>
            <w:right w:val="none" w:sz="0" w:space="0" w:color="auto"/>
          </w:divBdr>
        </w:div>
        <w:div w:id="861435079">
          <w:marLeft w:val="480"/>
          <w:marRight w:val="0"/>
          <w:marTop w:val="0"/>
          <w:marBottom w:val="0"/>
          <w:divBdr>
            <w:top w:val="none" w:sz="0" w:space="0" w:color="auto"/>
            <w:left w:val="none" w:sz="0" w:space="0" w:color="auto"/>
            <w:bottom w:val="none" w:sz="0" w:space="0" w:color="auto"/>
            <w:right w:val="none" w:sz="0" w:space="0" w:color="auto"/>
          </w:divBdr>
        </w:div>
        <w:div w:id="609246008">
          <w:marLeft w:val="480"/>
          <w:marRight w:val="0"/>
          <w:marTop w:val="0"/>
          <w:marBottom w:val="0"/>
          <w:divBdr>
            <w:top w:val="none" w:sz="0" w:space="0" w:color="auto"/>
            <w:left w:val="none" w:sz="0" w:space="0" w:color="auto"/>
            <w:bottom w:val="none" w:sz="0" w:space="0" w:color="auto"/>
            <w:right w:val="none" w:sz="0" w:space="0" w:color="auto"/>
          </w:divBdr>
        </w:div>
        <w:div w:id="602227850">
          <w:marLeft w:val="480"/>
          <w:marRight w:val="0"/>
          <w:marTop w:val="0"/>
          <w:marBottom w:val="0"/>
          <w:divBdr>
            <w:top w:val="none" w:sz="0" w:space="0" w:color="auto"/>
            <w:left w:val="none" w:sz="0" w:space="0" w:color="auto"/>
            <w:bottom w:val="none" w:sz="0" w:space="0" w:color="auto"/>
            <w:right w:val="none" w:sz="0" w:space="0" w:color="auto"/>
          </w:divBdr>
        </w:div>
        <w:div w:id="2011131846">
          <w:marLeft w:val="480"/>
          <w:marRight w:val="0"/>
          <w:marTop w:val="0"/>
          <w:marBottom w:val="0"/>
          <w:divBdr>
            <w:top w:val="none" w:sz="0" w:space="0" w:color="auto"/>
            <w:left w:val="none" w:sz="0" w:space="0" w:color="auto"/>
            <w:bottom w:val="none" w:sz="0" w:space="0" w:color="auto"/>
            <w:right w:val="none" w:sz="0" w:space="0" w:color="auto"/>
          </w:divBdr>
        </w:div>
        <w:div w:id="590243482">
          <w:marLeft w:val="480"/>
          <w:marRight w:val="0"/>
          <w:marTop w:val="0"/>
          <w:marBottom w:val="0"/>
          <w:divBdr>
            <w:top w:val="none" w:sz="0" w:space="0" w:color="auto"/>
            <w:left w:val="none" w:sz="0" w:space="0" w:color="auto"/>
            <w:bottom w:val="none" w:sz="0" w:space="0" w:color="auto"/>
            <w:right w:val="none" w:sz="0" w:space="0" w:color="auto"/>
          </w:divBdr>
        </w:div>
        <w:div w:id="1500660127">
          <w:marLeft w:val="480"/>
          <w:marRight w:val="0"/>
          <w:marTop w:val="0"/>
          <w:marBottom w:val="0"/>
          <w:divBdr>
            <w:top w:val="none" w:sz="0" w:space="0" w:color="auto"/>
            <w:left w:val="none" w:sz="0" w:space="0" w:color="auto"/>
            <w:bottom w:val="none" w:sz="0" w:space="0" w:color="auto"/>
            <w:right w:val="none" w:sz="0" w:space="0" w:color="auto"/>
          </w:divBdr>
        </w:div>
        <w:div w:id="2093040044">
          <w:marLeft w:val="480"/>
          <w:marRight w:val="0"/>
          <w:marTop w:val="0"/>
          <w:marBottom w:val="0"/>
          <w:divBdr>
            <w:top w:val="none" w:sz="0" w:space="0" w:color="auto"/>
            <w:left w:val="none" w:sz="0" w:space="0" w:color="auto"/>
            <w:bottom w:val="none" w:sz="0" w:space="0" w:color="auto"/>
            <w:right w:val="none" w:sz="0" w:space="0" w:color="auto"/>
          </w:divBdr>
        </w:div>
        <w:div w:id="44529569">
          <w:marLeft w:val="480"/>
          <w:marRight w:val="0"/>
          <w:marTop w:val="0"/>
          <w:marBottom w:val="0"/>
          <w:divBdr>
            <w:top w:val="none" w:sz="0" w:space="0" w:color="auto"/>
            <w:left w:val="none" w:sz="0" w:space="0" w:color="auto"/>
            <w:bottom w:val="none" w:sz="0" w:space="0" w:color="auto"/>
            <w:right w:val="none" w:sz="0" w:space="0" w:color="auto"/>
          </w:divBdr>
        </w:div>
        <w:div w:id="264770748">
          <w:marLeft w:val="480"/>
          <w:marRight w:val="0"/>
          <w:marTop w:val="0"/>
          <w:marBottom w:val="0"/>
          <w:divBdr>
            <w:top w:val="none" w:sz="0" w:space="0" w:color="auto"/>
            <w:left w:val="none" w:sz="0" w:space="0" w:color="auto"/>
            <w:bottom w:val="none" w:sz="0" w:space="0" w:color="auto"/>
            <w:right w:val="none" w:sz="0" w:space="0" w:color="auto"/>
          </w:divBdr>
        </w:div>
        <w:div w:id="151719032">
          <w:marLeft w:val="480"/>
          <w:marRight w:val="0"/>
          <w:marTop w:val="0"/>
          <w:marBottom w:val="0"/>
          <w:divBdr>
            <w:top w:val="none" w:sz="0" w:space="0" w:color="auto"/>
            <w:left w:val="none" w:sz="0" w:space="0" w:color="auto"/>
            <w:bottom w:val="none" w:sz="0" w:space="0" w:color="auto"/>
            <w:right w:val="none" w:sz="0" w:space="0" w:color="auto"/>
          </w:divBdr>
        </w:div>
        <w:div w:id="1785734857">
          <w:marLeft w:val="480"/>
          <w:marRight w:val="0"/>
          <w:marTop w:val="0"/>
          <w:marBottom w:val="0"/>
          <w:divBdr>
            <w:top w:val="none" w:sz="0" w:space="0" w:color="auto"/>
            <w:left w:val="none" w:sz="0" w:space="0" w:color="auto"/>
            <w:bottom w:val="none" w:sz="0" w:space="0" w:color="auto"/>
            <w:right w:val="none" w:sz="0" w:space="0" w:color="auto"/>
          </w:divBdr>
        </w:div>
        <w:div w:id="56558508">
          <w:marLeft w:val="480"/>
          <w:marRight w:val="0"/>
          <w:marTop w:val="0"/>
          <w:marBottom w:val="0"/>
          <w:divBdr>
            <w:top w:val="none" w:sz="0" w:space="0" w:color="auto"/>
            <w:left w:val="none" w:sz="0" w:space="0" w:color="auto"/>
            <w:bottom w:val="none" w:sz="0" w:space="0" w:color="auto"/>
            <w:right w:val="none" w:sz="0" w:space="0" w:color="auto"/>
          </w:divBdr>
        </w:div>
        <w:div w:id="1803695448">
          <w:marLeft w:val="480"/>
          <w:marRight w:val="0"/>
          <w:marTop w:val="0"/>
          <w:marBottom w:val="0"/>
          <w:divBdr>
            <w:top w:val="none" w:sz="0" w:space="0" w:color="auto"/>
            <w:left w:val="none" w:sz="0" w:space="0" w:color="auto"/>
            <w:bottom w:val="none" w:sz="0" w:space="0" w:color="auto"/>
            <w:right w:val="none" w:sz="0" w:space="0" w:color="auto"/>
          </w:divBdr>
        </w:div>
        <w:div w:id="394623317">
          <w:marLeft w:val="480"/>
          <w:marRight w:val="0"/>
          <w:marTop w:val="0"/>
          <w:marBottom w:val="0"/>
          <w:divBdr>
            <w:top w:val="none" w:sz="0" w:space="0" w:color="auto"/>
            <w:left w:val="none" w:sz="0" w:space="0" w:color="auto"/>
            <w:bottom w:val="none" w:sz="0" w:space="0" w:color="auto"/>
            <w:right w:val="none" w:sz="0" w:space="0" w:color="auto"/>
          </w:divBdr>
        </w:div>
        <w:div w:id="1509057370">
          <w:marLeft w:val="480"/>
          <w:marRight w:val="0"/>
          <w:marTop w:val="0"/>
          <w:marBottom w:val="0"/>
          <w:divBdr>
            <w:top w:val="none" w:sz="0" w:space="0" w:color="auto"/>
            <w:left w:val="none" w:sz="0" w:space="0" w:color="auto"/>
            <w:bottom w:val="none" w:sz="0" w:space="0" w:color="auto"/>
            <w:right w:val="none" w:sz="0" w:space="0" w:color="auto"/>
          </w:divBdr>
        </w:div>
        <w:div w:id="385641879">
          <w:marLeft w:val="480"/>
          <w:marRight w:val="0"/>
          <w:marTop w:val="0"/>
          <w:marBottom w:val="0"/>
          <w:divBdr>
            <w:top w:val="none" w:sz="0" w:space="0" w:color="auto"/>
            <w:left w:val="none" w:sz="0" w:space="0" w:color="auto"/>
            <w:bottom w:val="none" w:sz="0" w:space="0" w:color="auto"/>
            <w:right w:val="none" w:sz="0" w:space="0" w:color="auto"/>
          </w:divBdr>
        </w:div>
        <w:div w:id="1810053127">
          <w:marLeft w:val="480"/>
          <w:marRight w:val="0"/>
          <w:marTop w:val="0"/>
          <w:marBottom w:val="0"/>
          <w:divBdr>
            <w:top w:val="none" w:sz="0" w:space="0" w:color="auto"/>
            <w:left w:val="none" w:sz="0" w:space="0" w:color="auto"/>
            <w:bottom w:val="none" w:sz="0" w:space="0" w:color="auto"/>
            <w:right w:val="none" w:sz="0" w:space="0" w:color="auto"/>
          </w:divBdr>
        </w:div>
        <w:div w:id="1896424792">
          <w:marLeft w:val="480"/>
          <w:marRight w:val="0"/>
          <w:marTop w:val="0"/>
          <w:marBottom w:val="0"/>
          <w:divBdr>
            <w:top w:val="none" w:sz="0" w:space="0" w:color="auto"/>
            <w:left w:val="none" w:sz="0" w:space="0" w:color="auto"/>
            <w:bottom w:val="none" w:sz="0" w:space="0" w:color="auto"/>
            <w:right w:val="none" w:sz="0" w:space="0" w:color="auto"/>
          </w:divBdr>
        </w:div>
        <w:div w:id="863246127">
          <w:marLeft w:val="480"/>
          <w:marRight w:val="0"/>
          <w:marTop w:val="0"/>
          <w:marBottom w:val="0"/>
          <w:divBdr>
            <w:top w:val="none" w:sz="0" w:space="0" w:color="auto"/>
            <w:left w:val="none" w:sz="0" w:space="0" w:color="auto"/>
            <w:bottom w:val="none" w:sz="0" w:space="0" w:color="auto"/>
            <w:right w:val="none" w:sz="0" w:space="0" w:color="auto"/>
          </w:divBdr>
        </w:div>
        <w:div w:id="1758400575">
          <w:marLeft w:val="480"/>
          <w:marRight w:val="0"/>
          <w:marTop w:val="0"/>
          <w:marBottom w:val="0"/>
          <w:divBdr>
            <w:top w:val="none" w:sz="0" w:space="0" w:color="auto"/>
            <w:left w:val="none" w:sz="0" w:space="0" w:color="auto"/>
            <w:bottom w:val="none" w:sz="0" w:space="0" w:color="auto"/>
            <w:right w:val="none" w:sz="0" w:space="0" w:color="auto"/>
          </w:divBdr>
        </w:div>
        <w:div w:id="1146166292">
          <w:marLeft w:val="480"/>
          <w:marRight w:val="0"/>
          <w:marTop w:val="0"/>
          <w:marBottom w:val="0"/>
          <w:divBdr>
            <w:top w:val="none" w:sz="0" w:space="0" w:color="auto"/>
            <w:left w:val="none" w:sz="0" w:space="0" w:color="auto"/>
            <w:bottom w:val="none" w:sz="0" w:space="0" w:color="auto"/>
            <w:right w:val="none" w:sz="0" w:space="0" w:color="auto"/>
          </w:divBdr>
        </w:div>
        <w:div w:id="1073427723">
          <w:marLeft w:val="480"/>
          <w:marRight w:val="0"/>
          <w:marTop w:val="0"/>
          <w:marBottom w:val="0"/>
          <w:divBdr>
            <w:top w:val="none" w:sz="0" w:space="0" w:color="auto"/>
            <w:left w:val="none" w:sz="0" w:space="0" w:color="auto"/>
            <w:bottom w:val="none" w:sz="0" w:space="0" w:color="auto"/>
            <w:right w:val="none" w:sz="0" w:space="0" w:color="auto"/>
          </w:divBdr>
        </w:div>
        <w:div w:id="2031224156">
          <w:marLeft w:val="480"/>
          <w:marRight w:val="0"/>
          <w:marTop w:val="0"/>
          <w:marBottom w:val="0"/>
          <w:divBdr>
            <w:top w:val="none" w:sz="0" w:space="0" w:color="auto"/>
            <w:left w:val="none" w:sz="0" w:space="0" w:color="auto"/>
            <w:bottom w:val="none" w:sz="0" w:space="0" w:color="auto"/>
            <w:right w:val="none" w:sz="0" w:space="0" w:color="auto"/>
          </w:divBdr>
        </w:div>
        <w:div w:id="540702196">
          <w:marLeft w:val="480"/>
          <w:marRight w:val="0"/>
          <w:marTop w:val="0"/>
          <w:marBottom w:val="0"/>
          <w:divBdr>
            <w:top w:val="none" w:sz="0" w:space="0" w:color="auto"/>
            <w:left w:val="none" w:sz="0" w:space="0" w:color="auto"/>
            <w:bottom w:val="none" w:sz="0" w:space="0" w:color="auto"/>
            <w:right w:val="none" w:sz="0" w:space="0" w:color="auto"/>
          </w:divBdr>
        </w:div>
        <w:div w:id="1302542321">
          <w:marLeft w:val="480"/>
          <w:marRight w:val="0"/>
          <w:marTop w:val="0"/>
          <w:marBottom w:val="0"/>
          <w:divBdr>
            <w:top w:val="none" w:sz="0" w:space="0" w:color="auto"/>
            <w:left w:val="none" w:sz="0" w:space="0" w:color="auto"/>
            <w:bottom w:val="none" w:sz="0" w:space="0" w:color="auto"/>
            <w:right w:val="none" w:sz="0" w:space="0" w:color="auto"/>
          </w:divBdr>
        </w:div>
        <w:div w:id="774793615">
          <w:marLeft w:val="480"/>
          <w:marRight w:val="0"/>
          <w:marTop w:val="0"/>
          <w:marBottom w:val="0"/>
          <w:divBdr>
            <w:top w:val="none" w:sz="0" w:space="0" w:color="auto"/>
            <w:left w:val="none" w:sz="0" w:space="0" w:color="auto"/>
            <w:bottom w:val="none" w:sz="0" w:space="0" w:color="auto"/>
            <w:right w:val="none" w:sz="0" w:space="0" w:color="auto"/>
          </w:divBdr>
        </w:div>
        <w:div w:id="668101657">
          <w:marLeft w:val="480"/>
          <w:marRight w:val="0"/>
          <w:marTop w:val="0"/>
          <w:marBottom w:val="0"/>
          <w:divBdr>
            <w:top w:val="none" w:sz="0" w:space="0" w:color="auto"/>
            <w:left w:val="none" w:sz="0" w:space="0" w:color="auto"/>
            <w:bottom w:val="none" w:sz="0" w:space="0" w:color="auto"/>
            <w:right w:val="none" w:sz="0" w:space="0" w:color="auto"/>
          </w:divBdr>
        </w:div>
        <w:div w:id="824202207">
          <w:marLeft w:val="480"/>
          <w:marRight w:val="0"/>
          <w:marTop w:val="0"/>
          <w:marBottom w:val="0"/>
          <w:divBdr>
            <w:top w:val="none" w:sz="0" w:space="0" w:color="auto"/>
            <w:left w:val="none" w:sz="0" w:space="0" w:color="auto"/>
            <w:bottom w:val="none" w:sz="0" w:space="0" w:color="auto"/>
            <w:right w:val="none" w:sz="0" w:space="0" w:color="auto"/>
          </w:divBdr>
        </w:div>
        <w:div w:id="699204703">
          <w:marLeft w:val="480"/>
          <w:marRight w:val="0"/>
          <w:marTop w:val="0"/>
          <w:marBottom w:val="0"/>
          <w:divBdr>
            <w:top w:val="none" w:sz="0" w:space="0" w:color="auto"/>
            <w:left w:val="none" w:sz="0" w:space="0" w:color="auto"/>
            <w:bottom w:val="none" w:sz="0" w:space="0" w:color="auto"/>
            <w:right w:val="none" w:sz="0" w:space="0" w:color="auto"/>
          </w:divBdr>
        </w:div>
        <w:div w:id="701248453">
          <w:marLeft w:val="480"/>
          <w:marRight w:val="0"/>
          <w:marTop w:val="0"/>
          <w:marBottom w:val="0"/>
          <w:divBdr>
            <w:top w:val="none" w:sz="0" w:space="0" w:color="auto"/>
            <w:left w:val="none" w:sz="0" w:space="0" w:color="auto"/>
            <w:bottom w:val="none" w:sz="0" w:space="0" w:color="auto"/>
            <w:right w:val="none" w:sz="0" w:space="0" w:color="auto"/>
          </w:divBdr>
        </w:div>
        <w:div w:id="329530835">
          <w:marLeft w:val="480"/>
          <w:marRight w:val="0"/>
          <w:marTop w:val="0"/>
          <w:marBottom w:val="0"/>
          <w:divBdr>
            <w:top w:val="none" w:sz="0" w:space="0" w:color="auto"/>
            <w:left w:val="none" w:sz="0" w:space="0" w:color="auto"/>
            <w:bottom w:val="none" w:sz="0" w:space="0" w:color="auto"/>
            <w:right w:val="none" w:sz="0" w:space="0" w:color="auto"/>
          </w:divBdr>
        </w:div>
        <w:div w:id="1764958499">
          <w:marLeft w:val="480"/>
          <w:marRight w:val="0"/>
          <w:marTop w:val="0"/>
          <w:marBottom w:val="0"/>
          <w:divBdr>
            <w:top w:val="none" w:sz="0" w:space="0" w:color="auto"/>
            <w:left w:val="none" w:sz="0" w:space="0" w:color="auto"/>
            <w:bottom w:val="none" w:sz="0" w:space="0" w:color="auto"/>
            <w:right w:val="none" w:sz="0" w:space="0" w:color="auto"/>
          </w:divBdr>
        </w:div>
        <w:div w:id="1412581451">
          <w:marLeft w:val="480"/>
          <w:marRight w:val="0"/>
          <w:marTop w:val="0"/>
          <w:marBottom w:val="0"/>
          <w:divBdr>
            <w:top w:val="none" w:sz="0" w:space="0" w:color="auto"/>
            <w:left w:val="none" w:sz="0" w:space="0" w:color="auto"/>
            <w:bottom w:val="none" w:sz="0" w:space="0" w:color="auto"/>
            <w:right w:val="none" w:sz="0" w:space="0" w:color="auto"/>
          </w:divBdr>
        </w:div>
        <w:div w:id="329720876">
          <w:marLeft w:val="480"/>
          <w:marRight w:val="0"/>
          <w:marTop w:val="0"/>
          <w:marBottom w:val="0"/>
          <w:divBdr>
            <w:top w:val="none" w:sz="0" w:space="0" w:color="auto"/>
            <w:left w:val="none" w:sz="0" w:space="0" w:color="auto"/>
            <w:bottom w:val="none" w:sz="0" w:space="0" w:color="auto"/>
            <w:right w:val="none" w:sz="0" w:space="0" w:color="auto"/>
          </w:divBdr>
        </w:div>
        <w:div w:id="1156922416">
          <w:marLeft w:val="480"/>
          <w:marRight w:val="0"/>
          <w:marTop w:val="0"/>
          <w:marBottom w:val="0"/>
          <w:divBdr>
            <w:top w:val="none" w:sz="0" w:space="0" w:color="auto"/>
            <w:left w:val="none" w:sz="0" w:space="0" w:color="auto"/>
            <w:bottom w:val="none" w:sz="0" w:space="0" w:color="auto"/>
            <w:right w:val="none" w:sz="0" w:space="0" w:color="auto"/>
          </w:divBdr>
        </w:div>
        <w:div w:id="431359999">
          <w:marLeft w:val="480"/>
          <w:marRight w:val="0"/>
          <w:marTop w:val="0"/>
          <w:marBottom w:val="0"/>
          <w:divBdr>
            <w:top w:val="none" w:sz="0" w:space="0" w:color="auto"/>
            <w:left w:val="none" w:sz="0" w:space="0" w:color="auto"/>
            <w:bottom w:val="none" w:sz="0" w:space="0" w:color="auto"/>
            <w:right w:val="none" w:sz="0" w:space="0" w:color="auto"/>
          </w:divBdr>
        </w:div>
        <w:div w:id="1522351305">
          <w:marLeft w:val="480"/>
          <w:marRight w:val="0"/>
          <w:marTop w:val="0"/>
          <w:marBottom w:val="0"/>
          <w:divBdr>
            <w:top w:val="none" w:sz="0" w:space="0" w:color="auto"/>
            <w:left w:val="none" w:sz="0" w:space="0" w:color="auto"/>
            <w:bottom w:val="none" w:sz="0" w:space="0" w:color="auto"/>
            <w:right w:val="none" w:sz="0" w:space="0" w:color="auto"/>
          </w:divBdr>
        </w:div>
      </w:divsChild>
    </w:div>
    <w:div w:id="2080782127">
      <w:bodyDiv w:val="1"/>
      <w:marLeft w:val="0"/>
      <w:marRight w:val="0"/>
      <w:marTop w:val="0"/>
      <w:marBottom w:val="0"/>
      <w:divBdr>
        <w:top w:val="none" w:sz="0" w:space="0" w:color="auto"/>
        <w:left w:val="none" w:sz="0" w:space="0" w:color="auto"/>
        <w:bottom w:val="none" w:sz="0" w:space="0" w:color="auto"/>
        <w:right w:val="none" w:sz="0" w:space="0" w:color="auto"/>
      </w:divBdr>
      <w:divsChild>
        <w:div w:id="500507637">
          <w:marLeft w:val="0"/>
          <w:marRight w:val="0"/>
          <w:marTop w:val="0"/>
          <w:marBottom w:val="0"/>
          <w:divBdr>
            <w:top w:val="none" w:sz="0" w:space="0" w:color="auto"/>
            <w:left w:val="none" w:sz="0" w:space="0" w:color="auto"/>
            <w:bottom w:val="none" w:sz="0" w:space="0" w:color="auto"/>
            <w:right w:val="none" w:sz="0" w:space="0" w:color="auto"/>
          </w:divBdr>
          <w:divsChild>
            <w:div w:id="887494348">
              <w:marLeft w:val="0"/>
              <w:marRight w:val="0"/>
              <w:marTop w:val="0"/>
              <w:marBottom w:val="0"/>
              <w:divBdr>
                <w:top w:val="none" w:sz="0" w:space="0" w:color="auto"/>
                <w:left w:val="none" w:sz="0" w:space="0" w:color="auto"/>
                <w:bottom w:val="none" w:sz="0" w:space="0" w:color="auto"/>
                <w:right w:val="none" w:sz="0" w:space="0" w:color="auto"/>
              </w:divBdr>
              <w:divsChild>
                <w:div w:id="527764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754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g"/><Relationship Id="rId12" Type="http://schemas.openxmlformats.org/officeDocument/2006/relationships/image" Target="media/image6.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icoletta.galeotti@unifi.it" TargetMode="External"/><Relationship Id="rId11" Type="http://schemas.openxmlformats.org/officeDocument/2006/relationships/image" Target="media/image5.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g"/><Relationship Id="rId4" Type="http://schemas.openxmlformats.org/officeDocument/2006/relationships/settings" Target="settings.xml"/><Relationship Id="rId9" Type="http://schemas.openxmlformats.org/officeDocument/2006/relationships/image" Target="media/image3.jp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0D4B0851C2A2B4C9FEB7C892B41BF76"/>
        <w:category>
          <w:name w:val="Generale"/>
          <w:gallery w:val="placeholder"/>
        </w:category>
        <w:types>
          <w:type w:val="bbPlcHdr"/>
        </w:types>
        <w:behaviors>
          <w:behavior w:val="content"/>
        </w:behaviors>
        <w:guid w:val="{EDA678D0-4ECD-CC44-AC37-8588AEE9EF6A}"/>
      </w:docPartPr>
      <w:docPartBody>
        <w:p w:rsidR="00886CFC" w:rsidRDefault="00826DCA" w:rsidP="00826DCA">
          <w:pPr>
            <w:pStyle w:val="00D4B0851C2A2B4C9FEB7C892B41BF76"/>
          </w:pPr>
          <w:r w:rsidRPr="00420048">
            <w:rPr>
              <w:rStyle w:val="Testosegnaposto"/>
            </w:rPr>
            <w:t>Fare clic o toccare qui per immettere il testo.</w:t>
          </w:r>
        </w:p>
      </w:docPartBody>
    </w:docPart>
    <w:docPart>
      <w:docPartPr>
        <w:name w:val="87354B307C6663408B2ED0FA496ADB58"/>
        <w:category>
          <w:name w:val="Generale"/>
          <w:gallery w:val="placeholder"/>
        </w:category>
        <w:types>
          <w:type w:val="bbPlcHdr"/>
        </w:types>
        <w:behaviors>
          <w:behavior w:val="content"/>
        </w:behaviors>
        <w:guid w:val="{C0F00E56-38A7-E541-A974-CC6D44CA8BA6}"/>
      </w:docPartPr>
      <w:docPartBody>
        <w:p w:rsidR="00886CFC" w:rsidRDefault="00826DCA" w:rsidP="00826DCA">
          <w:pPr>
            <w:pStyle w:val="87354B307C6663408B2ED0FA496ADB58"/>
          </w:pPr>
          <w:r w:rsidRPr="00420048">
            <w:rPr>
              <w:rStyle w:val="Testosegnaposto"/>
            </w:rPr>
            <w:t>Fare clic o toccare qui per immettere il testo.</w:t>
          </w:r>
        </w:p>
      </w:docPartBody>
    </w:docPart>
    <w:docPart>
      <w:docPartPr>
        <w:name w:val="5DAE9DCEAEAF6C4C852E0A19D47BEEE7"/>
        <w:category>
          <w:name w:val="Generale"/>
          <w:gallery w:val="placeholder"/>
        </w:category>
        <w:types>
          <w:type w:val="bbPlcHdr"/>
        </w:types>
        <w:behaviors>
          <w:behavior w:val="content"/>
        </w:behaviors>
        <w:guid w:val="{F4552ED4-D1C0-2847-891D-287ACCB2A70C}"/>
      </w:docPartPr>
      <w:docPartBody>
        <w:p w:rsidR="00886CFC" w:rsidRDefault="00826DCA" w:rsidP="00826DCA">
          <w:pPr>
            <w:pStyle w:val="5DAE9DCEAEAF6C4C852E0A19D47BEEE7"/>
          </w:pPr>
          <w:r w:rsidRPr="00420048">
            <w:rPr>
              <w:rStyle w:val="Testosegnaposto"/>
            </w:rPr>
            <w:t>Fare clic o toccare qui per immettere il testo.</w:t>
          </w:r>
        </w:p>
      </w:docPartBody>
    </w:docPart>
    <w:docPart>
      <w:docPartPr>
        <w:name w:val="DefaultPlaceholder_-1854013440"/>
        <w:category>
          <w:name w:val="Generale"/>
          <w:gallery w:val="placeholder"/>
        </w:category>
        <w:types>
          <w:type w:val="bbPlcHdr"/>
        </w:types>
        <w:behaviors>
          <w:behavior w:val="content"/>
        </w:behaviors>
        <w:guid w:val="{758718CA-F435-994C-A3CE-539BAFF36A2B}"/>
      </w:docPartPr>
      <w:docPartBody>
        <w:p w:rsidR="00904186" w:rsidRDefault="00233786">
          <w:r w:rsidRPr="00450E5F">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markup="0" w:comments="0" w:insDel="0" w:formatting="0"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6DCA"/>
    <w:rsid w:val="00041905"/>
    <w:rsid w:val="000C3B31"/>
    <w:rsid w:val="00233786"/>
    <w:rsid w:val="002707F4"/>
    <w:rsid w:val="00483DCE"/>
    <w:rsid w:val="004B0115"/>
    <w:rsid w:val="00826DCA"/>
    <w:rsid w:val="00886CFC"/>
    <w:rsid w:val="00904186"/>
    <w:rsid w:val="00962143"/>
    <w:rsid w:val="00A9463A"/>
    <w:rsid w:val="00AF40ED"/>
    <w:rsid w:val="00B0075F"/>
    <w:rsid w:val="00C132DF"/>
    <w:rsid w:val="00C22F7D"/>
    <w:rsid w:val="00EF4B25"/>
    <w:rsid w:val="00F371B5"/>
    <w:rsid w:val="00FE037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233786"/>
    <w:rPr>
      <w:color w:val="808080"/>
    </w:rPr>
  </w:style>
  <w:style w:type="paragraph" w:customStyle="1" w:styleId="00D4B0851C2A2B4C9FEB7C892B41BF76">
    <w:name w:val="00D4B0851C2A2B4C9FEB7C892B41BF76"/>
    <w:rsid w:val="00826DCA"/>
  </w:style>
  <w:style w:type="paragraph" w:customStyle="1" w:styleId="87354B307C6663408B2ED0FA496ADB58">
    <w:name w:val="87354B307C6663408B2ED0FA496ADB58"/>
    <w:rsid w:val="00826DCA"/>
  </w:style>
  <w:style w:type="paragraph" w:customStyle="1" w:styleId="5DAE9DCEAEAF6C4C852E0A19D47BEEE7">
    <w:name w:val="5DAE9DCEAEAF6C4C852E0A19D47BEEE7"/>
    <w:rsid w:val="00826DC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3D144B2-9B14-A648-B2EF-7652B4155C06}">
  <we:reference id="wa104382081" version="1.28.0.0" store="it-IT" storeType="OMEX"/>
  <we:alternateReferences>
    <we:reference id="WA104382081" version="1.28.0.0" store="" storeType="OMEX"/>
  </we:alternateReferences>
  <we:properties>
    <we:property name="MENDELEY_CITATIONS" value="[{&quot;citationID&quot;:&quot;MENDELEY_CITATION_dfe09326-248f-49f8-b867-621c577c898b&quot;,&quot;properties&quot;:{&quot;noteIndex&quot;:0},&quot;isEdited&quot;:false,&quot;manualOverride&quot;:{&quot;isManuallyOverridden&quot;:false,&quot;citeprocText&quot;:&quot;(Harvey et al., 2015)&quot;,&quot;manualOverrideText&quot;:&quot;&quot;},&quot;citationTag&quot;:&quot;MENDELEY_CITATION_v3_eyJjaXRhdGlvbklEIjoiTUVOREVMRVlfQ0lUQVRJT05fZGZlMDkzMjYtMjQ4Zi00OWY4LWI4NjctNjIxYzU3N2M4OThiIiwicHJvcGVydGllcyI6eyJub3RlSW5kZXgiOjB9LCJpc0VkaXRlZCI6ZmFsc2UsIm1hbnVhbE92ZXJyaWRlIjp7ImlzTWFudWFsbHlPdmVycmlkZGVuIjpmYWxzZSwiY2l0ZXByb2NUZXh0IjoiKEhhcnZleSBldCBhbC4sIDIwMTUpIiwibWFudWFsT3ZlcnJpZGVUZXh0IjoiIn0sImNpdGF0aW9uSXRlbXMiOlt7ImlkIjoiZmM0ZjBjYzUtMDlkOC0zZDIwLWI5YzctYTMyMWVjMmMxYmJiIiwiaXRlbURhdGEiOnsidHlwZSI6ImFydGljbGUtam91cm5hbCIsImlkIjoiZmM0ZjBjYzUtMDlkOC0zZDIwLWI5YzctYTMyMWVjMmMxYmJiIiwidGl0bGUiOiJUaGUgcmUtZW1lcmdlbmNlIG9mIG5hdHVyYWwgcHJvZHVjdHMgZm9yIGRydWcgZGlzY292ZXJ5IGluIHRoZSBnZW5vbWljcyBlcmEiLCJhdXRob3IiOlt7ImZhbWlseSI6IkhhcnZleSIsImdpdmVuIjoiQWxhbiBMIiwicGFyc2UtbmFtZXMiOmZhbHNlLCJkcm9wcGluZy1wYXJ0aWNsZSI6IiIsIm5vbi1kcm9wcGluZy1wYXJ0aWNsZSI6IiJ9LHsiZmFtaWx5IjoiRWRyYWRhLUViZWwiLCJnaXZlbiI6IlJ1QW5nZWxpZSIsInBhcnNlLW5hbWVzIjpmYWxzZSwiZHJvcHBpbmctcGFydGljbGUiOiIiLCJub24tZHJvcHBpbmctcGFydGljbGUiOiIifSx7ImZhbWlseSI6IlF1aW5uIiwiZ2l2ZW4iOiJSb25hbGQgSiIsInBhcnNlLW5hbWVzIjpmYWxzZSwiZHJvcHBpbmctcGFydGljbGUiOiIiLCJub24tZHJvcHBpbmctcGFydGljbGUiOiIifV0sImNvbnRhaW5lci10aXRsZSI6Ik5hdHVyZSBSZXZpZXdzIERydWcgRGlzY292ZXJ5IiwiRE9JIjoiMTAuMTAzOC9ucmQ0NTEwIiwiSVNTTiI6IjE0NzQtMTc4NCIsIlVSTCI6Imh0dHBzOi8vZG9pLm9yZy8xMC4xMDM4L25yZDQ1MTAiLCJpc3N1ZWQiOnsiZGF0ZS1wYXJ0cyI6W1syMDE1XV19LCJwYWdlIjoiMTExLTEyOSIsImFic3RyYWN0IjoiTmF0dXJhbCBwcm9kdWN0cyBjb250aW51ZSB0byBiZSBhbiBpbXBvcnRhbnQgc291cmNlIG9mIGxlYWRzIGZvciBuZXcgbWVkaWNpbmVzLCBkZXNwaXRlIHJlZHVjZWQgaW50ZXJlc3QgZnJvbSBsYXJnZSBwaGFybWFjZXV0aWNhbCBjb21wYW5pZXMuU2NyZWVuaW5nIGNvbGxlY3Rpb25zIG9mIG5hdHVyYWwgcHJvZHVjdHMgY2FuIGJlIGFzc2VtYmxlZCBlY29ub21pY2FsbHkgdG8gcHJvdmlkZSBleGNlbGxlbnQgY292ZXJhZ2Ugb2YgZHJ1Zy1saWtlIGNoZW1pY2FsIHNwYWNlIGFuZCBpbiBmb3JtYXRzIHRoYXQgYXJlIGNvbXBhdGlibGUgd2l0aCBoaWdoLXRocm91Z2hwdXQgYmlvYXNzYXlzLk1ldGFib2xvbWljcyBlbmFibGVzIHRoZSByYXBpZCBpZGVudGlmaWNhdGlvbiBvZiBub3ZlbCBjb21wb3VuZHMgaW4gY29tcGxleCBtaXh0dXJlcyBvZiBuYXR1cmFsIHByb2R1Y3RzIGFuZCBhbHNvIHByb3ZpZGVzIGEgbWVhbnMgdG8gbW9uaXRvciB0aGUgcHJvZHVjdGlvbiBvZiB0YXJnZXQgbW9sZWN1bGVzIGR1cmluZyBmZXJtZW50YXRpb24gb3Igb3RoZXIgcHJvZHVjdGlvbiBwcm9jZXNzZXMuTWV0YWdlbm9taWNzIGFuZCBvdGhlciBnZW5ldGljIGVuZ2luZWVyaW5nIHRlY2huaXF1ZXMgYXJlIGVuYWJsaW5nIHRoZSBwcm9kdWN0aW9uIG9mIHRhcmdldCBjb21wb3VuZHMgaW4gY29udmVuaWVudCBzeXN0ZW1zLCBicmVha2luZyBhd2F5IGZyb20gdGhlIGJvdHRsZW5lY2sgb3RoZXJ3aXNlIGNyZWF0ZWQgYnkgbWljcm9vcmdhbmlzbXMgdGhhdCBhcmUgZGlmZmljdWx0IHRvIGN1bHR1cmUuRXhhbXBsZXMgb2YgcmVjZW50IGFuZCBjdXJyZW50IGFwcGxpY2F0aW9ucyBvZiBuYXR1cmFsIHByb2R1Y3RzIGFyZSBkZXNjcmliZWQgZm9yIHRoZSBkaXNjb3Zlcnkgb2YgYW50aW1pY3JvYmlhbHMgYW5kIGZvciBpbmhpYml0b3JzIG9mIHByb3RlaW7igJNwcm90ZWluIGludGVyYWN0aW9ucywgcGFydGljdWxhcmx5IGFzIGFudGljYW5jZXIgYWdlbnRzLiIsImlzc3VlIjoiMiIsInZvbHVtZSI6IjE0IiwiY29udGFpbmVyLXRpdGxlLXNob3J0IjoiIn0sImlzVGVtcG9yYXJ5IjpmYWxzZX1dfQ==&quot;,&quot;citationItems&quot;:[{&quot;id&quot;:&quot;fc4f0cc5-09d8-3d20-b9c7-a321ec2c1bbb&quot;,&quot;itemData&quot;:{&quot;type&quot;:&quot;article-journal&quot;,&quot;id&quot;:&quot;fc4f0cc5-09d8-3d20-b9c7-a321ec2c1bbb&quot;,&quot;title&quot;:&quot;The re-emergence of natural products for drug discovery in the genomics era&quot;,&quot;author&quot;:[{&quot;family&quot;:&quot;Harvey&quot;,&quot;given&quot;:&quot;Alan L&quot;,&quot;parse-names&quot;:false,&quot;dropping-particle&quot;:&quot;&quot;,&quot;non-dropping-particle&quot;:&quot;&quot;},{&quot;family&quot;:&quot;Edrada-Ebel&quot;,&quot;given&quot;:&quot;RuAngelie&quot;,&quot;parse-names&quot;:false,&quot;dropping-particle&quot;:&quot;&quot;,&quot;non-dropping-particle&quot;:&quot;&quot;},{&quot;family&quot;:&quot;Quinn&quot;,&quot;given&quot;:&quot;Ronald J&quot;,&quot;parse-names&quot;:false,&quot;dropping-particle&quot;:&quot;&quot;,&quot;non-dropping-particle&quot;:&quot;&quot;}],&quot;container-title&quot;:&quot;Nature Reviews Drug Discovery&quot;,&quot;DOI&quot;:&quot;10.1038/nrd4510&quot;,&quot;ISSN&quot;:&quot;1474-1784&quot;,&quot;URL&quot;:&quot;https://doi.org/10.1038/nrd4510&quot;,&quot;issued&quot;:{&quot;date-parts&quot;:[[2015]]},&quot;page&quot;:&quot;111-129&quot;,&quot;abstract&quot;:&quot;Natural products continue to be an important source of leads for new medicines, despite reduced interest from large pharmaceutical companies.Screening collections of natural products can be assembled economically to provide excellent coverage of drug-like chemical space and in formats that are compatible with high-throughput bioassays.Metabolomics enables the rapid identification of novel compounds in complex mixtures of natural products and also provides a means to monitor the production of target molecules during fermentation or other production processes.Metagenomics and other genetic engineering techniques are enabling the production of target compounds in convenient systems, breaking away from the bottleneck otherwise created by microorganisms that are difficult to culture.Examples of recent and current applications of natural products are described for the discovery of antimicrobials and for inhibitors of protein–protein interactions, particularly as anticancer agents.&quot;,&quot;issue&quot;:&quot;2&quot;,&quot;volume&quot;:&quot;14&quot;,&quot;container-title-short&quot;:&quot;&quot;},&quot;isTemporary&quot;:false}]},{&quot;citationID&quot;:&quot;MENDELEY_CITATION_166f2f89-e47d-4f27-a985-96b6f7de072e&quot;,&quot;properties&quot;:{&quot;noteIndex&quot;:0},&quot;isEdited&quot;:false,&quot;manualOverride&quot;:{&quot;isManuallyOverridden&quot;:false,&quot;citeprocText&quot;:&quot;(Drewry et al., 2010)&quot;,&quot;manualOverrideText&quot;:&quot;&quot;},&quot;citationTag&quot;:&quot;MENDELEY_CITATION_v3_eyJjaXRhdGlvbklEIjoiTUVOREVMRVlfQ0lUQVRJT05fMTY2ZjJmODktZTQ3ZC00ZjI3LWE5ODUtOTZiNmY3ZGUwNzJlIiwicHJvcGVydGllcyI6eyJub3RlSW5kZXgiOjB9LCJpc0VkaXRlZCI6ZmFsc2UsIm1hbnVhbE92ZXJyaWRlIjp7ImlzTWFudWFsbHlPdmVycmlkZGVuIjpmYWxzZSwiY2l0ZXByb2NUZXh0IjoiKERyZXdyeSBldCBhbC4sIDIwMTApIiwibWFudWFsT3ZlcnJpZGVUZXh0IjoiIn0sImNpdGF0aW9uSXRlbXMiOlt7ImlkIjoiYTY3MTI3MzktZmFlNy0zYjdjLWE4NzgtNjdlNWIxOTFiODAwIiwiaXRlbURhdGEiOnsidHlwZSI6ImFydGljbGUtam91cm5hbCIsImlkIjoiYTY3MTI3MzktZmFlNy0zYjdjLWE4NzgtNjdlNWIxOTFiODAwIiwidGl0bGUiOiJFbmhhbmNlbWVudHMgb2Ygc2NyZWVuaW5nIGNvbGxlY3Rpb25zIHRvIGFkZHJlc3MgYXJlYXMgb2YgdW5tZXQgbWVkaWNhbCBuZWVkOiBhbiBpbmR1c3RyeSBwZXJzcGVjdGl2ZSIsImF1dGhvciI6W3siZmFtaWx5IjoiRHJld3J5IiwiZ2l2ZW4iOiJEYXZpZCBIIiwicGFyc2UtbmFtZXMiOmZhbHNlLCJkcm9wcGluZy1wYXJ0aWNsZSI6IiIsIm5vbi1kcm9wcGluZy1wYXJ0aWNsZSI6IiJ9LHsiZmFtaWx5IjoiTWFjYXJyb24iLCJnaXZlbiI6IlJpY2FyZG8iLCJwYXJzZS1uYW1lcyI6ZmFsc2UsImRyb3BwaW5nLXBhcnRpY2xlIjoiIiwibm9uLWRyb3BwaW5nLXBhcnRpY2xlIjoiIn1dLCJjb250YWluZXItdGl0bGUiOiJDdXJyZW50IE9waW5pb24gaW4gQ2hlbWljYWwgQmlvbG9neSIsIkRPSSI6Imh0dHBzOi8vZG9pLm9yZy8xMC4xMDE2L2ouY2JwYS4yMDEwLjAzLjAyNCIsIklTU04iOiIxMzY3LTU5MzEiLCJVUkwiOiJodHRwczovL3d3dy5zY2llbmNlZGlyZWN0LmNvbS9zY2llbmNlL2FydGljbGUvcGlpL1MxMzY3NTkzMTEwMDAwNTA1IiwiaXNzdWVkIjp7ImRhdGUtcGFydHMiOltbMjAxMF1dfSwicGFnZSI6IjI4OS0yOTgiLCJhYnN0cmFjdCI6IlRoZSBwYXN0IDIwIHllYXJzIGhhdmUgd2l0bmVzc2VkIGFuIGltcHJlc3NpdmUgZXhwYW5zaW9uIG9mIHRoZSDigJhkcnVnIHNwYWNl4oCZOyBkZWZpbmVkIGFzIHRoZSBpbnRlcnNlY3Rpb24gb2YgdGhlIE1lZGljaW5hbCBDaGVtaXN0cnkgc3BhY2UgYW5kIHRoZSBCaW9sb2dpY2FsbHkgQWN0aXZlIHNwYWNlIHJlbGV2YW50IGluIHRoZSBxdWVzdCBmb3IgbmV3IHRyZWF0bWVudHMgZm9yIGRpc2Vhc2UuIERlc3BpdGUgdGhlIHN1Y2Nlc3Mgb2Yga25vd24gbGVhZCBkaXNjb3ZlcnkgdGFjdGljcywgYXJlYXMgb2YgdW5tZXQgbWVkaWNhbCBuZWVkIGFyZSBvZnRlbiBsaW5rZWQgdG8gY2hhbGxlbmdpbmcgb3Igbm92ZWwgdGFyZ2V0cyBhbmQgYXJlIHBvb3JseSBzZXJ2ZWQgYnkgY3VycmVudCBzY3JlZW5pbmcgY29sbGVjdGlvbnMuIEEgc3VjY2Vzc2Z1bCBzdHJhdGVneSB0byBmaWxsIHRoZSBnYXBzIGlzIHRvIGRpdmVyc2lmeSB0aGUgYXBwcm9hY2hlcyB0YWtlbiBpbiB0aGUgZW5oYW5jZW1lbnQgb2Ygc2NyZWVuaW5nIGNvbGxlY3Rpb25zLiBQb3NzaWJsZSBzdHJhdGVnaWVzIGluY2x1ZGUgaW52ZXN0bWVudHMgdGhyb3VnaCBwcm92ZW4gbWV0aG9kcywgZXhwbG9yaW5nIGFyZWFzIG9mIGNoZW1pY2FsIHNwYWNlIHByZXZpb3VzbHkgbmVnbGVjdGVkIChlLmcuIGh5ZHJvcGhpbGljIGNvbXBvdW5kcywgbmF0dXJhbCBwcm9kdWN0IG1pbWljcyksIGFuZCBhcHBseWluZyB0YWN0aWNzIHRvIHRoZSBsZWFkIGRpc2NvdmVyeSBwcm9jZXNzIHRoYXQgYXJlIGNvbXBsZW1lbnRhcnkgdG8gSFRTIChlLmcuIGZyYWdtZW50IGJhc2VkIHNjcmVlbmluZyBvciBtdWx0aWRpc2NpcGxpbmFyeSB0ZWFtIGVmZm9ydHMgdG8gdGFja2xlIG5ldyB0YXJnZXQgY2xhc3NlcykuIiwiaXNzdWUiOiIzIiwidm9sdW1lIjoiMTQiLCJjb250YWluZXItdGl0bGUtc2hvcnQiOiIifSwiaXNUZW1wb3JhcnkiOmZhbHNlfV19&quot;,&quot;citationItems&quot;:[{&quot;id&quot;:&quot;a6712739-fae7-3b7c-a878-67e5b191b800&quot;,&quot;itemData&quot;:{&quot;type&quot;:&quot;article-journal&quot;,&quot;id&quot;:&quot;a6712739-fae7-3b7c-a878-67e5b191b800&quot;,&quot;title&quot;:&quot;Enhancements of screening collections to address areas of unmet medical need: an industry perspective&quot;,&quot;author&quot;:[{&quot;family&quot;:&quot;Drewry&quot;,&quot;given&quot;:&quot;David H&quot;,&quot;parse-names&quot;:false,&quot;dropping-particle&quot;:&quot;&quot;,&quot;non-dropping-particle&quot;:&quot;&quot;},{&quot;family&quot;:&quot;Macarron&quot;,&quot;given&quot;:&quot;Ricardo&quot;,&quot;parse-names&quot;:false,&quot;dropping-particle&quot;:&quot;&quot;,&quot;non-dropping-particle&quot;:&quot;&quot;}],&quot;container-title&quot;:&quot;Current Opinion in Chemical Biology&quot;,&quot;DOI&quot;:&quot;https://doi.org/10.1016/j.cbpa.2010.03.024&quot;,&quot;ISSN&quot;:&quot;1367-5931&quot;,&quot;URL&quot;:&quot;https://www.sciencedirect.com/science/article/pii/S1367593110000505&quot;,&quot;issued&quot;:{&quot;date-parts&quot;:[[2010]]},&quot;page&quot;:&quot;289-298&quot;,&quot;abstract&quot;:&quot;The past 20 years have witnessed an impressive expansion of the ‘drug space’; defined as the intersection of the Medicinal Chemistry space and the Biologically Active space relevant in the quest for new treatments for disease. Despite the success of known lead discovery tactics, areas of unmet medical need are often linked to challenging or novel targets and are poorly served by current screening collections. A successful strategy to fill the gaps is to diversify the approaches taken in the enhancement of screening collections. Possible strategies include investments through proven methods, exploring areas of chemical space previously neglected (e.g. hydrophilic compounds, natural product mimics), and applying tactics to the lead discovery process that are complementary to HTS (e.g. fragment based screening or multidisciplinary team efforts to tackle new target classes).&quot;,&quot;issue&quot;:&quot;3&quot;,&quot;volume&quot;:&quot;14&quot;,&quot;container-title-short&quot;:&quot;&quot;},&quot;isTemporary&quot;:false}]},{&quot;citationID&quot;:&quot;MENDELEY_CITATION_d3196229-1e72-4f96-bd1a-d4439570ac2a&quot;,&quot;properties&quot;:{&quot;noteIndex&quot;:0},&quot;isEdited&quot;:false,&quot;manualOverride&quot;:{&quot;isManuallyOverridden&quot;:false,&quot;citeprocText&quot;:&quot;(Newman et al., 2012)&quot;,&quot;manualOverrideText&quot;:&quot;&quot;},&quot;citationTag&quot;:&quot;MENDELEY_CITATION_v3_eyJjaXRhdGlvbklEIjoiTUVOREVMRVlfQ0lUQVRJT05fZDMxOTYyMjktMWU3Mi00Zjk2LWJkMWEtZDQ0Mzk1NzBhYzJhIiwicHJvcGVydGllcyI6eyJub3RlSW5kZXgiOjB9LCJpc0VkaXRlZCI6ZmFsc2UsIm1hbnVhbE92ZXJyaWRlIjp7ImlzTWFudWFsbHlPdmVycmlkZGVuIjpmYWxzZSwiY2l0ZXByb2NUZXh0IjoiKE5ld21hbiBldCBhbC4sIDIwMTIpIiwibWFudWFsT3ZlcnJpZGVUZXh0IjoiIn0sImNpdGF0aW9uSXRlbXMiOlt7ImlkIjoiYjA3NmU5ZGMtY2YxZC0zNjUyLWJmYmItNTE2MTA5YWRlZTkyIiwiaXRlbURhdGEiOnsidHlwZSI6ImFydGljbGUtam91cm5hbCIsImlkIjoiYjA3NmU5ZGMtY2YxZC0zNjUyLWJmYmItNTE2MTA5YWRlZTkyIiwidGl0bGUiOiJOYXR1cmFsIFByb2R1Y3RzIEFzIFNvdXJjZXMgb2YgTmV3IERydWdzIG92ZXIgdGhlIDMwIFllYXJzIGZyb20gMTk4MSB0byAyMDEwIiwiYXV0aG9yIjpbeyJmYW1pbHkiOiJOZXdtYW4iLCJnaXZlbiI6IkRhdmlkIEoiLCJwYXJzZS1uYW1lcyI6ZmFsc2UsImRyb3BwaW5nLXBhcnRpY2xlIjoiIiwibm9uLWRyb3BwaW5nLXBhcnRpY2xlIjoiIn0seyJmYW1pbHkiOiJDcmFnZyIsImdpdmVuIjoiR29yZG9uIE0iLCJwYXJzZS1uYW1lcyI6ZmFsc2UsImRyb3BwaW5nLXBhcnRpY2xlIjoiIiwibm9uLWRyb3BwaW5nLXBhcnRpY2xlIjoiIn1dLCJjb250YWluZXItdGl0bGUiOiJKb3VybmFsIG9mIE5hdHVyYWwgUHJvZHVjdHMiLCJET0kiOiIxMC4xMDIxL25wMjAwOTA2cyIsIklTU04iOiIwMTYzLTM4NjQiLCJVUkwiOiJodHRwczovL2RvaS5vcmcvMTAuMTAyMS9ucDIwMDkwNnMiLCJpc3N1ZWQiOnsiZGF0ZS1wYXJ0cyI6W1syMDEyLDMsMjNdXX0sInBhZ2UiOiIzMTEtMzM1IiwicHVibGlzaGVyIjoiQW1lcmljYW4gQ2hlbWljYWwgU29jaWV0eSIsImlzc3VlIjoiMyIsInZvbHVtZSI6Ijc1IiwiY29udGFpbmVyLXRpdGxlLXNob3J0IjoiIn0sImlzVGVtcG9yYXJ5IjpmYWxzZX1dfQ==&quot;,&quot;citationItems&quot;:[{&quot;id&quot;:&quot;b076e9dc-cf1d-3652-bfbb-516109adee92&quot;,&quot;itemData&quot;:{&quot;type&quot;:&quot;article-journal&quot;,&quot;id&quot;:&quot;b076e9dc-cf1d-3652-bfbb-516109adee92&quot;,&quot;title&quot;:&quot;Natural Products As Sources of New Drugs over the 30 Years from 1981 to 2010&quot;,&quot;author&quot;:[{&quot;family&quot;:&quot;Newman&quot;,&quot;given&quot;:&quot;David J&quot;,&quot;parse-names&quot;:false,&quot;dropping-particle&quot;:&quot;&quot;,&quot;non-dropping-particle&quot;:&quot;&quot;},{&quot;family&quot;:&quot;Cragg&quot;,&quot;given&quot;:&quot;Gordon M&quot;,&quot;parse-names&quot;:false,&quot;dropping-particle&quot;:&quot;&quot;,&quot;non-dropping-particle&quot;:&quot;&quot;}],&quot;container-title&quot;:&quot;Journal of Natural Products&quot;,&quot;DOI&quot;:&quot;10.1021/np200906s&quot;,&quot;ISSN&quot;:&quot;0163-3864&quot;,&quot;URL&quot;:&quot;https://doi.org/10.1021/np200906s&quot;,&quot;issued&quot;:{&quot;date-parts&quot;:[[2012,3,23]]},&quot;page&quot;:&quot;311-335&quot;,&quot;publisher&quot;:&quot;American Chemical Society&quot;,&quot;issue&quot;:&quot;3&quot;,&quot;volume&quot;:&quot;75&quot;,&quot;container-title-short&quot;:&quot;&quot;},&quot;isTemporary&quot;:false}]},{&quot;citationID&quot;:&quot;MENDELEY_CITATION_f4f3ecc7-0a9c-47aa-9919-1ff64237bbc9&quot;,&quot;properties&quot;:{&quot;noteIndex&quot;:0},&quot;isEdited&quot;:false,&quot;manualOverride&quot;:{&quot;isManuallyOverridden&quot;:false,&quot;citeprocText&quot;:&quot;(Georgiev et al., 2018)&quot;,&quot;manualOverrideText&quot;:&quot;&quot;},&quot;citationTag&quot;:&quot;MENDELEY_CITATION_v3_eyJjaXRhdGlvbklEIjoiTUVOREVMRVlfQ0lUQVRJT05fZjRmM2VjYzctMGE5Yy00N2FhLTk5MTktMWZmNjQyMzdiYmM5IiwicHJvcGVydGllcyI6eyJub3RlSW5kZXgiOjB9LCJpc0VkaXRlZCI6ZmFsc2UsIm1hbnVhbE92ZXJyaWRlIjp7ImlzTWFudWFsbHlPdmVycmlkZGVuIjpmYWxzZSwiY2l0ZXByb2NUZXh0IjoiKEdlb3JnaWV2IGV0IGFsLiwgMjAxOCkiLCJtYW51YWxPdmVycmlkZVRleHQiOiIifSwiY2l0YXRpb25JdGVtcyI6W3siaWQiOiI2MDRlMjI0Yi00Y2U1LTNmZDUtYmNhYi02MmMxODZmNjEyOTEiLCJpdGVtRGF0YSI6eyJ0eXBlIjoiYXJ0aWNsZSIsImlkIjoiNjA0ZTIyNGItNGNlNS0zZmQ1LWJjYWItNjJjMTg2ZjYxMjkxIiwidGl0bGUiOiJQbGFudCBjZWxsIGN1bHR1cmUgYXMgZW1lcmdpbmcgdGVjaG5vbG9neSBmb3IgcHJvZHVjdGlvbiBvZiBhY3RpdmUgY29zbWV0aWMgaW5ncmVkaWVudHMiLCJhdXRob3IiOlt7ImZhbWlseSI6Ikdlb3JnaWV2IiwiZ2l2ZW4iOiJWYXNpbCIsInBhcnNlLW5hbWVzIjpmYWxzZSwiZHJvcHBpbmctcGFydGljbGUiOiIiLCJub24tZHJvcHBpbmctcGFydGljbGUiOiIifSx7ImZhbWlseSI6IlNsYXZvdiIsImdpdmVuIjoiQW50b24iLCJwYXJzZS1uYW1lcyI6ZmFsc2UsImRyb3BwaW5nLXBhcnRpY2xlIjoiIiwibm9uLWRyb3BwaW5nLXBhcnRpY2xlIjoiIn0seyJmYW1pbHkiOiJWYXNpbGV2YSIsImdpdmVuIjoiSXZlbGluYSIsInBhcnNlLW5hbWVzIjpmYWxzZSwiZHJvcHBpbmctcGFydGljbGUiOiIiLCJub24tZHJvcHBpbmctcGFydGljbGUiOiIifSx7ImZhbWlseSI6IlBhdmxvdiIsImdpdmVuIjoiQXRhbmFzIiwicGFyc2UtbmFtZXMiOmZhbHNlLCJkcm9wcGluZy1wYXJ0aWNsZSI6IiIsIm5vbi1kcm9wcGluZy1wYXJ0aWNsZSI6IiJ9XSwiY29udGFpbmVyLXRpdGxlIjoiRW5naW5lZXJpbmcgaW4gTGlmZSBTY2llbmNlcyIsIkRPSSI6IjEwLjEwMDIvZWxzYy4yMDE4MDAwNjYiLCJJU1NOIjoiMTYxODI4NjMiLCJpc3N1ZWQiOnsiZGF0ZS1wYXJ0cyI6W1syMDE4LDExLDFdXX0sInBhZ2UiOiI3NzktNzk4IiwiYWJzdHJhY3QiOiJQbGFudHMgaGF2ZSBhbHdheXMgYmVlbiB0aGUgbWFpbiBzb3VyY2UgZm9yIGFjdGl2ZSBjb3NtZXRpYyBpbmdyZWRpZW50cywgaGF2aW5nIHByb3ZlbiBoZWFsdGggYmVuZWZpY2lhbCBlZmZlY3RzIG9uIGh1bWFuLCBzdWNoIGFzIGFudGktYWdpbmcsIGFudGlveGlkYW50LCBhbnRpLWluZmxhbW1hdG9yeSwgVVYtcHJvdGVjdGl2ZSwgYW50aS1jYW5jZXIsIGFudGktd3JpbmtsZSwgc2tpbiBzb290aGluZywgd2hpdGVuaW5nLCBtb2lzdHVyaXppbmcsIGV0Yy4gRXh0cmFjdHMgZnJvbSBoZXJiYWwsIGFyb21hdGljIGFuZC9vciBtZWRpY2luYWwgcGxhbnRzIGhhdmUgYmVlbiB3aWRlbHkgdXNlZCBhcyBlZmZlY3RpdmUgYWN0aXZlIGluZ3JlZGllbnRzIGluIGNvc21lY2V1dGljYWxzIG9yIG51dHJpY29zbWV0aWNzLCBlc3BlY2lhbGx5IGluIHByb2R1Y3RzIGZvciB0b3BpY2FsIGFwcGxpY2F0aW9uIGFuZCBza2luLWNhcmUgZm9ybXVsYXRpb25zLiBIb3dldmVyLCBvdmVyIHRoZSBwYXN0IGRlY2FkZSwgdGhlcmUgaGFzIGJlZW4gYW4gaW5jcmVhc2luZyBpbnRlcmVzdCB0byBwbGFudCBjZWxsIGN1bHR1cmUg4oCTIGRlcml2ZWQgYWN0aXZlIGNvc21ldGljIGluZ3JlZGllbnRzLiBUaGVzZSBhcmUg4oCcbmV3IGdlbmVyYXRpb27igJ0gb2YgaGlnaCBxdWFsaXR5IG5hdHVyYWwgcHJvZHVjdHMsIHByb2R1Y2VkIGJ5IHRoZSBtb2Rlcm4gcGxhbiBiaW90ZWNobm9sb2d5IG1ldGhvZHMsIHdoaWNoIHVzdWFsbHkgc2hvd2VkIHN0cm9uZ2VyIGFjdGl2aXRpZXMgdGhhbiB0aGUgcGxhbnQgZXh0cmFjdHMgb2J0YWluZWQgYnkgdGhlIGNsYXNzaWNhbCBtZXRob2RzLiBJbiB0aGlzIHJldmlldywgdGhlIGFkdmFudGFnZXMgYW5kIHRoZSBjdXJyZW50IHByb2dyZXNzIGluIHBsYW50IGNlbGwgY3VsdHVyZSB0ZWNobm9sb2d5IGZvciB0aGUgcHJvZHVjdGlvbiBvZiBhY3RpdmUgY29zbWV0aWMgaW5ncmVkaWVudHMgaGF2ZSBiZWVuIHN1bW1hcml6ZWQsIGFuZCBkaXNjdXNzZWQgaW4gZGV0YWlscyB3aXRoaW4gYSBwcmVzZW50ZWQgY2FzZSBzdHVkeSBmb3IgY2FsZW5kdWxhIHN0ZW0gY2VsbCBwcm9kdWN0IGRldmVsb3BtZW50LiIsInB1Ymxpc2hlciI6IldpbGV5LVZDSCBWZXJsYWciLCJpc3N1ZSI6IjExIiwidm9sdW1lIjoiMTgiLCJjb250YWluZXItdGl0bGUtc2hvcnQiOiIifSwiaXNUZW1wb3JhcnkiOmZhbHNlfV19&quot;,&quot;citationItems&quot;:[{&quot;id&quot;:&quot;604e224b-4ce5-3fd5-bcab-62c186f61291&quot;,&quot;itemData&quot;:{&quot;type&quot;:&quot;article&quot;,&quot;id&quot;:&quot;604e224b-4ce5-3fd5-bcab-62c186f61291&quot;,&quot;title&quot;:&quot;Plant cell culture as emerging technology for production of active cosmetic ingredients&quot;,&quot;author&quot;:[{&quot;family&quot;:&quot;Georgiev&quot;,&quot;given&quot;:&quot;Vasil&quot;,&quot;parse-names&quot;:false,&quot;dropping-particle&quot;:&quot;&quot;,&quot;non-dropping-particle&quot;:&quot;&quot;},{&quot;family&quot;:&quot;Slavov&quot;,&quot;given&quot;:&quot;Anton&quot;,&quot;parse-names&quot;:false,&quot;dropping-particle&quot;:&quot;&quot;,&quot;non-dropping-particle&quot;:&quot;&quot;},{&quot;family&quot;:&quot;Vasileva&quot;,&quot;given&quot;:&quot;Ivelina&quot;,&quot;parse-names&quot;:false,&quot;dropping-particle&quot;:&quot;&quot;,&quot;non-dropping-particle&quot;:&quot;&quot;},{&quot;family&quot;:&quot;Pavlov&quot;,&quot;given&quot;:&quot;Atanas&quot;,&quot;parse-names&quot;:false,&quot;dropping-particle&quot;:&quot;&quot;,&quot;non-dropping-particle&quot;:&quot;&quot;}],&quot;container-title&quot;:&quot;Engineering in Life Sciences&quot;,&quot;DOI&quot;:&quot;10.1002/elsc.201800066&quot;,&quot;ISSN&quot;:&quot;16182863&quot;,&quot;issued&quot;:{&quot;date-parts&quot;:[[2018,11,1]]},&quot;page&quot;:&quot;779-798&quot;,&quot;abstract&quot;:&quot;Plants have always been the main source for active cosmetic ingredients, having proven health beneficial effects on human, such as anti-aging, antioxidant, anti-inflammatory, UV-protective, anti-cancer, anti-wrinkle, skin soothing, whitening, moisturizing, etc. Extracts from herbal, aromatic and/or medicinal plants have been widely used as effective active ingredients in cosmeceuticals or nutricosmetics, especially in products for topical application and skin-care formulations. However, over the past decade, there has been an increasing interest to plant cell culture – derived active cosmetic ingredients. These are “new generation” of high quality natural products, produced by the modern plan biotechnology methods, which usually showed stronger activities than the plant extracts obtained by the classical methods. In this review, the advantages and the current progress in plant cell culture technology for the production of active cosmetic ingredients have been summarized, and discussed in details within a presented case study for calendula stem cell product development.&quot;,&quot;publisher&quot;:&quot;Wiley-VCH Verlag&quot;,&quot;issue&quot;:&quot;11&quot;,&quot;volume&quot;:&quot;18&quot;,&quot;container-title-short&quot;:&quot;&quot;},&quot;isTemporary&quot;:false}]},{&quot;citationID&quot;:&quot;MENDELEY_CITATION_5deaac7b-16a7-45ee-bf3d-2e7ed4814f68&quot;,&quot;properties&quot;:{&quot;noteIndex&quot;:0},&quot;isEdited&quot;:false,&quot;manualOverride&quot;:{&quot;isManuallyOverridden&quot;:false,&quot;citeprocText&quot;:&quot;(Georgiev et al., 2018)&quot;,&quot;manualOverrideText&quot;:&quot;&quot;},&quot;citationTag&quot;:&quot;MENDELEY_CITATION_v3_eyJjaXRhdGlvbklEIjoiTUVOREVMRVlfQ0lUQVRJT05fNWRlYWFjN2ItMTZhNy00NWVlLWJmM2QtMmU3ZWQ0ODE0ZjY4IiwicHJvcGVydGllcyI6eyJub3RlSW5kZXgiOjB9LCJpc0VkaXRlZCI6ZmFsc2UsIm1hbnVhbE92ZXJyaWRlIjp7ImlzTWFudWFsbHlPdmVycmlkZGVuIjpmYWxzZSwiY2l0ZXByb2NUZXh0IjoiKEdlb3JnaWV2IGV0IGFsLiwgMjAxOCkiLCJtYW51YWxPdmVycmlkZVRleHQiOiIifSwiY2l0YXRpb25JdGVtcyI6W3siaWQiOiI2MDRlMjI0Yi00Y2U1LTNmZDUtYmNhYi02MmMxODZmNjEyOTEiLCJpdGVtRGF0YSI6eyJ0eXBlIjoiYXJ0aWNsZSIsImlkIjoiNjA0ZTIyNGItNGNlNS0zZmQ1LWJjYWItNjJjMTg2ZjYxMjkxIiwidGl0bGUiOiJQbGFudCBjZWxsIGN1bHR1cmUgYXMgZW1lcmdpbmcgdGVjaG5vbG9neSBmb3IgcHJvZHVjdGlvbiBvZiBhY3RpdmUgY29zbWV0aWMgaW5ncmVkaWVudHMiLCJhdXRob3IiOlt7ImZhbWlseSI6Ikdlb3JnaWV2IiwiZ2l2ZW4iOiJWYXNpbCIsInBhcnNlLW5hbWVzIjpmYWxzZSwiZHJvcHBpbmctcGFydGljbGUiOiIiLCJub24tZHJvcHBpbmctcGFydGljbGUiOiIifSx7ImZhbWlseSI6IlNsYXZvdiIsImdpdmVuIjoiQW50b24iLCJwYXJzZS1uYW1lcyI6ZmFsc2UsImRyb3BwaW5nLXBhcnRpY2xlIjoiIiwibm9uLWRyb3BwaW5nLXBhcnRpY2xlIjoiIn0seyJmYW1pbHkiOiJWYXNpbGV2YSIsImdpdmVuIjoiSXZlbGluYSIsInBhcnNlLW5hbWVzIjpmYWxzZSwiZHJvcHBpbmctcGFydGljbGUiOiIiLCJub24tZHJvcHBpbmctcGFydGljbGUiOiIifSx7ImZhbWlseSI6IlBhdmxvdiIsImdpdmVuIjoiQXRhbmFzIiwicGFyc2UtbmFtZXMiOmZhbHNlLCJkcm9wcGluZy1wYXJ0aWNsZSI6IiIsIm5vbi1kcm9wcGluZy1wYXJ0aWNsZSI6IiJ9XSwiY29udGFpbmVyLXRpdGxlIjoiRW5naW5lZXJpbmcgaW4gTGlmZSBTY2llbmNlcyIsIkRPSSI6IjEwLjEwMDIvZWxzYy4yMDE4MDAwNjYiLCJJU1NOIjoiMTYxODI4NjMiLCJpc3N1ZWQiOnsiZGF0ZS1wYXJ0cyI6W1syMDE4LDExLDFdXX0sInBhZ2UiOiI3NzktNzk4IiwiYWJzdHJhY3QiOiJQbGFudHMgaGF2ZSBhbHdheXMgYmVlbiB0aGUgbWFpbiBzb3VyY2UgZm9yIGFjdGl2ZSBjb3NtZXRpYyBpbmdyZWRpZW50cywgaGF2aW5nIHByb3ZlbiBoZWFsdGggYmVuZWZpY2lhbCBlZmZlY3RzIG9uIGh1bWFuLCBzdWNoIGFzIGFudGktYWdpbmcsIGFudGlveGlkYW50LCBhbnRpLWluZmxhbW1hdG9yeSwgVVYtcHJvdGVjdGl2ZSwgYW50aS1jYW5jZXIsIGFudGktd3JpbmtsZSwgc2tpbiBzb290aGluZywgd2hpdGVuaW5nLCBtb2lzdHVyaXppbmcsIGV0Yy4gRXh0cmFjdHMgZnJvbSBoZXJiYWwsIGFyb21hdGljIGFuZC9vciBtZWRpY2luYWwgcGxhbnRzIGhhdmUgYmVlbiB3aWRlbHkgdXNlZCBhcyBlZmZlY3RpdmUgYWN0aXZlIGluZ3JlZGllbnRzIGluIGNvc21lY2V1dGljYWxzIG9yIG51dHJpY29zbWV0aWNzLCBlc3BlY2lhbGx5IGluIHByb2R1Y3RzIGZvciB0b3BpY2FsIGFwcGxpY2F0aW9uIGFuZCBza2luLWNhcmUgZm9ybXVsYXRpb25zLiBIb3dldmVyLCBvdmVyIHRoZSBwYXN0IGRlY2FkZSwgdGhlcmUgaGFzIGJlZW4gYW4gaW5jcmVhc2luZyBpbnRlcmVzdCB0byBwbGFudCBjZWxsIGN1bHR1cmUg4oCTIGRlcml2ZWQgYWN0aXZlIGNvc21ldGljIGluZ3JlZGllbnRzLiBUaGVzZSBhcmUg4oCcbmV3IGdlbmVyYXRpb27igJ0gb2YgaGlnaCBxdWFsaXR5IG5hdHVyYWwgcHJvZHVjdHMsIHByb2R1Y2VkIGJ5IHRoZSBtb2Rlcm4gcGxhbiBiaW90ZWNobm9sb2d5IG1ldGhvZHMsIHdoaWNoIHVzdWFsbHkgc2hvd2VkIHN0cm9uZ2VyIGFjdGl2aXRpZXMgdGhhbiB0aGUgcGxhbnQgZXh0cmFjdHMgb2J0YWluZWQgYnkgdGhlIGNsYXNzaWNhbCBtZXRob2RzLiBJbiB0aGlzIHJldmlldywgdGhlIGFkdmFudGFnZXMgYW5kIHRoZSBjdXJyZW50IHByb2dyZXNzIGluIHBsYW50IGNlbGwgY3VsdHVyZSB0ZWNobm9sb2d5IGZvciB0aGUgcHJvZHVjdGlvbiBvZiBhY3RpdmUgY29zbWV0aWMgaW5ncmVkaWVudHMgaGF2ZSBiZWVuIHN1bW1hcml6ZWQsIGFuZCBkaXNjdXNzZWQgaW4gZGV0YWlscyB3aXRoaW4gYSBwcmVzZW50ZWQgY2FzZSBzdHVkeSBmb3IgY2FsZW5kdWxhIHN0ZW0gY2VsbCBwcm9kdWN0IGRldmVsb3BtZW50LiIsInB1Ymxpc2hlciI6IldpbGV5LVZDSCBWZXJsYWciLCJpc3N1ZSI6IjExIiwidm9sdW1lIjoiMTgiLCJjb250YWluZXItdGl0bGUtc2hvcnQiOiIifSwiaXNUZW1wb3JhcnkiOmZhbHNlfV19&quot;,&quot;citationItems&quot;:[{&quot;id&quot;:&quot;604e224b-4ce5-3fd5-bcab-62c186f61291&quot;,&quot;itemData&quot;:{&quot;type&quot;:&quot;article&quot;,&quot;id&quot;:&quot;604e224b-4ce5-3fd5-bcab-62c186f61291&quot;,&quot;title&quot;:&quot;Plant cell culture as emerging technology for production of active cosmetic ingredients&quot;,&quot;author&quot;:[{&quot;family&quot;:&quot;Georgiev&quot;,&quot;given&quot;:&quot;Vasil&quot;,&quot;parse-names&quot;:false,&quot;dropping-particle&quot;:&quot;&quot;,&quot;non-dropping-particle&quot;:&quot;&quot;},{&quot;family&quot;:&quot;Slavov&quot;,&quot;given&quot;:&quot;Anton&quot;,&quot;parse-names&quot;:false,&quot;dropping-particle&quot;:&quot;&quot;,&quot;non-dropping-particle&quot;:&quot;&quot;},{&quot;family&quot;:&quot;Vasileva&quot;,&quot;given&quot;:&quot;Ivelina&quot;,&quot;parse-names&quot;:false,&quot;dropping-particle&quot;:&quot;&quot;,&quot;non-dropping-particle&quot;:&quot;&quot;},{&quot;family&quot;:&quot;Pavlov&quot;,&quot;given&quot;:&quot;Atanas&quot;,&quot;parse-names&quot;:false,&quot;dropping-particle&quot;:&quot;&quot;,&quot;non-dropping-particle&quot;:&quot;&quot;}],&quot;container-title&quot;:&quot;Engineering in Life Sciences&quot;,&quot;DOI&quot;:&quot;10.1002/elsc.201800066&quot;,&quot;ISSN&quot;:&quot;16182863&quot;,&quot;issued&quot;:{&quot;date-parts&quot;:[[2018,11,1]]},&quot;page&quot;:&quot;779-798&quot;,&quot;abstract&quot;:&quot;Plants have always been the main source for active cosmetic ingredients, having proven health beneficial effects on human, such as anti-aging, antioxidant, anti-inflammatory, UV-protective, anti-cancer, anti-wrinkle, skin soothing, whitening, moisturizing, etc. Extracts from herbal, aromatic and/or medicinal plants have been widely used as effective active ingredients in cosmeceuticals or nutricosmetics, especially in products for topical application and skin-care formulations. However, over the past decade, there has been an increasing interest to plant cell culture – derived active cosmetic ingredients. These are “new generation” of high quality natural products, produced by the modern plan biotechnology methods, which usually showed stronger activities than the plant extracts obtained by the classical methods. In this review, the advantages and the current progress in plant cell culture technology for the production of active cosmetic ingredients have been summarized, and discussed in details within a presented case study for calendula stem cell product development.&quot;,&quot;publisher&quot;:&quot;Wiley-VCH Verlag&quot;,&quot;issue&quot;:&quot;11&quot;,&quot;volume&quot;:&quot;18&quot;,&quot;container-title-short&quot;:&quot;&quot;},&quot;isTemporary&quot;:false}]},{&quot;citationID&quot;:&quot;MENDELEY_CITATION_3ed58c0c-06d8-458e-b2a0-ad867247d7c8&quot;,&quot;properties&quot;:{&quot;noteIndex&quot;:0},&quot;isEdited&quot;:false,&quot;manualOverride&quot;:{&quot;isManuallyOverridden&quot;:false,&quot;citeprocText&quot;:&quot;(Yue et al., 2016)&quot;,&quot;manualOverrideText&quot;:&quot;&quot;},&quot;citationTag&quot;:&quot;MENDELEY_CITATION_v3_eyJjaXRhdGlvbklEIjoiTUVOREVMRVlfQ0lUQVRJT05fM2VkNThjMGMtMDZkOC00NThlLWIyYTAtYWQ4NjcyNDdkN2M4IiwicHJvcGVydGllcyI6eyJub3RlSW5kZXgiOjB9LCJpc0VkaXRlZCI6ZmFsc2UsIm1hbnVhbE92ZXJyaWRlIjp7ImlzTWFudWFsbHlPdmVycmlkZGVuIjpmYWxzZSwiY2l0ZXByb2NUZXh0IjoiKFl1ZSBldCBhbC4sIDIwMTYpIiwibWFudWFsT3ZlcnJpZGVUZXh0IjoiIn0sImNpdGF0aW9uSXRlbXMiOlt7ImlkIjoiMjQ1MTA1YzktNDZhZS0zMzdkLWE1NjQtODljMTNkZGU5ODAwIiwiaXRlbURhdGEiOnsidHlwZSI6ImFydGljbGUtam91cm5hbCIsImlkIjoiMjQ1MTA1YzktNDZhZS0zMzdkLWE1NjQtODljMTNkZGU5ODAwIiwidGl0bGUiOiJNZWRpY2luYWwgcGxhbnQgY2VsbCBzdXNwZW5zaW9uIGN1bHR1cmVzOiBwaGFybWFjZXV0aWNhbCBhcHBsaWNhdGlvbnMgYW5kIGhpZ2gteWllbGRpbmcgc3RyYXRlZ2llcyBmb3IgdGhlIGRlc2lyZWQgc2Vjb25kYXJ5IG1ldGFib2xpdGVzIiwiYXV0aG9yIjpbeyJmYW1pbHkiOiJZdWUiLCJnaXZlbiI6IldlaSIsInBhcnNlLW5hbWVzIjpmYWxzZSwiZHJvcHBpbmctcGFydGljbGUiOiIiLCJub24tZHJvcHBpbmctcGFydGljbGUiOiIifSx7ImZhbWlseSI6Ik1pbmciLCJnaXZlbiI6IlFpYW4tbGlhbmciLCJwYXJzZS1uYW1lcyI6ZmFsc2UsImRyb3BwaW5nLXBhcnRpY2xlIjoiIiwibm9uLWRyb3BwaW5nLXBhcnRpY2xlIjoiIn0seyJmYW1pbHkiOiJMaW4iLCJnaXZlbiI6IkJpbmciLCJwYXJzZS1uYW1lcyI6ZmFsc2UsImRyb3BwaW5nLXBhcnRpY2xlIjoiIiwibm9uLWRyb3BwaW5nLXBhcnRpY2xlIjoiIn0seyJmYW1pbHkiOiJSYWhtYW4iLCJnaXZlbiI6IktoYWxpZCIsInBhcnNlLW5hbWVzIjpmYWxzZSwiZHJvcHBpbmctcGFydGljbGUiOiIiLCJub24tZHJvcHBpbmctcGFydGljbGUiOiIifSx7ImZhbWlseSI6IlpoZW5nIiwiZ2l2ZW4iOiJDaGVuZy1KaWFuIiwicGFyc2UtbmFtZXMiOmZhbHNlLCJkcm9wcGluZy1wYXJ0aWNsZSI6IiIsIm5vbi1kcm9wcGluZy1wYXJ0aWNsZSI6IiJ9LHsiZmFtaWx5IjoiSGFuIiwiZ2l2ZW4iOiJUaW5nIiwicGFyc2UtbmFtZXMiOmZhbHNlLCJkcm9wcGluZy1wYXJ0aWNsZSI6IiIsIm5vbi1kcm9wcGluZy1wYXJ0aWNsZSI6IiJ9LHsiZmFtaWx5IjoiUWluIiwiZ2l2ZW4iOiJMdS1waW5nIiwicGFyc2UtbmFtZXMiOmZhbHNlLCJkcm9wcGluZy1wYXJ0aWNsZSI6IiIsIm5vbi1kcm9wcGluZy1wYXJ0aWNsZSI6IiJ9XSwiY29udGFpbmVyLXRpdGxlIjoiQ3JpdGljYWwgUmV2aWV3cyBpbiBCaW90ZWNobm9sb2d5IiwiRE9JIjoiMTAuMzEwOS8wNzM4ODU1MS4yMDE0LjkyMzk4NiIsIlVSTCI6Imh0dHBzOi8vZG9pLm9yZy8xMC4zMTA5LzA3Mzg4NTUxLjIwMTQuOTIzOTg2IiwiaXNzdWVkIjp7ImRhdGUtcGFydHMiOltbMjAxNl1dfSwicGFnZSI6IjIxNS0yMzIiLCJwdWJsaXNoZXIiOiJUYXlsb3IgJiBGcmFuY2lzIiwiaXNzdWUiOiIyIiwidm9sdW1lIjoiMzYiLCJjb250YWluZXItdGl0bGUtc2hvcnQiOiIifSwiaXNUZW1wb3JhcnkiOmZhbHNlfV19&quot;,&quot;citationItems&quot;:[{&quot;id&quot;:&quot;245105c9-46ae-337d-a564-89c13dde9800&quot;,&quot;itemData&quot;:{&quot;type&quot;:&quot;article-journal&quot;,&quot;id&quot;:&quot;245105c9-46ae-337d-a564-89c13dde9800&quot;,&quot;title&quot;:&quot;Medicinal plant cell suspension cultures: pharmaceutical applications and high-yielding strategies for the desired secondary metabolites&quot;,&quot;author&quot;:[{&quot;family&quot;:&quot;Yue&quot;,&quot;given&quot;:&quot;Wei&quot;,&quot;parse-names&quot;:false,&quot;dropping-particle&quot;:&quot;&quot;,&quot;non-dropping-particle&quot;:&quot;&quot;},{&quot;family&quot;:&quot;Ming&quot;,&quot;given&quot;:&quot;Qian-liang&quot;,&quot;parse-names&quot;:false,&quot;dropping-particle&quot;:&quot;&quot;,&quot;non-dropping-particle&quot;:&quot;&quot;},{&quot;family&quot;:&quot;Lin&quot;,&quot;given&quot;:&quot;Bing&quot;,&quot;parse-names&quot;:false,&quot;dropping-particle&quot;:&quot;&quot;,&quot;non-dropping-particle&quot;:&quot;&quot;},{&quot;family&quot;:&quot;Rahman&quot;,&quot;given&quot;:&quot;Khalid&quot;,&quot;parse-names&quot;:false,&quot;dropping-particle&quot;:&quot;&quot;,&quot;non-dropping-particle&quot;:&quot;&quot;},{&quot;family&quot;:&quot;Zheng&quot;,&quot;given&quot;:&quot;Cheng-Jian&quot;,&quot;parse-names&quot;:false,&quot;dropping-particle&quot;:&quot;&quot;,&quot;non-dropping-particle&quot;:&quot;&quot;},{&quot;family&quot;:&quot;Han&quot;,&quot;given&quot;:&quot;Ting&quot;,&quot;parse-names&quot;:false,&quot;dropping-particle&quot;:&quot;&quot;,&quot;non-dropping-particle&quot;:&quot;&quot;},{&quot;family&quot;:&quot;Qin&quot;,&quot;given&quot;:&quot;Lu-ping&quot;,&quot;parse-names&quot;:false,&quot;dropping-particle&quot;:&quot;&quot;,&quot;non-dropping-particle&quot;:&quot;&quot;}],&quot;container-title&quot;:&quot;Critical Reviews in Biotechnology&quot;,&quot;DOI&quot;:&quot;10.3109/07388551.2014.923986&quot;,&quot;URL&quot;:&quot;https://doi.org/10.3109/07388551.2014.923986&quot;,&quot;issued&quot;:{&quot;date-parts&quot;:[[2016]]},&quot;page&quot;:&quot;215-232&quot;,&quot;publisher&quot;:&quot;Taylor &amp; Francis&quot;,&quot;issue&quot;:&quot;2&quot;,&quot;volume&quot;:&quot;36&quot;,&quot;container-title-short&quot;:&quot;&quot;},&quot;isTemporary&quot;:false}]},{&quot;citationID&quot;:&quot;MENDELEY_CITATION_ea265333-7667-477a-8efb-86161ca12fcf&quot;,&quot;properties&quot;:{&quot;noteIndex&quot;:0},&quot;isEdited&quot;:false,&quot;manualOverride&quot;:{&quot;isManuallyOverridden&quot;:false,&quot;citeprocText&quot;:&quot;(Eibl et al., 2018)&quot;,&quot;manualOverrideText&quot;:&quot;&quot;},&quot;citationTag&quot;:&quot;MENDELEY_CITATION_v3_eyJjaXRhdGlvbklEIjoiTUVOREVMRVlfQ0lUQVRJT05fZWEyNjUzMzMtNzY2Ny00NzdhLThlZmItODYxNjFjYTEyZmNmIiwicHJvcGVydGllcyI6eyJub3RlSW5kZXgiOjB9LCJpc0VkaXRlZCI6ZmFsc2UsIm1hbnVhbE92ZXJyaWRlIjp7ImlzTWFudWFsbHlPdmVycmlkZGVuIjpmYWxzZSwiY2l0ZXByb2NUZXh0IjoiKEVpYmwgZXQgYWwuLCAyMDE4KSIsIm1hbnVhbE92ZXJyaWRlVGV4dCI6IiJ9LCJjaXRhdGlvbkl0ZW1zIjpbeyJpZCI6IjExZjdjZmQzLWM3YmItM2JiMy05YTRkLTg1ZmI2MDVjZjdlNyIsIml0ZW1EYXRhIjp7InR5cGUiOiJhcnRpY2xlLWpvdXJuYWwiLCJpZCI6IjExZjdjZmQzLWM3YmItM2JiMy05YTRkLTg1ZmI2MDVjZjdlNyIsInRpdGxlIjoiUGxhbnQgY2VsbCBjdWx0dXJlIHRlY2hub2xvZ3kgaW4gdGhlIGNvc21ldGljcyBhbmQgZm9vZCBpbmR1c3RyaWVzOiBjdXJyZW50IHN0YXRlIGFuZCBmdXR1cmUgdHJlbmRzIiwiYXV0aG9yIjpbeyJmYW1pbHkiOiJFaWJsIiwiZ2l2ZW4iOiJSZWdpbmUiLCJwYXJzZS1uYW1lcyI6ZmFsc2UsImRyb3BwaW5nLXBhcnRpY2xlIjoiIiwibm9uLWRyb3BwaW5nLXBhcnRpY2xlIjoiIn0seyJmYW1pbHkiOiJNZWllciIsImdpdmVuIjoiUGhpbGlwcCIsInBhcnNlLW5hbWVzIjpmYWxzZSwiZHJvcHBpbmctcGFydGljbGUiOiIiLCJub24tZHJvcHBpbmctcGFydGljbGUiOiIifSx7ImZhbWlseSI6IlN0dXR6IiwiZ2l2ZW4iOiJJcsOobmUiLCJwYXJzZS1uYW1lcyI6ZmFsc2UsImRyb3BwaW5nLXBhcnRpY2xlIjoiIiwibm9uLWRyb3BwaW5nLXBhcnRpY2xlIjoiIn0seyJmYW1pbHkiOiJTY2hpbGRiZXJnZXIiLCJnaXZlbiI6IkRhdmlkIiwicGFyc2UtbmFtZXMiOmZhbHNlLCJkcm9wcGluZy1wYXJ0aWNsZSI6IiIsIm5vbi1kcm9wcGluZy1wYXJ0aWNsZSI6IiJ9LHsiZmFtaWx5IjoiSMO8aG4iLCJnaXZlbiI6IlRpbG8iLCJwYXJzZS1uYW1lcyI6ZmFsc2UsImRyb3BwaW5nLXBhcnRpY2xlIjoiIiwibm9uLWRyb3BwaW5nLXBhcnRpY2xlIjoiIn0seyJmYW1pbHkiOiJFaWJsIiwiZ2l2ZW4iOiJEaWV0ZXIiLCJwYXJzZS1uYW1lcyI6ZmFsc2UsImRyb3BwaW5nLXBhcnRpY2xlIjoiIiwibm9uLWRyb3BwaW5nLXBhcnRpY2xlIjoiIn1dLCJjb250YWluZXItdGl0bGUiOiJBcHBsaWVkIE1pY3JvYmlvbG9neSBhbmQgQmlvdGVjaG5vbG9neSIsIkRPSSI6IjEwLjEwMDcvczAwMjUzLTAxOC05Mjc5LTgiLCJJU1NOIjoiMTQzMi0wNjE0IiwiVVJMIjoiaHR0cHM6Ly9kb2kub3JnLzEwLjEwMDcvczAwMjUzLTAxOC05Mjc5LTgiLCJpc3N1ZWQiOnsiZGF0ZS1wYXJ0cyI6W1syMDE4XV19LCJwYWdlIjoiODY2MS04Njc1IiwiYWJzdHJhY3QiOiJUaGUgcHJvZHVjdGlvbiBvZiBkcnVncywgY29zbWV0aWNzLCBhbmQgZm9vZCB3aGljaCBhcmUgZGVyaXZlZCBmcm9tIHBsYW50IGNlbGwgYW5kIHRpc3N1ZSBjdWx0dXJlcyBoYXMgYSBsb25nIHRyYWRpdGlvbi4gVGhlIGVtZXJnaW5nIHRyZW5kIG9mIG1hbnVmYWN0dXJpbmcgY29zbWV0aWNzIGFuZCBmb29kIHByb2R1Y3RzIGluIGEgbmF0dXJhbCBhbmQgc3VzdGFpbmFibGUgbWFubmVyIGhhcyBicm91Z2h0IGEgbmV3IHdhdmUgaW4gcGxhbnQgY2VsbCBjdWx0dXJlIHRlY2hub2xvZ3kgb3ZlciB0aGUgcGFzdCAxMMKgeWVhcnMuIE1vcmUgdGhhbiA1MCBwcm9kdWN0cyBiYXNlZCBvbiBleHRyYWN0cyBmcm9tIHBsYW50IGNlbGwgY3VsdHVyZXMgaGF2ZSBtYWRlIHRoZWlyIHdheSBpbnRvIHRoZSBjb3NtZXRpY3MgaW5kdXN0cnkgZHVyaW5nIHRoaXMgdGltZSwgd2hlcmVieSB0aGUgbWFqb3JpdHkgaXMgcHJvZHVjZWQgd2l0aCBwbGFudCBjZWxsIHN1c3BlbnNpb24gY3VsdHVyZXMuIEluIGFkZGl0aW9uLCB0aGUgZmlyc3QgcGxhbnQgY2VsbCBjdWx0dXJlLWJhc2VkIGZvb2Qgc3VwcGxlbWVudCBpbmdyZWRpZW50cywgc3VjaCBhcyBFY2hpZ2VuYSBQbHVzIGFuZCBUZW9zaWRlIDEwLCBhcmUgbm93IHByb2R1Y2VkIGF0IHByb2R1Y3Rpb24gc2NhbGUuIEluIHRoaXMgbWluaSByZXZpZXcsIHdlIGRpc2N1c3MgdGhlIHJlYXNvbnMgZm9yIGFuZCB0aGUgY2hhcmFjdGVyaXN0aWNzIGFzIHdlbGwgYXMgdGhlIGNoYWxsZW5nZXMgb2YgcGxhbnQgY2VsbCBjdWx0dXJlLWJhc2VkIHByb2R1Y3Rpb25zIGZvciB0aGUgY29zbWV0aWNzIGFuZCBmb29kIGluZHVzdHJpZXMuIEl0IGZvY3VzZXMgb24gdGhlIGN1cnJlbnQgc3RhdGUgb2YgdGhlIGFydCBpbiB0aGlzIGZpZWxkLiBJbiBhZGRpdGlvbiwgdHdvIGV4YW1wbGVzIG9mIHRoZSBsYXRlc3QgZGV2ZWxvcG1lbnRzIGluIHBsYW50IGNlbGwgY3VsdHVyZS1iYXNlZCBmb29kIHByb2R1Y3Rpb24gYXJlIHByZXNlbnRlZCwgdGhhdCBpcywgc3VwZXJmb29kIHdoaWNoIGJvb3N0cyBoZWFsdGggYW5kIGZvb2QgdGhhdCBjYW4gYmUgcHJvZHVjZWQgaW4gdGhlIGxhYiBvciBhdCBob21lLiIsImlzc3VlIjoiMjAiLCJ2b2x1bWUiOiIxMDIiLCJjb250YWluZXItdGl0bGUtc2hvcnQiOiIifSwiaXNUZW1wb3JhcnkiOmZhbHNlfV19&quot;,&quot;citationItems&quot;:[{&quot;id&quot;:&quot;11f7cfd3-c7bb-3bb3-9a4d-85fb605cf7e7&quot;,&quot;itemData&quot;:{&quot;type&quot;:&quot;article-journal&quot;,&quot;id&quot;:&quot;11f7cfd3-c7bb-3bb3-9a4d-85fb605cf7e7&quot;,&quot;title&quot;:&quot;Plant cell culture technology in the cosmetics and food industries: current state and future trends&quot;,&quot;author&quot;:[{&quot;family&quot;:&quot;Eibl&quot;,&quot;given&quot;:&quot;Regine&quot;,&quot;parse-names&quot;:false,&quot;dropping-particle&quot;:&quot;&quot;,&quot;non-dropping-particle&quot;:&quot;&quot;},{&quot;family&quot;:&quot;Meier&quot;,&quot;given&quot;:&quot;Philipp&quot;,&quot;parse-names&quot;:false,&quot;dropping-particle&quot;:&quot;&quot;,&quot;non-dropping-particle&quot;:&quot;&quot;},{&quot;family&quot;:&quot;Stutz&quot;,&quot;given&quot;:&quot;Irène&quot;,&quot;parse-names&quot;:false,&quot;dropping-particle&quot;:&quot;&quot;,&quot;non-dropping-particle&quot;:&quot;&quot;},{&quot;family&quot;:&quot;Schildberger&quot;,&quot;given&quot;:&quot;David&quot;,&quot;parse-names&quot;:false,&quot;dropping-particle&quot;:&quot;&quot;,&quot;non-dropping-particle&quot;:&quot;&quot;},{&quot;family&quot;:&quot;Hühn&quot;,&quot;given&quot;:&quot;Tilo&quot;,&quot;parse-names&quot;:false,&quot;dropping-particle&quot;:&quot;&quot;,&quot;non-dropping-particle&quot;:&quot;&quot;},{&quot;family&quot;:&quot;Eibl&quot;,&quot;given&quot;:&quot;Dieter&quot;,&quot;parse-names&quot;:false,&quot;dropping-particle&quot;:&quot;&quot;,&quot;non-dropping-particle&quot;:&quot;&quot;}],&quot;container-title&quot;:&quot;Applied Microbiology and Biotechnology&quot;,&quot;DOI&quot;:&quot;10.1007/s00253-018-9279-8&quot;,&quot;ISSN&quot;:&quot;1432-0614&quot;,&quot;URL&quot;:&quot;https://doi.org/10.1007/s00253-018-9279-8&quot;,&quot;issued&quot;:{&quot;date-parts&quot;:[[2018]]},&quot;page&quot;:&quot;8661-8675&quot;,&quot;abstract&quot;:&quot;The production of drugs, cosmetics, and food which are derived from plant cell and tissue cultures has a long tradition. The emerging trend of manufacturing cosmetics and food products in a natural and sustainable manner has brought a new wave in plant cell culture technology over the past 10 years. More than 50 products based on extracts from plant cell cultures have made their way into the cosmetics industry during this time, whereby the majority is produced with plant cell suspension cultures. In addition, the first plant cell culture-based food supplement ingredients, such as Echigena Plus and Teoside 10, are now produced at production scale. In this mini review, we discuss the reasons for and the characteristics as well as the challenges of plant cell culture-based productions for the cosmetics and food industries. It focuses on the current state of the art in this field. In addition, two examples of the latest developments in plant cell culture-based food production are presented, that is, superfood which boosts health and food that can be produced in the lab or at home.&quot;,&quot;issue&quot;:&quot;20&quot;,&quot;volume&quot;:&quot;102&quot;,&quot;container-title-short&quot;:&quot;&quot;},&quot;isTemporary&quot;:false}]},{&quot;citationID&quot;:&quot;MENDELEY_CITATION_54e9a9bd-f317-4af5-adb1-0d39e6d54d09&quot;,&quot;properties&quot;:{&quot;noteIndex&quot;:0},&quot;isEdited&quot;:false,&quot;manualOverride&quot;:{&quot;isManuallyOverridden&quot;:false,&quot;citeprocText&quot;:&quot;(Eibl et al., 2018)&quot;,&quot;manualOverrideText&quot;:&quot;&quot;},&quot;citationTag&quot;:&quot;MENDELEY_CITATION_v3_eyJjaXRhdGlvbklEIjoiTUVOREVMRVlfQ0lUQVRJT05fNTRlOWE5YmQtZjMxNy00YWY1LWFkYjEtMGQzOWU2ZDU0ZDA5IiwicHJvcGVydGllcyI6eyJub3RlSW5kZXgiOjB9LCJpc0VkaXRlZCI6ZmFsc2UsIm1hbnVhbE92ZXJyaWRlIjp7ImlzTWFudWFsbHlPdmVycmlkZGVuIjpmYWxzZSwiY2l0ZXByb2NUZXh0IjoiKEVpYmwgZXQgYWwuLCAyMDE4KSIsIm1hbnVhbE92ZXJyaWRlVGV4dCI6IiJ9LCJjaXRhdGlvbkl0ZW1zIjpbeyJpZCI6IjExZjdjZmQzLWM3YmItM2JiMy05YTRkLTg1ZmI2MDVjZjdlNyIsIml0ZW1EYXRhIjp7InR5cGUiOiJhcnRpY2xlLWpvdXJuYWwiLCJpZCI6IjExZjdjZmQzLWM3YmItM2JiMy05YTRkLTg1ZmI2MDVjZjdlNyIsInRpdGxlIjoiUGxhbnQgY2VsbCBjdWx0dXJlIHRlY2hub2xvZ3kgaW4gdGhlIGNvc21ldGljcyBhbmQgZm9vZCBpbmR1c3RyaWVzOiBjdXJyZW50IHN0YXRlIGFuZCBmdXR1cmUgdHJlbmRzIiwiYXV0aG9yIjpbeyJmYW1pbHkiOiJFaWJsIiwiZ2l2ZW4iOiJSZWdpbmUiLCJwYXJzZS1uYW1lcyI6ZmFsc2UsImRyb3BwaW5nLXBhcnRpY2xlIjoiIiwibm9uLWRyb3BwaW5nLXBhcnRpY2xlIjoiIn0seyJmYW1pbHkiOiJNZWllciIsImdpdmVuIjoiUGhpbGlwcCIsInBhcnNlLW5hbWVzIjpmYWxzZSwiZHJvcHBpbmctcGFydGljbGUiOiIiLCJub24tZHJvcHBpbmctcGFydGljbGUiOiIifSx7ImZhbWlseSI6IlN0dXR6IiwiZ2l2ZW4iOiJJcsOobmUiLCJwYXJzZS1uYW1lcyI6ZmFsc2UsImRyb3BwaW5nLXBhcnRpY2xlIjoiIiwibm9uLWRyb3BwaW5nLXBhcnRpY2xlIjoiIn0seyJmYW1pbHkiOiJTY2hpbGRiZXJnZXIiLCJnaXZlbiI6IkRhdmlkIiwicGFyc2UtbmFtZXMiOmZhbHNlLCJkcm9wcGluZy1wYXJ0aWNsZSI6IiIsIm5vbi1kcm9wcGluZy1wYXJ0aWNsZSI6IiJ9LHsiZmFtaWx5IjoiSMO8aG4iLCJnaXZlbiI6IlRpbG8iLCJwYXJzZS1uYW1lcyI6ZmFsc2UsImRyb3BwaW5nLXBhcnRpY2xlIjoiIiwibm9uLWRyb3BwaW5nLXBhcnRpY2xlIjoiIn0seyJmYW1pbHkiOiJFaWJsIiwiZ2l2ZW4iOiJEaWV0ZXIiLCJwYXJzZS1uYW1lcyI6ZmFsc2UsImRyb3BwaW5nLXBhcnRpY2xlIjoiIiwibm9uLWRyb3BwaW5nLXBhcnRpY2xlIjoiIn1dLCJjb250YWluZXItdGl0bGUiOiJBcHBsaWVkIE1pY3JvYmlvbG9neSBhbmQgQmlvdGVjaG5vbG9neSIsIkRPSSI6IjEwLjEwMDcvczAwMjUzLTAxOC05Mjc5LTgiLCJJU1NOIjoiMTQzMi0wNjE0IiwiVVJMIjoiaHR0cHM6Ly9kb2kub3JnLzEwLjEwMDcvczAwMjUzLTAxOC05Mjc5LTgiLCJpc3N1ZWQiOnsiZGF0ZS1wYXJ0cyI6W1syMDE4XV19LCJwYWdlIjoiODY2MS04Njc1IiwiYWJzdHJhY3QiOiJUaGUgcHJvZHVjdGlvbiBvZiBkcnVncywgY29zbWV0aWNzLCBhbmQgZm9vZCB3aGljaCBhcmUgZGVyaXZlZCBmcm9tIHBsYW50IGNlbGwgYW5kIHRpc3N1ZSBjdWx0dXJlcyBoYXMgYSBsb25nIHRyYWRpdGlvbi4gVGhlIGVtZXJnaW5nIHRyZW5kIG9mIG1hbnVmYWN0dXJpbmcgY29zbWV0aWNzIGFuZCBmb29kIHByb2R1Y3RzIGluIGEgbmF0dXJhbCBhbmQgc3VzdGFpbmFibGUgbWFubmVyIGhhcyBicm91Z2h0IGEgbmV3IHdhdmUgaW4gcGxhbnQgY2VsbCBjdWx0dXJlIHRlY2hub2xvZ3kgb3ZlciB0aGUgcGFzdCAxMMKgeWVhcnMuIE1vcmUgdGhhbiA1MCBwcm9kdWN0cyBiYXNlZCBvbiBleHRyYWN0cyBmcm9tIHBsYW50IGNlbGwgY3VsdHVyZXMgaGF2ZSBtYWRlIHRoZWlyIHdheSBpbnRvIHRoZSBjb3NtZXRpY3MgaW5kdXN0cnkgZHVyaW5nIHRoaXMgdGltZSwgd2hlcmVieSB0aGUgbWFqb3JpdHkgaXMgcHJvZHVjZWQgd2l0aCBwbGFudCBjZWxsIHN1c3BlbnNpb24gY3VsdHVyZXMuIEluIGFkZGl0aW9uLCB0aGUgZmlyc3QgcGxhbnQgY2VsbCBjdWx0dXJlLWJhc2VkIGZvb2Qgc3VwcGxlbWVudCBpbmdyZWRpZW50cywgc3VjaCBhcyBFY2hpZ2VuYSBQbHVzIGFuZCBUZW9zaWRlIDEwLCBhcmUgbm93IHByb2R1Y2VkIGF0IHByb2R1Y3Rpb24gc2NhbGUuIEluIHRoaXMgbWluaSByZXZpZXcsIHdlIGRpc2N1c3MgdGhlIHJlYXNvbnMgZm9yIGFuZCB0aGUgY2hhcmFjdGVyaXN0aWNzIGFzIHdlbGwgYXMgdGhlIGNoYWxsZW5nZXMgb2YgcGxhbnQgY2VsbCBjdWx0dXJlLWJhc2VkIHByb2R1Y3Rpb25zIGZvciB0aGUgY29zbWV0aWNzIGFuZCBmb29kIGluZHVzdHJpZXMuIEl0IGZvY3VzZXMgb24gdGhlIGN1cnJlbnQgc3RhdGUgb2YgdGhlIGFydCBpbiB0aGlzIGZpZWxkLiBJbiBhZGRpdGlvbiwgdHdvIGV4YW1wbGVzIG9mIHRoZSBsYXRlc3QgZGV2ZWxvcG1lbnRzIGluIHBsYW50IGNlbGwgY3VsdHVyZS1iYXNlZCBmb29kIHByb2R1Y3Rpb24gYXJlIHByZXNlbnRlZCwgdGhhdCBpcywgc3VwZXJmb29kIHdoaWNoIGJvb3N0cyBoZWFsdGggYW5kIGZvb2QgdGhhdCBjYW4gYmUgcHJvZHVjZWQgaW4gdGhlIGxhYiBvciBhdCBob21lLiIsImlzc3VlIjoiMjAiLCJ2b2x1bWUiOiIxMDIiLCJjb250YWluZXItdGl0bGUtc2hvcnQiOiIifSwiaXNUZW1wb3JhcnkiOmZhbHNlfV19&quot;,&quot;citationItems&quot;:[{&quot;id&quot;:&quot;11f7cfd3-c7bb-3bb3-9a4d-85fb605cf7e7&quot;,&quot;itemData&quot;:{&quot;type&quot;:&quot;article-journal&quot;,&quot;id&quot;:&quot;11f7cfd3-c7bb-3bb3-9a4d-85fb605cf7e7&quot;,&quot;title&quot;:&quot;Plant cell culture technology in the cosmetics and food industries: current state and future trends&quot;,&quot;author&quot;:[{&quot;family&quot;:&quot;Eibl&quot;,&quot;given&quot;:&quot;Regine&quot;,&quot;parse-names&quot;:false,&quot;dropping-particle&quot;:&quot;&quot;,&quot;non-dropping-particle&quot;:&quot;&quot;},{&quot;family&quot;:&quot;Meier&quot;,&quot;given&quot;:&quot;Philipp&quot;,&quot;parse-names&quot;:false,&quot;dropping-particle&quot;:&quot;&quot;,&quot;non-dropping-particle&quot;:&quot;&quot;},{&quot;family&quot;:&quot;Stutz&quot;,&quot;given&quot;:&quot;Irène&quot;,&quot;parse-names&quot;:false,&quot;dropping-particle&quot;:&quot;&quot;,&quot;non-dropping-particle&quot;:&quot;&quot;},{&quot;family&quot;:&quot;Schildberger&quot;,&quot;given&quot;:&quot;David&quot;,&quot;parse-names&quot;:false,&quot;dropping-particle&quot;:&quot;&quot;,&quot;non-dropping-particle&quot;:&quot;&quot;},{&quot;family&quot;:&quot;Hühn&quot;,&quot;given&quot;:&quot;Tilo&quot;,&quot;parse-names&quot;:false,&quot;dropping-particle&quot;:&quot;&quot;,&quot;non-dropping-particle&quot;:&quot;&quot;},{&quot;family&quot;:&quot;Eibl&quot;,&quot;given&quot;:&quot;Dieter&quot;,&quot;parse-names&quot;:false,&quot;dropping-particle&quot;:&quot;&quot;,&quot;non-dropping-particle&quot;:&quot;&quot;}],&quot;container-title&quot;:&quot;Applied Microbiology and Biotechnology&quot;,&quot;DOI&quot;:&quot;10.1007/s00253-018-9279-8&quot;,&quot;ISSN&quot;:&quot;1432-0614&quot;,&quot;URL&quot;:&quot;https://doi.org/10.1007/s00253-018-9279-8&quot;,&quot;issued&quot;:{&quot;date-parts&quot;:[[2018]]},&quot;page&quot;:&quot;8661-8675&quot;,&quot;abstract&quot;:&quot;The production of drugs, cosmetics, and food which are derived from plant cell and tissue cultures has a long tradition. The emerging trend of manufacturing cosmetics and food products in a natural and sustainable manner has brought a new wave in plant cell culture technology over the past 10 years. More than 50 products based on extracts from plant cell cultures have made their way into the cosmetics industry during this time, whereby the majority is produced with plant cell suspension cultures. In addition, the first plant cell culture-based food supplement ingredients, such as Echigena Plus and Teoside 10, are now produced at production scale. In this mini review, we discuss the reasons for and the characteristics as well as the challenges of plant cell culture-based productions for the cosmetics and food industries. It focuses on the current state of the art in this field. In addition, two examples of the latest developments in plant cell culture-based food production are presented, that is, superfood which boosts health and food that can be produced in the lab or at home.&quot;,&quot;issue&quot;:&quot;20&quot;,&quot;volume&quot;:&quot;102&quot;,&quot;container-title-short&quot;:&quot;&quot;},&quot;isTemporary&quot;:false}]},{&quot;citationID&quot;:&quot;MENDELEY_CITATION_3274d2c8-fd5d-4358-afc4-7cd2561366ec&quot;,&quot;properties&quot;:{&quot;noteIndex&quot;:0},&quot;isEdited&quot;:false,&quot;manualOverride&quot;:{&quot;isManuallyOverridden&quot;:false,&quot;citeprocText&quot;:&quot;(Hitl et al., 2021)&quot;,&quot;manualOverrideText&quot;:&quot;&quot;},&quot;citationTag&quot;:&quot;MENDELEY_CITATION_v3_eyJjaXRhdGlvbklEIjoiTUVOREVMRVlfQ0lUQVRJT05fMzI3NGQyYzgtZmQ1ZC00MzU4LWFmYzQtN2NkMjU2MTM2NmVjIiwicHJvcGVydGllcyI6eyJub3RlSW5kZXgiOjB9LCJpc0VkaXRlZCI6ZmFsc2UsIm1hbnVhbE92ZXJyaWRlIjp7ImlzTWFudWFsbHlPdmVycmlkZGVuIjpmYWxzZSwiY2l0ZXByb2NUZXh0IjoiKEhpdGwgZXQgYWwuLCAyMDIxKSIsIm1hbnVhbE92ZXJyaWRlVGV4dCI6IiJ9LCJjaXRhdGlvbkl0ZW1zIjpbeyJpZCI6ImI4MGZhYTcyLTQwMjAtMzA5Yy04NjgzLWEzMjE2NjhjMjJhZSIsIml0ZW1EYXRhIjp7InR5cGUiOiJhcnRpY2xlIiwiaWQiOiJiODBmYWE3Mi00MDIwLTMwOWMtODY4My1hMzIxNjY4YzIyYWUiLCJ0aXRsZSI6IlJvc21hcmluaWMgQWNpZC1IdW1hbiBQaGFybWFjb2tpbmV0aWNzIGFuZCBIZWFsdGggQmVuZWZpdHMiLCJhdXRob3IiOlt7ImZhbWlseSI6IkhpdGwiLCJnaXZlbiI6Ik1hamEiLCJwYXJzZS1uYW1lcyI6ZmFsc2UsImRyb3BwaW5nLXBhcnRpY2xlIjoiIiwibm9uLWRyb3BwaW5nLXBhcnRpY2xlIjoiIn0seyJmYW1pbHkiOiJLbGFkYXIiLCJnaXZlbiI6Ik5lYm9qxaFhIiwicGFyc2UtbmFtZXMiOmZhbHNlLCJkcm9wcGluZy1wYXJ0aWNsZSI6IiIsIm5vbi1kcm9wcGluZy1wYXJ0aWNsZSI6IiJ9LHsiZmFtaWx5IjoiR2F2YXJpxIciLCJnaXZlbiI6Ik5lZGEiLCJwYXJzZS1uYW1lcyI6ZmFsc2UsImRyb3BwaW5nLXBhcnRpY2xlIjoiIiwibm9uLWRyb3BwaW5nLXBhcnRpY2xlIjoiIn0seyJmYW1pbHkiOiJCb8W+aW4iLCJnaXZlbiI6IkJpbGphbmEiLCJwYXJzZS1uYW1lcyI6ZmFsc2UsImRyb3BwaW5nLXBhcnRpY2xlIjoiIiwibm9uLWRyb3BwaW5nLXBhcnRpY2xlIjoiIn1dLCJjb250YWluZXItdGl0bGUiOiJQbGFudGEgTWVkaWNhIiwiRE9JIjoiMTAuMTA1NS9hLTEzMDEtODY0OCIsIklTU04iOiIxNDM5MDIyMSIsIlBNSUQiOiIzMzI4NTU5NCIsImlzc3VlZCI6eyJkYXRlLXBhcnRzIjpbWzIwMjEsNCwxXV19LCJwYWdlIjoiMjczLTI4MiIsImFic3RyYWN0IjoiUm9zbWFyaW5pYyBhY2lkIGlzIGEgcGhlbm9saWMgY29tcG91bmQgY29tbW9ubHkgZm91bmQgaW4gdGhlIExhbWlhY2VhZSAoTGFiaWF0ZWFlKSBwbGFudCBzcGVjaWVzLiBJdCBpcyBjb25zaWRlcmVkIHJlc3BvbnNpYmxlIGZvciBhIHdpZGUgc3BlY3RydW0gb2YgYmlvbG9naWNhbCBhbmQgcGhhcm1hY29sb2dpY2FsIGFjdGl2aXRpZXMgb2YgcGxhbnRzIGNvbnRhaW5pbmcgdGhpcyBjb21wb3VuZC4gVGhlIGFpbSBvZiB0aGUgY3VycmVudCByZXZpZXcgaXMgdG8gcHJlc2VudCB0aGUgZmF0ZSBvZiByb3NtYXJpbmljIGFjaWQgaW5zaWRlIHRoZSBodW1hbiBib2R5LCBleHBsYWluZWQgdGhyb3VnaCBwaGFybWFjb2tpbmV0aWMgc3RlcHMgYW5kIHRvIGJyaWVmbHkgcHJlc2VudCB0aGUgaGVhbHRoIGJlbmVmaXRzIG9mIFJBLiBQaGFybWFjb2tpbmV0aWNzIHdhcyBhdCBmaXJzdCBzdHVkaWVkIGluIGFuaW1hbCBtb2RlbHMsIGJ1dCBzZXZlcmFsIHN0dWRpZXMgd2VyZSBjb25kdWN0ZWQgaW4gaHVtYW5zIGFzIHdlbGwuIFRoaXMgY29tcG91bmQgY2FuIGJlIGFwcGxpZWQgdG9waWNhbGx5LCBwdWxtb25hcnksIGludHJhbmFzYWxseSwgYW5kIHZpYSBpbnRyYXZlbm91cyBpbmZ1c2lvbi4gSG93ZXZlciwgcGVyb3JhbCBhcHBsaWNhdGlvbiBpcyB0aGUgbWFpbiByb3V0ZSBvZiBlbnRyeSBpbnRvIHRoZSBodW1hbiBib2R5LiBQcmVzdW1hYmx5LCBpdCBpcyBtYWlubHkgbWV0YWJvbGl6ZWQgYnkgdGhlIGd1dCBtaWNyb2Zsb3JhLCBwcm92aWRpbmcgc2ltcGxlLCBtb3JlIGVhc2lseSBhYnNvcmJlZCBwaGVub2xpYyB1bml0cy4gSW5zaWRlIHRoZSBib2R5LCB0aGUgcm9zbWFyaW5pYyBhY2lkIG1vbGVjdWxlIHVuZGVyZ29lcyBzdHJ1Y3R1cmFsIGNoYW5nZXMsIGFzIHdlbGwgYXMgY29uanVnYXRpb24gcmVhY3Rpb25zLiBSZW5hbCBleGNyZXRpb24gcmVwcmVzZW50cyB0aGUgbWFpbiBwYXRoIG9mIGVsaW1pbmF0aW9uLiBQcmV2aW91c2x5IGNvbmR1Y3RlZCBzdHVkaWVzIHJlcG9ydGVkIG5vIHNlcmlvdXMgYWR2ZXJzZSBlZmZlY3RzIG9mIGhlcmJhbCByZW1lZGllcyBjb250YWluaW5nIFJBLCBhcyB3ZWxsIGFzIHRoZWlyIHBvc2l0aXZlIGVmZmVjdHMgb24gaHVtYW4gaGVhbHRoLiBJbiBhZGRpdGlvbiB0byBpbiB2aXRybyBzdHVkaWVzLCBjbGluaWNhbCBpbnZlc3RpZ2F0aW9ucyBzdWdnZXN0ZWQgaXRzIGJlbmVmaXRzIGluIGRlcm1hdG9sb2dpY2FsLCBhbGxlcmdpYywgYW5kIG9zdGVvYXJ0aHJpdGljIGRpc29yZGVycywgYXMgd2VsbCBhcyBmb3IgaW1wcm92aW5nIGNvZ25pdGl2ZSBwZXJmb3JtYW5jZSBhbmQgaW4gbWV0YWJvbGljIHN5bmRyb21lIHRyZWF0bWVudC4gRnV0dXJlIHN0dWRpZXMgc2hvdWxkIGludmVzdGlnYXRlIHRoZSBraW5ldGljcyBkdXJpbmcgbG9uZy10ZXJtIGFwcGxpY2F0aW9uIGluIHBhdGllbnRzIHdobyB3b3VsZCBoYXZlIHBvdGVudGlhbCBiZW5lZml0cyBmcm9tIFJBIHVzYWdlLiBQaGFybWFjZXV0aWNhbCBmb3JtdWxhdGlvbnMgZGVzaWduZWQgdG8gcHJldmVudCB0aGUgZmFzdCBtZXRhYm9saXNtIG9mIFJBIGFuZCBhbGxvdyBpdHMgcGVuZXRyYXRpb24gaW50byBvdGhlciBjb21wYXJ0bWVudHMgb2YgdGhlIGh1bWFuIGJvZHkgYXJlIGFsc28gaW50ZXJlc3RpbmcgdG9waWNzIGZvciBmdXR1cmUgcmVzZWFyY2guIiwicHVibGlzaGVyIjoiR2VvcmcgVGhpZW1lIFZlcmxhZyIsImlzc3VlIjoiNCIsInZvbHVtZSI6Ijg3IiwiY29udGFpbmVyLXRpdGxlLXNob3J0IjoiIn0sImlzVGVtcG9yYXJ5IjpmYWxzZX1dfQ==&quot;,&quot;citationItems&quot;:[{&quot;id&quot;:&quot;b80faa72-4020-309c-8683-a321668c22ae&quot;,&quot;itemData&quot;:{&quot;type&quot;:&quot;article&quot;,&quot;id&quot;:&quot;b80faa72-4020-309c-8683-a321668c22ae&quot;,&quot;title&quot;:&quot;Rosmarinic Acid-Human Pharmacokinetics and Health Benefits&quot;,&quot;author&quot;:[{&quot;family&quot;:&quot;Hitl&quot;,&quot;given&quot;:&quot;Maja&quot;,&quot;parse-names&quot;:false,&quot;dropping-particle&quot;:&quot;&quot;,&quot;non-dropping-particle&quot;:&quot;&quot;},{&quot;family&quot;:&quot;Kladar&quot;,&quot;given&quot;:&quot;Nebojša&quot;,&quot;parse-names&quot;:false,&quot;dropping-particle&quot;:&quot;&quot;,&quot;non-dropping-particle&quot;:&quot;&quot;},{&quot;family&quot;:&quot;Gavarić&quot;,&quot;given&quot;:&quot;Neda&quot;,&quot;parse-names&quot;:false,&quot;dropping-particle&quot;:&quot;&quot;,&quot;non-dropping-particle&quot;:&quot;&quot;},{&quot;family&quot;:&quot;Božin&quot;,&quot;given&quot;:&quot;Biljana&quot;,&quot;parse-names&quot;:false,&quot;dropping-particle&quot;:&quot;&quot;,&quot;non-dropping-particle&quot;:&quot;&quot;}],&quot;container-title&quot;:&quot;Planta Medica&quot;,&quot;DOI&quot;:&quot;10.1055/a-1301-8648&quot;,&quot;ISSN&quot;:&quot;14390221&quot;,&quot;PMID&quot;:&quot;33285594&quot;,&quot;issued&quot;:{&quot;date-parts&quot;:[[2021,4,1]]},&quot;page&quot;:&quot;273-282&quot;,&quot;abstract&quot;:&quot;Rosmarinic acid is a phenolic compound commonly found in the Lamiaceae (Labiateae) plant species. It is considered responsible for a wide spectrum of biological and pharmacological activities of plants containing this compound. The aim of the current review is to present the fate of rosmarinic acid inside the human body, explained through pharmacokinetic steps and to briefly present the health benefits of RA. Pharmacokinetics was at first studied in animal models, but several studies were conducted in humans as well. This compound can be applied topically, pulmonary, intranasally, and via intravenous infusion. However, peroral application is the main route of entry into the human body. Presumably, it is mainly metabolized by the gut microflora, providing simple, more easily absorbed phenolic units. Inside the body, the rosmarinic acid molecule undergoes structural changes, as well as conjugation reactions. Renal excretion represents the main path of elimination. Previously conducted studies reported no serious adverse effects of herbal remedies containing RA, as well as their positive effects on human health. In addition to in vitro studies, clinical investigations suggested its benefits in dermatological, allergic, and osteoarthritic disorders, as well as for improving cognitive performance and in metabolic syndrome treatment. Future studies should investigate the kinetics during long-term application in patients who would have potential benefits from RA usage. Pharmaceutical formulations designed to prevent the fast metabolism of RA and allow its penetration into other compartments of the human body are also interesting topics for future research.&quot;,&quot;publisher&quot;:&quot;Georg Thieme Verlag&quot;,&quot;issue&quot;:&quot;4&quot;,&quot;volume&quot;:&quot;87&quot;,&quot;container-title-short&quot;:&quot;&quot;},&quot;isTemporary&quot;:false}]},{&quot;citationID&quot;:&quot;MENDELEY_CITATION_cc4cf458-9036-4a7e-8fbd-8a1ac4024c37&quot;,&quot;properties&quot;:{&quot;noteIndex&quot;:0},&quot;isEdited&quot;:false,&quot;manualOverride&quot;:{&quot;isManuallyOverridden&quot;:false,&quot;citeprocText&quot;:&quot;(Papoti et al., 2019)&quot;,&quot;manualOverrideText&quot;:&quot;&quot;},&quot;citationTag&quot;:&quot;MENDELEY_CITATION_v3_eyJjaXRhdGlvbklEIjoiTUVOREVMRVlfQ0lUQVRJT05fY2M0Y2Y0NTgtOTAzNi00YTdlLThmYmQtOGExYWM0MDI0YzM3IiwicHJvcGVydGllcyI6eyJub3RlSW5kZXgiOjB9LCJpc0VkaXRlZCI6ZmFsc2UsIm1hbnVhbE92ZXJyaWRlIjp7ImlzTWFudWFsbHlPdmVycmlkZGVuIjpmYWxzZSwiY2l0ZXByb2NUZXh0IjoiKFBhcG90aSBldCBhbC4sIDIwMTkpIiwibWFudWFsT3ZlcnJpZGVUZXh0IjoiIn0sImNpdGF0aW9uSXRlbXMiOlt7ImlkIjoiNmY5NjAxMDYtY2RlYi0zNWQ1LThiZGUtZGEyOTA4ZjI0MzY4IiwiaXRlbURhdGEiOnsidHlwZSI6ImFydGljbGUtam91cm5hbCIsImlkIjoiNmY5NjAxMDYtY2RlYi0zNWQ1LThiZGUtZGEyOTA4ZjI0MzY4IiwidGl0bGUiOiJQaHl0b2NoZW1pY2FsIGNvbnRlbnQgb2YgTWVsaXNzYSBvZmZpY2luYWxpcyBMLiBoZXJiYWwgcHJlcGFyYXRpb25zIGFwcHJvcHJpYXRlIGZvciBjb25zdW1wdGlvbiIsImF1dGhvciI6W3siZmFtaWx5IjoiUGFwb3RpIiwiZ2l2ZW4iOiJWYXNzaWxpa2kgVC4iLCJwYXJzZS1uYW1lcyI6ZmFsc2UsImRyb3BwaW5nLXBhcnRpY2xlIjoiIiwibm9uLWRyb3BwaW5nLXBhcnRpY2xlIjoiIn0seyJmYW1pbHkiOiJUb3RvbWlzIiwiZ2l2ZW4iOiJOaWtvbGFvcyIsInBhcnNlLW5hbWVzIjpmYWxzZSwiZHJvcHBpbmctcGFydGljbGUiOiIiLCJub24tZHJvcHBpbmctcGFydGljbGUiOiIifSx7ImZhbWlseSI6IkF0bWF0emlkb3UiLCJnaXZlbiI6IkFpa2F0ZXJpbmkiLCJwYXJzZS1uYW1lcyI6ZmFsc2UsImRyb3BwaW5nLXBhcnRpY2xlIjoiIiwibm9uLWRyb3BwaW5nLXBhcnRpY2xlIjoiIn0seyJmYW1pbHkiOiJaaW5vdmlhZG91IiwiZ2l2ZW4iOiJLeXJpYWtpIiwicGFyc2UtbmFtZXMiOmZhbHNlLCJkcm9wcGluZy1wYXJ0aWNsZSI6IiIsIm5vbi1kcm9wcGluZy1wYXJ0aWNsZSI6IiJ9LHsiZmFtaWx5IjoiQW5kcm91bGFraSIsImdpdmVuIjoiQW5uYSIsInBhcnNlLW5hbWVzIjpmYWxzZSwiZHJvcHBpbmctcGFydGljbGUiOiIiLCJub24tZHJvcHBpbmctcGFydGljbGUiOiIifSx7ImZhbWlseSI6IlBldHJpZGlzIiwiZ2l2ZW4iOiJEaW1pdHJpcyIsInBhcnNlLW5hbWVzIjpmYWxzZSwiZHJvcHBpbmctcGFydGljbGUiOiIiLCJub24tZHJvcHBpbmctcGFydGljbGUiOiIifSx7ImZhbWlseSI6IlJpdHpvdWxpcyIsImdpdmVuIjoiQ2hyaXN0b3MiLCJwYXJzZS1uYW1lcyI6ZmFsc2UsImRyb3BwaW5nLXBhcnRpY2xlIjoiIiwibm9uLWRyb3BwaW5nLXBhcnRpY2xlIjoiIn1dLCJjb250YWluZXItdGl0bGUiOiJQcm9jZXNzZXMiLCJET0kiOiIxMC4zMzkwL3ByNzAyMDA4OCIsIklTU04iOiIyMjI3OTcxNyIsImlzc3VlZCI6eyJkYXRlLXBhcnRzIjpbWzIwMTksMiwxXV19LCJhYnN0cmFjdCI6Ik1lbGlzc2EgT2ZmaWNpbmFsaXMgTC4gKE1PTCkgZG9tZXN0aWMgcHJlcGFyYXRpb25zIGFwcHJvcHJpYXRlIGZvciBjb25zdW1wdGlvbiB3ZXJlIHN0dWRpZWQgYnkgbW9uaXRvcmluZyBjb250ZW50IGluIE5hLCBLLCBDYSwgTGksIHBoZW5vbGljIGJpb2FjdGl2ZXMgKHRvdGFsIHBoZW5vbHMsIGh5ZHJveHljaW5uYW1pYyBhY2lkIGRlcml2YXRpdmVzIGFuZCBmbGF2b25vbHMpLCBhbmQgYW50aW94aWRhbnQgYWN0aXZpdHkgKDEsMS1kaXBoZW55bC0yLXBpY3J5bGh5ZHJhenlsIHJhZGljYWwgaW5oaWJpdGlvbiAoRFBQSCkgYW5kIGZlcnJpYyByZWR1Y2luZyBhYmlsaXR5IChGUkFQKSkuIFRoZSBlZmZlY3RzIG9mIHByYWN0aWNlIGFwcGxpZWQsIG1hdGVyaWFsIHRvIHNvbHZlbnQgcmF0aW8sIHRpbWUgb2YgcHJlcGFyYXRpb24sIGFuZCBzb2x2ZW50IHdlcmUgc3R1ZGllZC4gTU9MIGRlY29jdGlvbnMgYW5kIGluZnVzaW9ucywgY29tbW9ubHkgcHJlcGFyZWQgYXQgaG9tZSwgd2VyZSBiZXR0ZXIgb3Igb2YgZXF1YWwgbnV0cml0aW9uYWwgdmFsdWUgdG8gcHJlcGFyYXRpb25zIHVwb24gdWx0cmFzb3VuZHMgb3IgbWFjZXJhdGlvbiBjb25jZXJuaW5nIHRoZSBzdHVkaWVkIHBhcmFtZXRlcnMuIEFxdWVvdXMgTU9MIHByZXBhcmF0aW9ucyB3ZXJlIHJpY2hlciBpbiB0b3RhbCBwaGVub2xzICg3MDQtMTk0OSBtZyBwZXIgMjUwIG1MKSBhbmQgdGhlIGV4YW1pbmVkIG1hY3JvZWxlbWVudHMgKDEuMS0yLjksIDMwLjUtMjg4LjQgYW5kIDUwLjEtMTc2LjEgbWcgTmEsIEsgYW5kIENhIHBlciAyNTAgbUwsIHJlc3BlY3RpdmVseSkgYW5kIHNob3dlZCBiZXR0ZXIgYW50aW94aWRhbnQgYWN0aXZpdHkgY29tcGFyZWQgdG8gZXRoYW5vbCBjb3VudGVycGFydHMuIFRoZSAyNSUgdy92IGh5ZHJvZXRoYW5vbGljIE1PTCBwcmVwYXJhdGlvbnMsIHN1aXRhYmxlIGZvciBjb25zdW1wdGlvbiwgcHJlc2VudGVkIGEgc2lnbmlmaWNhbnQgY29udGVudCBpbiBwaGVub2xpYyBhbnRpb3hpZGFudHMgYW5kIGluIHRoZSBleGFtaW5lZCBtaW5lcmFscywgdG9vLiBNT0wgaW5mdXNpb25zIHdlcmUgc2lnbmlmaWNhbnRseSByaWNoZXIgaW4gdG90YWwgcGhlbm9scyB3aXRoIHJlc3BlY3RpdmUgY2hhbW9taWxlIGFuZCBvbGl2ZSBsZWFmIG9uZXMsIGNvbXBhcmF0aXZlbHkgZXhhbWluZWQuIE92ZXJhbGwgYWNjZXB0YW5jZSBzY29yZXMgb2YgYXF1ZW91cyBNT0wgcHJlcGFyYXRpb25zIGluZGljYXRlZCB0aGF0IGJpdHRlcm5lc3MgaGFzIHRvIGJlIG1hc2tlZCBmb3IgZWZmaWNpZW50IHJlY2VwdGlvbiBieSB0aGUgY29uc3VtZXJzLiIsInB1Ymxpc2hlciI6Ik1EUEkgQUciLCJpc3N1ZSI6IjIiLCJ2b2x1bWUiOiI3IiwiY29udGFpbmVyLXRpdGxlLXNob3J0IjoiIn0sImlzVGVtcG9yYXJ5IjpmYWxzZX1dfQ==&quot;,&quot;citationItems&quot;:[{&quot;id&quot;:&quot;6f960106-cdeb-35d5-8bde-da2908f24368&quot;,&quot;itemData&quot;:{&quot;type&quot;:&quot;article-journal&quot;,&quot;id&quot;:&quot;6f960106-cdeb-35d5-8bde-da2908f24368&quot;,&quot;title&quot;:&quot;Phytochemical content of Melissa officinalis L. herbal preparations appropriate for consumption&quot;,&quot;author&quot;:[{&quot;family&quot;:&quot;Papoti&quot;,&quot;given&quot;:&quot;Vassiliki T.&quot;,&quot;parse-names&quot;:false,&quot;dropping-particle&quot;:&quot;&quot;,&quot;non-dropping-particle&quot;:&quot;&quot;},{&quot;family&quot;:&quot;Totomis&quot;,&quot;given&quot;:&quot;Nikolaos&quot;,&quot;parse-names&quot;:false,&quot;dropping-particle&quot;:&quot;&quot;,&quot;non-dropping-particle&quot;:&quot;&quot;},{&quot;family&quot;:&quot;Atmatzidou&quot;,&quot;given&quot;:&quot;Aikaterini&quot;,&quot;parse-names&quot;:false,&quot;dropping-particle&quot;:&quot;&quot;,&quot;non-dropping-particle&quot;:&quot;&quot;},{&quot;family&quot;:&quot;Zinoviadou&quot;,&quot;given&quot;:&quot;Kyriaki&quot;,&quot;parse-names&quot;:false,&quot;dropping-particle&quot;:&quot;&quot;,&quot;non-dropping-particle&quot;:&quot;&quot;},{&quot;family&quot;:&quot;Androulaki&quot;,&quot;given&quot;:&quot;Anna&quot;,&quot;parse-names&quot;:false,&quot;dropping-particle&quot;:&quot;&quot;,&quot;non-dropping-particle&quot;:&quot;&quot;},{&quot;family&quot;:&quot;Petridis&quot;,&quot;given&quot;:&quot;Dimitris&quot;,&quot;parse-names&quot;:false,&quot;dropping-particle&quot;:&quot;&quot;,&quot;non-dropping-particle&quot;:&quot;&quot;},{&quot;family&quot;:&quot;Ritzoulis&quot;,&quot;given&quot;:&quot;Christos&quot;,&quot;parse-names&quot;:false,&quot;dropping-particle&quot;:&quot;&quot;,&quot;non-dropping-particle&quot;:&quot;&quot;}],&quot;container-title&quot;:&quot;Processes&quot;,&quot;DOI&quot;:&quot;10.3390/pr7020088&quot;,&quot;ISSN&quot;:&quot;22279717&quot;,&quot;issued&quot;:{&quot;date-parts&quot;:[[2019,2,1]]},&quot;abstract&quot;:&quot;Melissa Officinalis L. (MOL) domestic preparations appropriate for consumption were studied by monitoring content in Na, K, Ca, Li, phenolic bioactives (total phenols, hydroxycinnamic acid derivatives and flavonols), and antioxidant activity (1,1-diphenyl-2-picrylhydrazyl radical inhibition (DPPH) and ferric reducing ability (FRAP)). The effects of practice applied, material to solvent ratio, time of preparation, and solvent were studied. MOL decoctions and infusions, commonly prepared at home, were better or of equal nutritional value to preparations upon ultrasounds or maceration concerning the studied parameters. Aqueous MOL preparations were richer in total phenols (704-1949 mg per 250 mL) and the examined macroelements (1.1-2.9, 30.5-288.4 and 50.1-176.1 mg Na, K and Ca per 250 mL, respectively) and showed better antioxidant activity compared to ethanol counterparts. The 25% w/v hydroethanolic MOL preparations, suitable for consumption, presented a significant content in phenolic antioxidants and in the examined minerals, too. MOL infusions were significantly richer in total phenols with respective chamomile and olive leaf ones, comparatively examined. Overall acceptance scores of aqueous MOL preparations indicated that bitterness has to be masked for efficient reception by the consumers.&quot;,&quot;publisher&quot;:&quot;MDPI AG&quot;,&quot;issue&quot;:&quot;2&quot;,&quot;volume&quot;:&quot;7&quot;,&quot;container-title-short&quot;:&quot;&quot;},&quot;isTemporary&quot;:false}]},{&quot;citationID&quot;:&quot;MENDELEY_CITATION_6954f0a3-d8dd-4baa-81ec-a2592b9ef328&quot;,&quot;properties&quot;:{&quot;noteIndex&quot;:0},&quot;isEdited&quot;:false,&quot;manualOverride&quot;:{&quot;isManuallyOverridden&quot;:false,&quot;citeprocText&quot;:&quot;(Pressi, Bertaiola, Guarnerio, Barbieri, Guzzo, et al., 2021)&quot;,&quot;manualOverrideText&quot;:&quot;&quot;},&quot;citationTag&quot;:&quot;MENDELEY_CITATION_v3_eyJjaXRhdGlvbklEIjoiTUVOREVMRVlfQ0lUQVRJT05fNjk1NGYwYTMtZDhkZC00YmFhLTgxZWMtYTI1OTJiOWVmMzI4IiwicHJvcGVydGllcyI6eyJub3RlSW5kZXgiOjB9LCJpc0VkaXRlZCI6ZmFsc2UsIm1hbnVhbE92ZXJyaWRlIjp7ImlzTWFudWFsbHlPdmVycmlkZGVuIjpmYWxzZSwiY2l0ZXByb2NUZXh0IjoiKFByZXNzaSwgQmVydGFpb2xhLCBHdWFybmVyaW8sIEJhcmJpZXJpLCBHdXp6bywgZXQgYWwuLCAyMDIxKSIsIm1hbnVhbE92ZXJyaWRlVGV4dCI6IiJ9LCJjaXRhdGlvbkl0ZW1zIjpbeyJpZCI6IjA4Y2VjZmY1LWUwMDktM2RmMi1iNjhhLTAwNWZiNDUyMTc2NyIsIml0ZW1EYXRhIjp7InR5cGUiOiJhcnRpY2xlLWpvdXJuYWwiLCJpZCI6IjA4Y2VjZmY1LWUwMDktM2RmMi1iNjhhLTAwNWZiNDUyMTc2NyIsInRpdGxlIjoiSW4gdml0cm8gY3VsdHVyZWQgbWVsaXNzYSBvZmZpY2luYWxpcyBjZWxscyBhcyBlZmZlY3RpdmUgaW5ncmVkaWVudCB0byBwcm90ZWN0IHNraW4gYWdhaW5zdCBveGlkYXRpdmUgc3RyZXNzLCBibHVlIGxpZ2h0LCBhbmQgaW5mcmFyZWQgaXJyYWRpYXRpb25zIGRhbWFnZXMiLCJhdXRob3IiOlt7ImZhbWlseSI6IlByZXNzaSIsImdpdmVuIjoiR2lvdmFubmEiLCJwYXJzZS1uYW1lcyI6ZmFsc2UsImRyb3BwaW5nLXBhcnRpY2xlIjoiIiwibm9uLWRyb3BwaW5nLXBhcnRpY2xlIjoiIn0seyJmYW1pbHkiOiJCZXJ0YWlvbGEiLCJnaXZlbiI6Ik9yaWFuYSIsInBhcnNlLW5hbWVzIjpmYWxzZSwiZHJvcHBpbmctcGFydGljbGUiOiIiLCJub24tZHJvcHBpbmctcGFydGljbGUiOiIifSx7ImZhbWlseSI6Ikd1YXJuZXJpbyIsImdpdmVuIjoiQ2hpYXJhIiwicGFyc2UtbmFtZXMiOmZhbHNlLCJkcm9wcGluZy1wYXJ0aWNsZSI6IiIsIm5vbi1kcm9wcGluZy1wYXJ0aWNsZSI6IiJ9LHsiZmFtaWx5IjoiQmFyYmllcmkiLCJnaXZlbiI6IkVsaXNhIiwicGFyc2UtbmFtZXMiOmZhbHNlLCJkcm9wcGluZy1wYXJ0aWNsZSI6IiIsIm5vbi1kcm9wcGluZy1wYXJ0aWNsZSI6IiJ9LHsiZmFtaWx5IjoiR3V6em8iLCJnaXZlbiI6IkZsYXZpYSIsInBhcnNlLW5hbWVzIjpmYWxzZSwiZHJvcHBpbmctcGFydGljbGUiOiIiLCJub24tZHJvcHBpbmctcGFydGljbGUiOiIifSx7ImZhbWlseSI6IkR1cmFuZCIsImdpdmVuIjoiQ2Fyb2xpbmUiLCJwYXJzZS1uYW1lcyI6ZmFsc2UsImRyb3BwaW5nLXBhcnRpY2xlIjoiIiwibm9uLWRyb3BwaW5nLXBhcnRpY2xlIjoiIn0seyJmYW1pbHkiOiJQZW5v4oCQbWF6emFyaW5vIiwiZ2l2ZW4iOiJMYXVyZW50IiwicGFyc2UtbmFtZXMiOmZhbHNlLCJkcm9wcGluZy1wYXJ0aWNsZSI6IiIsIm5vbi1kcm9wcGluZy1wYXJ0aWNsZSI6IiJ9LHsiZmFtaWx5IjoiQ29jZXR0YSIsImdpdmVuIjoiVmVyb25pY2EiLCJwYXJzZS1uYW1lcyI6ZmFsc2UsImRyb3BwaW5nLXBhcnRpY2xlIjoiIiwibm9uLWRyb3BwaW5nLXBhcnRpY2xlIjoiIn0seyJmYW1pbHkiOiJHaWFjb21pbmkiLCJnaXZlbiI6IklzYWJlbGxhIiwicGFyc2UtbmFtZXMiOmZhbHNlLCJkcm9wcGluZy1wYXJ0aWNsZSI6IiIsIm5vbi1kcm9wcGluZy1wYXJ0aWNsZSI6IiJ9LHsiZmFtaWx5IjoiU2VtZW56YXRvIiwiZ2l2ZW4iOiJBbGVzc2FuZHJhIiwicGFyc2UtbmFtZXMiOmZhbHNlLCJkcm9wcGluZy1wYXJ0aWNsZSI6IiIsIm5vbi1kcm9wcGluZy1wYXJ0aWNsZSI6IiJ9XSwiY29udGFpbmVyLXRpdGxlIjoiQ29zbWV0aWNzIiwiRE9JIjoiMTAuMzM5MC9jb3NtZXRpY3M4MDEwMDIzIiwiSVNTTiI6IjIwNzk5Mjg0IiwiaXNzdWVkIjp7ImRhdGUtcGFydHMiOltbMjAyMSwzLDFdXX0sImFic3RyYWN0IjoiU2tpbiBpcyBiZWluZyBpbmNyZWFzaW5nbHkgZXhwb3NlZCB0byBhcnRpZmljaWFsIGJsdWUgbGlnaHQgZHVlIHRvIHRoZSBleHRlbnNpdmUgdXNlIG9mIGVsZWMtdHJvbmljIGRldmljZXMsIHdoaWNoIGNhbiBpbmR1Y2UgY2VsbCBveGlkYXRpdmUgc3RyZXNzLCBjYXVzaW5nIHNpZ25zIG9mIGVhcmx5IHBob3RvIGFnaW5nLiBUaGUgTWVsaXNzYSBvZmZpY2luYWxpcyBwaHl0b2NvbXBsZXggaXMgYSBuZXcgc3RhbmRhcmRpemVkIGNvc21ldGljIGluZ3JlZGllbnQgb2J0YWluZWQgYnkgYW4gaW4gdml0cm8gcGxhbnQgY2VsbCBjdWx0dXJlIHdpdGggYSBoaWdoIGNvbnRlbnQgb2Ygcm9zbWFyaW5pYyBhY2lkLiBJbiB0aGlzIHN0dWR5LCB3ZSBleGFtaW5lIHRoZSBhY3Rpdml0eSBvZiB0aGUgTWVsaXNzYSBvZmZpY2luYWxpcyBwaHl0b2NvbXBsZXggdG8gcHJvdGVjdCBza2luIGFnYWluc3QgYmx1ZSBsaWdodCBhbmQgaW5mcmFyZWQgZGFtYWdlcywgZXZhbHVhdGluZyB0aGUgUk9TIChSYWRpY2FsIE94eWdlbiBTcGVjaWVzKSBsZXZlbCBpbiBrZXJhdGlub2N5dGUgY2VsbCBsaW5lIGZyb20gaHVtYW4gc2tpbiAoSGFDYVQpIGFuZCBOcmYyIChOdWNsZWFyIGZhY3RvciBlcnl0aHJvaWQgMuKAkHJlbGF0ZWQgZmFjdG9yIDIpLCBlbGFzdGluLCBhbmQgTU1QMSAoTWF0cml4IE1ldGFsbG9wcm90ZWluYXNlIDEpIGltbXVub3N0YWluLWluZyBpbiBsaXZpbmcgaHVtYW4gc2tpbiBleHBsYW50cyBleCB2aXZvLiBUaGlzIHBoeXRvY29tcGxleCBkZW1vbnN0cmF0ZXMgYW50aW94aWRhbnQgYWN0aXZpdHkgYnkgcmVkdWNpbmcgUk9TIHByb2R1Y3Rpb24gYW5kIHRodXMgdGhlIG94aWRhbnQgZGFtYWdlIG9mIHRoZSBza2luIGNhdXNlZCBieSBVViBhbmQgYmx1ZSBsaWdodCBleHBvc3VyZS4gSW4gYWRkaXRpb24sIGl0IGluaGliaXRzIGJsdWUgbGlnaHTigJBpbmR1Y2VkIE5yZjIgdHJhbnNjcmlwdGlvbmFsIGFjdGl2aXR5LCBJUuKAkGluZHVjZWQgZWxhc3RpbiBhbHRlcmF0aW9uLCBhbmQgSVLigJBpbmR1Y2VkIE1NUOKAkDEgcmVsZWFzZS4gVGhpcyBNZWxpc3NhIG9mZmljaW5hbGlzIHBoeXRvY29tcGxleCBpcyBhIG5ldyBpbm5vdmF0aXZlIGFjdGl2ZSBpbmdyZWRpZW50IGZvciBjb3NtZXRpYyBwcm9kdWN0cyB0aGF0IGlzIGFibGUgdG8gcHJvdGVjdCBza2luIGFnYWluc3QgbGlnaHQgYW5kIHNjcmVlbiBleHBvc3VyZSBkYW1hZ2VzIGFuZCBveGlkYXRpdmUgc3RyZXNzLiIsInB1Ymxpc2hlciI6Ik1EUEkgQUciLCJpc3N1ZSI6IjEiLCJ2b2x1bWUiOiI4IiwiY29udGFpbmVyLXRpdGxlLXNob3J0IjoiQ29zbWV0aWNzIn0sImlzVGVtcG9yYXJ5IjpmYWxzZX1dfQ==&quot;,&quot;citationItems&quot;:[{&quot;id&quot;:&quot;08cecff5-e009-3df2-b68a-005fb4521767&quot;,&quot;itemData&quot;:{&quot;type&quot;:&quot;article-journal&quot;,&quot;id&quot;:&quot;08cecff5-e009-3df2-b68a-005fb4521767&quot;,&quot;title&quot;:&quot;In vitro cultured melissa officinalis cells as effective ingredient to protect skin against oxidative stress, blue light, and infrared irradiations damages&quot;,&quot;author&quot;:[{&quot;family&quot;:&quot;Pressi&quot;,&quot;given&quot;:&quot;Giovanna&quot;,&quot;parse-names&quot;:false,&quot;dropping-particle&quot;:&quot;&quot;,&quot;non-dropping-particle&quot;:&quot;&quot;},{&quot;family&quot;:&quot;Bertaiola&quot;,&quot;given&quot;:&quot;Oriana&quot;,&quot;parse-names&quot;:false,&quot;dropping-particle&quot;:&quot;&quot;,&quot;non-dropping-particle&quot;:&quot;&quot;},{&quot;family&quot;:&quot;Guarnerio&quot;,&quot;given&quot;:&quot;Chiara&quot;,&quot;parse-names&quot;:false,&quot;dropping-particle&quot;:&quot;&quot;,&quot;non-dropping-particle&quot;:&quot;&quot;},{&quot;family&quot;:&quot;Barbieri&quot;,&quot;given&quot;:&quot;Elisa&quot;,&quot;parse-names&quot;:false,&quot;dropping-particle&quot;:&quot;&quot;,&quot;non-dropping-particle&quot;:&quot;&quot;},{&quot;family&quot;:&quot;Guzzo&quot;,&quot;given&quot;:&quot;Flavia&quot;,&quot;parse-names&quot;:false,&quot;dropping-particle&quot;:&quot;&quot;,&quot;non-dropping-particle&quot;:&quot;&quot;},{&quot;family&quot;:&quot;Durand&quot;,&quot;given&quot;:&quot;Caroline&quot;,&quot;parse-names&quot;:false,&quot;dropping-particle&quot;:&quot;&quot;,&quot;non-dropping-particle&quot;:&quot;&quot;},{&quot;family&quot;:&quot;Peno‐mazzarino&quot;,&quot;given&quot;:&quot;Laurent&quot;,&quot;parse-names&quot;:false,&quot;dropping-particle&quot;:&quot;&quot;,&quot;non-dropping-particle&quot;:&quot;&quot;},{&quot;family&quot;:&quot;Cocetta&quot;,&quot;given&quot;:&quot;Veronica&quot;,&quot;parse-names&quot;:false,&quot;dropping-particle&quot;:&quot;&quot;,&quot;non-dropping-particle&quot;:&quot;&quot;},{&quot;family&quot;:&quot;Giacomini&quot;,&quot;given&quot;:&quot;Isabella&quot;,&quot;parse-names&quot;:false,&quot;dropping-particle&quot;:&quot;&quot;,&quot;non-dropping-particle&quot;:&quot;&quot;},{&quot;family&quot;:&quot;Semenzato&quot;,&quot;given&quot;:&quot;Alessandra&quot;,&quot;parse-names&quot;:false,&quot;dropping-particle&quot;:&quot;&quot;,&quot;non-dropping-particle&quot;:&quot;&quot;}],&quot;container-title&quot;:&quot;Cosmetics&quot;,&quot;DOI&quot;:&quot;10.3390/cosmetics8010023&quot;,&quot;ISSN&quot;:&quot;20799284&quot;,&quot;issued&quot;:{&quot;date-parts&quot;:[[2021,3,1]]},&quot;abstract&quot;:&quot;Skin is being increasingly exposed to artificial blue light due to the extensive use of elec-tronic devices, which can induce cell oxidative stress, causing signs of early photo aging. The Melissa officinalis phytocomplex is a new standardized cosmetic ingredient obtained by an in vitro plant cell culture with a high content of rosmarinic acid. In this study, we examine the activity of the Melissa officinalis phytocomplex to protect skin against blue light and infrared damages, evaluating the ROS (Radical Oxygen Species) level in keratinocyte cell line from human skin (HaCaT) and Nrf2 (Nuclear factor erythroid 2‐related factor 2), elastin, and MMP1 (Matrix Metalloproteinase 1) immunostain-ing in living human skin explants ex vivo. This phytocomplex demonstrates antioxidant activity by reducing ROS production and thus the oxidant damage of the skin caused by UV and blue light exposure. In addition, it inhibits blue light‐induced Nrf2 transcriptional activity, IR‐induced elastin alteration, and IR‐induced MMP‐1 release. This Melissa officinalis phytocomplex is a new innovative active ingredient for cosmetic products that is able to protect skin against light and screen exposure damages and oxidative stress.&quot;,&quot;publisher&quot;:&quot;MDPI AG&quot;,&quot;issue&quot;:&quot;1&quot;,&quot;volume&quot;:&quot;8&quot;,&quot;container-title-short&quot;:&quot;Cosmetics&quot;},&quot;isTemporary&quot;:false}]},{&quot;citationID&quot;:&quot;MENDELEY_CITATION_271c0f1e-b2ad-4e33-9638-eed2e80e4d35&quot;,&quot;properties&quot;:{&quot;noteIndex&quot;:0},&quot;isEdited&quot;:false,&quot;manualOverride&quot;:{&quot;isManuallyOverridden&quot;:false,&quot;citeprocText&quot;:&quot;(Cases et al., 2011)&quot;,&quot;manualOverrideText&quot;:&quot;&quot;},&quot;citationTag&quot;:&quot;MENDELEY_CITATION_v3_eyJjaXRhdGlvbklEIjoiTUVOREVMRVlfQ0lUQVRJT05fMjcxYzBmMWUtYjJhZC00ZTMzLTk2MzgtZWVkMmU4MGU0ZDM1IiwicHJvcGVydGllcyI6eyJub3RlSW5kZXgiOjB9LCJpc0VkaXRlZCI6ZmFsc2UsIm1hbnVhbE92ZXJyaWRlIjp7ImlzTWFudWFsbHlPdmVycmlkZGVuIjpmYWxzZSwiY2l0ZXByb2NUZXh0IjoiKENhc2VzIGV0IGFsLiwgMjAxMSkiLCJtYW51YWxPdmVycmlkZVRleHQiOiIifSwiY2l0YXRpb25JdGVtcyI6W3siaWQiOiI4MTYzYmZjMC0xNTZkLTMxZjYtOTNhMC1hNWYyOTRhNTkxZTciLCJpdGVtRGF0YSI6eyJ0eXBlIjoiYXJ0aWNsZS1qb3VybmFsIiwiaWQiOiI4MTYzYmZjMC0xNTZkLTMxZjYtOTNhMC1hNWYyOTRhNTkxZTciLCJ0aXRsZSI6IlBpbG90IHRyaWFsIG9mIE1lbGlzc2Egb2ZmaWNpbmFsaXMgTC4gbGVhZiBleHRyYWN0IGluIHRoZSB0cmVhdG1lbnQgb2Ygdm9sdW50ZWVycyBzdWZmZXJpbmcgZnJvbSBtaWxkLXRvLW1vZGVyYXRlIGFueGlldHkgZGlzb3JkZXJzIGFuZCBzbGVlcCBkaXN0dXJiYW5jZXMiLCJhdXRob3IiOlt7ImZhbWlseSI6IkNhc2VzIiwiZ2l2ZW4iOiJKdWxpZW4iLCJwYXJzZS1uYW1lcyI6ZmFsc2UsImRyb3BwaW5nLXBhcnRpY2xlIjoiIiwibm9uLWRyb3BwaW5nLXBhcnRpY2xlIjoiIn0seyJmYW1pbHkiOiJJYmFycmEiLCJnaXZlbiI6IkFsdmluIiwicGFyc2UtbmFtZXMiOmZhbHNlLCJkcm9wcGluZy1wYXJ0aWNsZSI6IiIsIm5vbi1kcm9wcGluZy1wYXJ0aWNsZSI6IiJ9LHsiZmFtaWx5IjoiRmV1aWxsw6hyZSIsImdpdmVuIjoiTmljb2xhcyIsInBhcnNlLW5hbWVzIjpmYWxzZSwiZHJvcHBpbmctcGFydGljbGUiOiIiLCJub24tZHJvcHBpbmctcGFydGljbGUiOiIifSx7ImZhbWlseSI6IlJvbGxlciIsImdpdmVuIjoiTWFyYyIsInBhcnNlLW5hbWVzIjpmYWxzZSwiZHJvcHBpbmctcGFydGljbGUiOiIiLCJub24tZHJvcHBpbmctcGFydGljbGUiOiIifSx7ImZhbWlseSI6IlN1a2thciIsImdpdmVuIjoiU2FtaXIgRy4iLCJwYXJzZS1uYW1lcyI6ZmFsc2UsImRyb3BwaW5nLXBhcnRpY2xlIjoiIiwibm9uLWRyb3BwaW5nLXBhcnRpY2xlIjoiIn1dLCJjb250YWluZXItdGl0bGUiOiJNZWRpdGVycmFuZWFuIEpvdXJuYWwgb2YgTnV0cml0aW9uIGFuZCBNZXRhYm9saXNtIiwiRE9JIjoiMTAuMTAwNy9zMTIzNDktMDEwLTAwNDUtNCIsIklTU04iOiIxOTczNzk5OCIsImlzc3VlZCI6eyJkYXRlLXBhcnRzIjpbWzIwMTFdXX0sInBhZ2UiOiIyMTEtMjE4IiwiYWJzdHJhY3QiOiJCb3RhbmljYWxzIGFyZSBhbiBhbHRlcm5hdGl2ZSBvcHRpb24gdG8gcHJlc2NyaXB0aW9uIGRydWdzIGZvciB0aGUgYWxsZXZpYXRpb24gb2Ygc3ltcHRvbXMgZHVlIHRvIGFueGlldHkgZGlzb3JkZXJzIGFuZCBpbnNvbW5pYS4gTWVsaXNzYSBvZmZpY2luYWxpcyBMLiBoYXMgYmVlbiBzaG93biBhcyBhbiBhbnRpLXN0cmVzcyBhbmQgYW54aW9seXRpYyBhZ2VudC4gV2UgcHJldmlvdXNseSByZXBvcnRlZCBtb2RlcmF0ZSBzdHJlc3MgaW1wcm92ZW1lbnQgaW4gbWljZSBpbiB3aGljaCBDeXJhY29zwq4sIGEgc3RhbmRhcmRpemVkIE1lbGlzc2Egb2ZmaWNpbmFsaXMgTC4gZXh0cmFjdCwgd2FzIGFkbWluaXN0cmF0ZWQuIEN5cmFjb3PCriBjb250YWlucyBwaHl0b2NoZW1pY2FscyB0aGF0IGluaGliaXQgZ2FtbWEtYW1pbm9idXR5cmljIGFjaWQgY2F0YWJvbGlzbS4gVGhpcyB3YXMgYSBwcm9zcGVjdGl2ZSwgb3Blbi1sYWJlbCwgMTUtZGF5IHN0dWR5IHRvIGV2YWx1YXRlIHRoZSBlZmZpY2FjeSBvZiBDeXJhY29zwq4gb24gc3RyZXNzZWQgdm9sdW50ZWVycywgd2hvIGhhdmUgbWlsZC10by1tb2RlcmF0ZSBhbnhpZXR5IGRpc29yZGVycyBhbmQgc2xlZXAgZGlzdHVyYmFuY2VzLiBVc2luZyBjbGluaWNpYW4gcmF0aW5nIGNyaXRlcmlhLCBwcmltYXJ5IG91dGNvbWVzIHNob3dlZCBpbXByb3ZlbWVudCBvZiBzeW1wdG9tcy4gQ3lyYWNvc8KucmVkdWNlZCBhbnhpZXR5IG1hbmlmZXN0YXRpb25zIGJ5IDE4JSAocCA8IDAuMDEpLCBhbWVsaW9yYXRlZCBhbnhpZXR5LWFzc29jaWF0ZWQgc3ltcHRvbXMgYnkgMTUlIChwIDwgMC4wMSkgYW5kIGxvd2VyZWQgaW5zb21uaWEgYnkgNDIlIChwIDwgMC4wMSkuIEFzIG11Y2ggYXMgOTUlIG9mIHN1YmplY3RzICgxOS8yMCkgcmVzcG9uZGVkIHRvIHRyZWF0bWVudCwgb2Ygd2hpY2ggNzAlICgxNC8yMCkgYWNoaWV2ZWQgZnVsbCByZW1pc3Npb24gZm9yIGFueGlldHksIDg1JSAoMTcvMjApIGZvciBpbnNvbW5pYSwgYW5kIDcwJSAoMTQvMjApIGZvciBib3RoLiBPdXIgc3R1ZHkgZGVtb25zdHJhdGVzLCBmb3IgdGhlIGZpcnN0IHRpbWUgdGhhdCBjaHJvbmljIGFkbWluaXN0cmF0aW9uIG9mIE1lbGlzc2Egb2ZmaWNpbmFsaXMgTC4gcmVsaWV2ZXMgc3RyZXNzLXJlbGF0ZWQgZWZmZWN0cy4gSXQgaXMgY3JpdGljYWwgdGhhdCBmdXJ0aGVyIHN0dWRpZXMgaW5jb3Jwb3JhdGUgYSBwbGFjZWJvIGFuZCBpbnZlc3RpZ2F0ZSBwaHlzaW9sb2dpY2FsIHN0cmVzcyBtYXJrZXJzLiDCqSBUaGUgQXV0aG9yKHMpIDIwMTAuIiwicHVibGlzaGVyIjoiU3ByaW5nZXItVmVybGFnIEl0YWxpYSBzLnIubC4iLCJpc3N1ZSI6IjMiLCJ2b2x1bWUiOiI0IiwiY29udGFpbmVyLXRpdGxlLXNob3J0IjoiIn0sImlzVGVtcG9yYXJ5IjpmYWxzZX1dfQ==&quot;,&quot;citationItems&quot;:[{&quot;id&quot;:&quot;8163bfc0-156d-31f6-93a0-a5f294a591e7&quot;,&quot;itemData&quot;:{&quot;type&quot;:&quot;article-journal&quot;,&quot;id&quot;:&quot;8163bfc0-156d-31f6-93a0-a5f294a591e7&quot;,&quot;title&quot;:&quot;Pilot trial of Melissa officinalis L. leaf extract in the treatment of volunteers suffering from mild-to-moderate anxiety disorders and sleep disturbances&quot;,&quot;author&quot;:[{&quot;family&quot;:&quot;Cases&quot;,&quot;given&quot;:&quot;Julien&quot;,&quot;parse-names&quot;:false,&quot;dropping-particle&quot;:&quot;&quot;,&quot;non-dropping-particle&quot;:&quot;&quot;},{&quot;family&quot;:&quot;Ibarra&quot;,&quot;given&quot;:&quot;Alvin&quot;,&quot;parse-names&quot;:false,&quot;dropping-particle&quot;:&quot;&quot;,&quot;non-dropping-particle&quot;:&quot;&quot;},{&quot;family&quot;:&quot;Feuillère&quot;,&quot;given&quot;:&quot;Nicolas&quot;,&quot;parse-names&quot;:false,&quot;dropping-particle&quot;:&quot;&quot;,&quot;non-dropping-particle&quot;:&quot;&quot;},{&quot;family&quot;:&quot;Roller&quot;,&quot;given&quot;:&quot;Marc&quot;,&quot;parse-names&quot;:false,&quot;dropping-particle&quot;:&quot;&quot;,&quot;non-dropping-particle&quot;:&quot;&quot;},{&quot;family&quot;:&quot;Sukkar&quot;,&quot;given&quot;:&quot;Samir G.&quot;,&quot;parse-names&quot;:false,&quot;dropping-particle&quot;:&quot;&quot;,&quot;non-dropping-particle&quot;:&quot;&quot;}],&quot;container-title&quot;:&quot;Mediterranean Journal of Nutrition and Metabolism&quot;,&quot;DOI&quot;:&quot;10.1007/s12349-010-0045-4&quot;,&quot;ISSN&quot;:&quot;19737998&quot;,&quot;issued&quot;:{&quot;date-parts&quot;:[[2011]]},&quot;page&quot;:&quot;211-218&quot;,&quot;abstract&quot;:&quot;Botanicals are an alternative option to prescription drugs for the alleviation of symptoms due to anxiety disorders and insomnia. Melissa officinalis L. has been shown as an anti-stress and anxiolytic agent. We previously reported moderate stress improvement in mice in which Cyracos®, a standardized Melissa officinalis L. extract, was administrated. Cyracos® contains phytochemicals that inhibit gamma-aminobutyric acid catabolism. This was a prospective, open-label, 15-day study to evaluate the efficacy of Cyracos® on stressed volunteers, who have mild-to-moderate anxiety disorders and sleep disturbances. Using clinician rating criteria, primary outcomes showed improvement of symptoms. Cyracos®reduced anxiety manifestations by 18% (p &lt; 0.01), ameliorated anxiety-associated symptoms by 15% (p &lt; 0.01) and lowered insomnia by 42% (p &lt; 0.01). As much as 95% of subjects (19/20) responded to treatment, of which 70% (14/20) achieved full remission for anxiety, 85% (17/20) for insomnia, and 70% (14/20) for both. Our study demonstrates, for the first time that chronic administration of Melissa officinalis L. relieves stress-related effects. It is critical that further studies incorporate a placebo and investigate physiological stress markers. © The Author(s) 2010.&quot;,&quot;publisher&quot;:&quot;Springer-Verlag Italia s.r.l.&quot;,&quot;issue&quot;:&quot;3&quot;,&quot;volume&quot;:&quot;4&quot;,&quot;container-title-short&quot;:&quot;&quot;},&quot;isTemporary&quot;:false}]},{&quot;citationID&quot;:&quot;MENDELEY_CITATION_060b703b-5cff-4495-9c70-d7f6087cd8df&quot;,&quot;properties&quot;:{&quot;noteIndex&quot;:0},&quot;isEdited&quot;:false,&quot;manualOverride&quot;:{&quot;isManuallyOverridden&quot;:false,&quot;citeprocText&quot;:&quot;(Sipos et al., 2021)&quot;,&quot;manualOverrideText&quot;:&quot;&quot;},&quot;citationTag&quot;:&quot;MENDELEY_CITATION_v3_eyJjaXRhdGlvbklEIjoiTUVOREVMRVlfQ0lUQVRJT05fMDYwYjcwM2ItNWNmZi00NDk1LTljNzAtZDdmNjA4N2NkOGRmIiwicHJvcGVydGllcyI6eyJub3RlSW5kZXgiOjB9LCJpc0VkaXRlZCI6ZmFsc2UsIm1hbnVhbE92ZXJyaWRlIjp7ImlzTWFudWFsbHlPdmVycmlkZGVuIjpmYWxzZSwiY2l0ZXByb2NUZXh0IjoiKFNpcG9zIGV0IGFsLiwgMjAyMSkiLCJtYW51YWxPdmVycmlkZVRleHQiOiIifSwiY2l0YXRpb25JdGVtcyI6W3siaWQiOiI0NTAyOWUwMS0zMDY5LTNkYjEtOThiOS05YWI5MDZjODNlOGIiLCJpdGVtRGF0YSI6eyJ0eXBlIjoiYXJ0aWNsZS1qb3VybmFsIiwiaWQiOiI0NTAyOWUwMS0zMDY5LTNkYjEtOThiOS05YWI5MDZjODNlOGIiLCJ0aXRsZSI6Ik1lbGlzc2Egb2ZmaWNpbmFsaXMgbC4gQXF1ZW91cyBleHRyYWN0IGV4ZXJ0cyBhbnRpb3hpZGFudCBhbmQgYW50aWFuZ2lvZ2VuaWMgZWZmZWN0cyBhbmQgaW1wcm92ZXMgcGh5c2lvbG9naWNhbCBza2luIHBhcmFtZXRlcnMiLCJhdXRob3IiOlt7ImZhbWlseSI6IlNpcG9zIiwiZ2l2ZW4iOiJTaW1vbmEiLCJwYXJzZS1uYW1lcyI6ZmFsc2UsImRyb3BwaW5nLXBhcnRpY2xlIjoiIiwibm9uLWRyb3BwaW5nLXBhcnRpY2xlIjoiIn0seyJmYW1pbHkiOiJNb2FjxIMiLCJnaXZlbiI6IkVsZW5hIEFsaW5hIiwicGFyc2UtbmFtZXMiOmZhbHNlLCJkcm9wcGluZy1wYXJ0aWNsZSI6IiIsIm5vbi1kcm9wcGluZy1wYXJ0aWNsZSI6IiJ9LHsiZmFtaWx5IjoiUGF2ZWwiLCJnaXZlbiI6IklvYW5hIFppbnVjYSIsInBhcnNlLW5hbWVzIjpmYWxzZSwiZHJvcHBpbmctcGFydGljbGUiOiIiLCJub24tZHJvcHBpbmctcGFydGljbGUiOiIifSx7ImZhbWlseSI6IkF2cmFtIiwiZ2l2ZW4iOiLFnnRlZmFuYSIsInBhcnNlLW5hbWVzIjpmYWxzZSwiZHJvcHBpbmctcGFydGljbGUiOiIiLCJub24tZHJvcHBpbmctcGFydGljbGUiOiIifSx7ImZhbWlseSI6IkNyZcibdSIsImdpdmVuIjoiT2N0YXZpYW4gTWFyaXVzIiwicGFyc2UtbmFtZXMiOmZhbHNlLCJkcm9wcGluZy1wYXJ0aWNsZSI6IiIsIm5vbi1kcm9wcGluZy1wYXJ0aWNsZSI6IiJ9LHsiZmFtaWx5IjoiQ29yaWNvdmFjIiwiZ2l2ZW4iOiJEb3JpbmEiLCJwYXJzZS1uYW1lcyI6ZmFsc2UsImRyb3BwaW5nLXBhcnRpY2xlIjoiIiwibm9uLWRyb3BwaW5nLXBhcnRpY2xlIjoiIn0seyJmYW1pbHkiOiJSYWNvdmljZWFudSIsImdpdmVuIjoiUm94YW5hIE1hcmNlbGEiLCJwYXJzZS1uYW1lcyI6ZmFsc2UsImRyb3BwaW5nLXBhcnRpY2xlIjoiIiwibm9uLWRyb3BwaW5nLXBhcnRpY2xlIjoiIn0seyJmYW1pbHkiOiJHaGl1bGFpIiwiZ2l2ZW4iOiJSb3hhbmEiLCJwYXJzZS1uYW1lcyI6ZmFsc2UsImRyb3BwaW5nLXBhcnRpY2xlIjoiIiwibm9uLWRyb3BwaW5nLXBhcnRpY2xlIjoiIn0seyJmYW1pbHkiOiJQYW7EgyIsImdpdmVuIjoiUmFtb25hIERhbmllbGEiLCJwYXJzZS1uYW1lcyI6ZmFsc2UsImRyb3BwaW5nLXBhcnRpY2xlIjoiIiwibm9uLWRyb3BwaW5nLXBhcnRpY2xlIjoiIn0seyJmYW1pbHkiOiLFnm9pY2EiLCJnaXZlbiI6IkNvZHJ1xaNhIE1hcmluZWxhIiwicGFyc2UtbmFtZXMiOmZhbHNlLCJkcm9wcGluZy1wYXJ0aWNsZSI6IiIsIm5vbi1kcm9wcGluZy1wYXJ0aWNsZSI6IiJ9LHsiZmFtaWx5IjoiQm9yY2FuIiwiZ2l2ZW4iOiJGbG9yaW4iLCJwYXJzZS1uYW1lcyI6ZmFsc2UsImRyb3BwaW5nLXBhcnRpY2xlIjoiIiwibm9uLWRyb3BwaW5nLXBhcnRpY2xlIjoiIn0seyJmYW1pbHkiOiJEZWhlbGVhbiIsImdpdmVuIjoiQ3Jpc3RpbmEgQWRyaWFuYSIsInBhcnNlLW5hbWVzIjpmYWxzZSwiZHJvcHBpbmctcGFydGljbGUiOiIiLCJub24tZHJvcHBpbmctcGFydGljbGUiOiIifSx7ImZhbWlseSI6IkNyxINpbmljZWFudSIsImdpdmVuIjoiWm9yaW4iLCJwYXJzZS1uYW1lcyI6ZmFsc2UsImRyb3BwaW5nLXBhcnRpY2xlIjoiIiwibm9uLWRyb3BwaW5nLXBhcnRpY2xlIjoiIn1dLCJjb250YWluZXItdGl0bGUiOiJNb2xlY3VsZXMiLCJET0kiOiIxMC4zMzkwL21vbGVjdWxlczI2MDgyMzY5IiwiSVNTTiI6IjE0MjAzMDQ5IiwiUE1JRCI6IjMzOTIxNzMwIiwiaXNzdWVkIjp7ImRhdGUtcGFydHMiOltbMjAyMSw0LDJdXX0sImFic3RyYWN0IjoiTWVsaXNzYSBvZmZpY2luYWxpcyAoTU8pIGlzIGEgbWVkaWNpbmFsIHBsYW50IHdlbGwta25vd24gZm9yIGl0cyBtdWx0aXBsZSBwaGFybWFjb2xvZ2ljYWwgZWZmZWN0cywgaW5jbHVkaW5nIGFudGktaW5mbGFtbWF0b3J5LCBhbnRpY2FuY2VyIGFuZCBiZW5lZmljaWFsIGVmZmVjdHMgb24gc2tpbiByZWNvdmVyeS4gSW4gdGhpcyBjb250ZXh0LCB0aGUgcHJlc2VudCBzdHVkeSB3YXMgYWltZWQgdG8gaW52ZXN0aWdhdGUgdGhlIGluIHZpdHJvIGFuZCBpbiB2aXZvIHNhZmV0eSBwcm9maWxlIG9mIGFuIE1PIGFxdWVvdXMgZXh0cmFjdCBieSBhc3Nlc3NpbmcgY2VsbCB2aWFiaWxpdHkgb24gbm9ybWFsIChIYUNhVOKAlGh1bWFuIGtlcmF0aW5vY3l0ZXMpIGFuZCB0dW1vciAoQTM3NeKAlCBodW1hbiBtZWxhbm9tYSkgY2VsbHMgYW5kIGl0cyBpbXBhY3Qgb24gcGh5c2lvbG9naWNhbCBza2luIHBhcmFtZXRlcnMgYnkgYSBub24taW52YXNpdmUgbWV0aG9kLiBJbiBhZGRpdGlvbiwgdGhlIGFudGlveGlkYW50IGFjdGl2aXR5IGFuZCB0aGUgYW50aWFuZ2lvZ2VuaWMgcG90ZW50aWFsIG9mIHRoZSBleHRyYWN0IHdlcmUgdmVyaWZpZWQuIEEgc2VsZWN0aXZlIGN5dG90b3hpYyBlZmZlY3Qgd2FzIG5vdGVkIGluIEEzNzUgY2VsbHMsIHdoaWxlIG5vIHRveGljaXR5IHdhcyBub3RpY2VkIGluIGhlYWx0aHkgY2VsbHMuIFRoZSBNTyBhcXVlb3VzIGV4dHJhY3Qgc2FmZXR5IHByb2ZpbGUgYWZ0ZXIgdG9waWNhbCBhcHBsaWNhdGlvbiB3YXMgaW52ZXN0aWdhdGVkIG9uIFNLSC0xIG1pY2UsIGFuZCBhbiBlbmhhbmNlZCBza2luIGh5ZHJhdGlvbiBhbmQgZGVjcmVhc2VkIGVyeXRoZW1hIGFuZCB0cmFuc2VwaWRlcm1hbCB3YXRlciBsb3NzIGxldmVscyB3ZXJlIG9ic2VydmVkLiBUaGUgaW4gb3ZvIENBTSBhc3NheSwgcGVyZm9ybWVkIHRvIGludmVzdGlnYXRlIHRoZSBwb3RlbnRpYWwgbW9kdWxhdGluZyBlZmZlY3Qgb24gdGhlIGFuZ2lvZ2VuZXNpcyBwcm9jZXNzIGFuZCB0aGUgYmxvb2QgdmVzc2VscyBpbXBhY3QsIGluZGljYXRlZCB0aGF0IGF0IGNvbmNlbnRyYXRpb25zIG9mIDEwMCBhbmQgNTAwIMK1Zy9tTCwgTU8gYXF1ZW91cyBleHRyYWN0IGluZHVjZWQgYSByZWR1Y3Rpb24gb2YgdGhpbiBjYXBpbGxhcmllcy4gTm8gc2lnbnMgb2YgdmFzY3VsYXIgdG94aWNpdHkgd2VyZSByZWNvcmRlZCBhdCBjb25jZW50cmF0aW9ucyBhcyBoaWdoIGFzIDEwMDAgwrVnL21MLiBUaGUgYXF1ZW91cyBleHRyYWN0IG9mIE1PIGxlYXZlcyBjYW4gYmUgY29uc2lkZXJlZCBhIHByb21pc2luZyBjYW5kaWRhdGUgZm9yIHNraW4gZGlzb3JkZXJzIHdpdGggaW1wYWlyZWQgcGh5c2lvbG9naWNhbCBza2luIHBhcmFtZXRlcnMuIiwicHVibGlzaGVyIjoiTURQSSBBRyIsImlzc3VlIjoiOCIsInZvbHVtZSI6IjI2IiwiY29udGFpbmVyLXRpdGxlLXNob3J0IjoiIn0sImlzVGVtcG9yYXJ5IjpmYWxzZX1dfQ==&quot;,&quot;citationItems&quot;:[{&quot;id&quot;:&quot;45029e01-3069-3db1-98b9-9ab906c83e8b&quot;,&quot;itemData&quot;:{&quot;type&quot;:&quot;article-journal&quot;,&quot;id&quot;:&quot;45029e01-3069-3db1-98b9-9ab906c83e8b&quot;,&quot;title&quot;:&quot;Melissa officinalis l. Aqueous extract exerts antioxidant and antiangiogenic effects and improves physiological skin parameters&quot;,&quot;author&quot;:[{&quot;family&quot;:&quot;Sipos&quot;,&quot;given&quot;:&quot;Simona&quot;,&quot;parse-names&quot;:false,&quot;dropping-particle&quot;:&quot;&quot;,&quot;non-dropping-particle&quot;:&quot;&quot;},{&quot;family&quot;:&quot;Moacă&quot;,&quot;given&quot;:&quot;Elena Alina&quot;,&quot;parse-names&quot;:false,&quot;dropping-particle&quot;:&quot;&quot;,&quot;non-dropping-particle&quot;:&quot;&quot;},{&quot;family&quot;:&quot;Pavel&quot;,&quot;given&quot;:&quot;Ioana Zinuca&quot;,&quot;parse-names&quot;:false,&quot;dropping-particle&quot;:&quot;&quot;,&quot;non-dropping-particle&quot;:&quot;&quot;},{&quot;family&quot;:&quot;Avram&quot;,&quot;given&quot;:&quot;Ştefana&quot;,&quot;parse-names&quot;:false,&quot;dropping-particle&quot;:&quot;&quot;,&quot;non-dropping-particle&quot;:&quot;&quot;},{&quot;family&quot;:&quot;Crețu&quot;,&quot;given&quot;:&quot;Octavian Marius&quot;,&quot;parse-names&quot;:false,&quot;dropping-particle&quot;:&quot;&quot;,&quot;non-dropping-particle&quot;:&quot;&quot;},{&quot;family&quot;:&quot;Coricovac&quot;,&quot;given&quot;:&quot;Dorina&quot;,&quot;parse-names&quot;:false,&quot;dropping-particle&quot;:&quot;&quot;,&quot;non-dropping-particle&quot;:&quot;&quot;},{&quot;family&quot;:&quot;Racoviceanu&quot;,&quot;given&quot;:&quot;Roxana Marcela&quot;,&quot;parse-names&quot;:false,&quot;dropping-particle&quot;:&quot;&quot;,&quot;non-dropping-particle&quot;:&quot;&quot;},{&quot;family&quot;:&quot;Ghiulai&quot;,&quot;given&quot;:&quot;Roxana&quot;,&quot;parse-names&quot;:false,&quot;dropping-particle&quot;:&quot;&quot;,&quot;non-dropping-particle&quot;:&quot;&quot;},{&quot;family&quot;:&quot;Pană&quot;,&quot;given&quot;:&quot;Ramona Daniela&quot;,&quot;parse-names&quot;:false,&quot;dropping-particle&quot;:&quot;&quot;,&quot;non-dropping-particle&quot;:&quot;&quot;},{&quot;family&quot;:&quot;Şoica&quot;,&quot;given&quot;:&quot;Codruţa Marinela&quot;,&quot;parse-names&quot;:false,&quot;dropping-particle&quot;:&quot;&quot;,&quot;non-dropping-particle&quot;:&quot;&quot;},{&quot;family&quot;:&quot;Borcan&quot;,&quot;given&quot;:&quot;Florin&quot;,&quot;parse-names&quot;:false,&quot;dropping-particle&quot;:&quot;&quot;,&quot;non-dropping-particle&quot;:&quot;&quot;},{&quot;family&quot;:&quot;Dehelean&quot;,&quot;given&quot;:&quot;Cristina Adriana&quot;,&quot;parse-names&quot;:false,&quot;dropping-particle&quot;:&quot;&quot;,&quot;non-dropping-particle&quot;:&quot;&quot;},{&quot;family&quot;:&quot;Crăiniceanu&quot;,&quot;given&quot;:&quot;Zorin&quot;,&quot;parse-names&quot;:false,&quot;dropping-particle&quot;:&quot;&quot;,&quot;non-dropping-particle&quot;:&quot;&quot;}],&quot;container-title&quot;:&quot;Molecules&quot;,&quot;DOI&quot;:&quot;10.3390/molecules26082369&quot;,&quot;ISSN&quot;:&quot;14203049&quot;,&quot;PMID&quot;:&quot;33921730&quot;,&quot;issued&quot;:{&quot;date-parts&quot;:[[2021,4,2]]},&quot;abstract&quot;:&quot;Melissa officinalis (MO) is a medicinal plant well-known for its multiple pharmacological effects, including anti-inflammatory, anticancer and beneficial effects on skin recovery. In this context, the present study was aimed to investigate the in vitro and in vivo safety profile of an MO aqueous extract by assessing cell viability on normal (HaCaT—human keratinocytes) and tumor (A375— human melanoma) cells and its impact on physiological skin parameters by a non-invasive method. In addition, the antioxidant activity and the antiangiogenic potential of the extract were verified. A selective cytotoxic effect was noted in A375 cells, while no toxicity was noticed in healthy cells. The MO aqueous extract safety profile after topical application was investigated on SKH-1 mice, and an enhanced skin hydration and decreased erythema and transepidermal water loss levels were observed. The in ovo CAM assay, performed to investigate the potential modulating effect on the angiogenesis process and the blood vessels impact, indicated that at concentrations of 100 and 500 µg/mL, MO aqueous extract induced a reduction of thin capillaries. No signs of vascular toxicity were recorded at concentrations as high as 1000 µg/mL. The aqueous extract of MO leaves can be considered a promising candidate for skin disorders with impaired physiological skin parameters.&quot;,&quot;publisher&quot;:&quot;MDPI AG&quot;,&quot;issue&quot;:&quot;8&quot;,&quot;volume&quot;:&quot;26&quot;,&quot;container-title-short&quot;:&quot;&quot;},&quot;isTemporary&quot;:false}]},{&quot;citationID&quot;:&quot;MENDELEY_CITATION_c7718b03-8c1c-4ae5-874c-8de101f8de52&quot;,&quot;properties&quot;:{&quot;noteIndex&quot;:0},&quot;isEdited&quot;:false,&quot;manualOverride&quot;:{&quot;isManuallyOverridden&quot;:false,&quot;citeprocText&quot;:&quot;(Noguchi-Shinohara et al., 2020)&quot;,&quot;manualOverrideText&quot;:&quot;&quot;},&quot;citationTag&quot;:&quot;MENDELEY_CITATION_v3_eyJjaXRhdGlvbklEIjoiTUVOREVMRVlfQ0lUQVRJT05fYzc3MThiMDMtOGMxYy00YWU1LTg3NGMtOGRlMTAxZjhkZTUyIiwicHJvcGVydGllcyI6eyJub3RlSW5kZXgiOjB9LCJpc0VkaXRlZCI6ZmFsc2UsIm1hbnVhbE92ZXJyaWRlIjp7ImlzTWFudWFsbHlPdmVycmlkZGVuIjpmYWxzZSwiY2l0ZXByb2NUZXh0IjoiKE5vZ3VjaGktU2hpbm9oYXJhIGV0IGFsLiwgMjAyMCkiLCJtYW51YWxPdmVycmlkZVRleHQiOiIifSwiY2l0YXRpb25JdGVtcyI6W3siaWQiOiJkZWFiYWU1Mi1iOTk0LTM2MzQtYTkwMS1mMzVkMjA4M2MxMzUiLCJpdGVtRGF0YSI6eyJ0eXBlIjoiYXJ0aWNsZS1qb3VybmFsIiwiaWQiOiJkZWFiYWU1Mi1iOTk0LTM2MzQtYTkwMS1mMzVkMjA4M2MxMzUiLCJ0aXRsZSI6IlNhZmV0eSBhbmQgZWZmaWNhY3kgb2YgTWVsaXNzYSBvZmZpY2luYWxpcyBleHRyYWN0IGNvbnRhaW5pbmcgcm9zbWFyaW5pYyBhY2lkIGluIHRoZSBwcmV2ZW50aW9uIG9mIEFsemhlaW1lcuKAmXMgZGlzZWFzZSBwcm9ncmVzc2lvbiIsImF1dGhvciI6W3siZmFtaWx5IjoiTm9ndWNoaS1TaGlub2hhcmEiLCJnaXZlbiI6Ik1vZWtvIiwicGFyc2UtbmFtZXMiOmZhbHNlLCJkcm9wcGluZy1wYXJ0aWNsZSI6IiIsIm5vbi1kcm9wcGluZy1wYXJ0aWNsZSI6IiJ9LHsiZmFtaWx5IjoiT25vIiwiZ2l2ZW4iOiJLZW5qaXJvIiwicGFyc2UtbmFtZXMiOmZhbHNlLCJkcm9wcGluZy1wYXJ0aWNsZSI6IiIsIm5vbi1kcm9wcGluZy1wYXJ0aWNsZSI6IiJ9LHsiZmFtaWx5IjoiSGFtYWd1Y2hpIiwiZ2l2ZW4iOiJUc3V5b3NoaSIsInBhcnNlLW5hbWVzIjpmYWxzZSwiZHJvcHBpbmctcGFydGljbGUiOiIiLCJub24tZHJvcHBpbmctcGFydGljbGUiOiIifSx7ImZhbWlseSI6Ik5hZ2FpIiwiZ2l2ZW4iOiJUb3NoaXRhZGEiLCJwYXJzZS1uYW1lcyI6ZmFsc2UsImRyb3BwaW5nLXBhcnRpY2xlIjoiIiwibm9uLWRyb3BwaW5nLXBhcnRpY2xlIjoiIn0seyJmYW1pbHkiOiJLb2JheWFzaGkiLCJnaXZlbiI6IlNob2tvIiwicGFyc2UtbmFtZXMiOmZhbHNlLCJkcm9wcGluZy1wYXJ0aWNsZSI6IiIsIm5vbi1kcm9wcGluZy1wYXJ0aWNsZSI6IiJ9LHsiZmFtaWx5IjoiS29tYXRzdSIsImdpdmVuIjoiSnVuamkiLCJwYXJzZS1uYW1lcyI6ZmFsc2UsImRyb3BwaW5nLXBhcnRpY2xlIjoiIiwibm9uLWRyb3BwaW5nLXBhcnRpY2xlIjoiIn0seyJmYW1pbHkiOiJTYW11cmFraS1Zb2tvaGFtYSIsImdpdmVuIjoiTWloYXJ1IiwicGFyc2UtbmFtZXMiOmZhbHNlLCJkcm9wcGluZy1wYXJ0aWNsZSI6IiIsIm5vbi1kcm9wcGluZy1wYXJ0aWNsZSI6IiJ9LHsiZmFtaWx5IjoiSXdhc2EiLCJnaXZlbiI6IkthenVvIiwicGFyc2UtbmFtZXMiOmZhbHNlLCJkcm9wcGluZy1wYXJ0aWNsZSI6IiIsIm5vbi1kcm9wcGluZy1wYXJ0aWNsZSI6IiJ9LHsiZmFtaWx5IjoiWW9rb3lhbWEiLCJnaXZlbiI6Ikt1bmloaWtvIiwicGFyc2UtbmFtZXMiOmZhbHNlLCJkcm9wcGluZy1wYXJ0aWNsZSI6IiIsIm5vbi1kcm9wcGluZy1wYXJ0aWNsZSI6IiJ9LHsiZmFtaWx5IjoiTmFrYW11cmEiLCJnaXZlbiI6Ikhpcm95dWtpIiwicGFyc2UtbmFtZXMiOmZhbHNlLCJkcm9wcGluZy1wYXJ0aWNsZSI6IiIsIm5vbi1kcm9wcGluZy1wYXJ0aWNsZSI6IiJ9LHsiZmFtaWx5IjoiWWFtYWRhIiwiZ2l2ZW4iOiJNYXNhaGl0byIsInBhcnNlLW5hbWVzIjpmYWxzZSwiZHJvcHBpbmctcGFydGljbGUiOiIiLCJub24tZHJvcHBpbmctcGFydGljbGUiOiIifV0sImNvbnRhaW5lci10aXRsZSI6IlNjaWVudGlmaWMgUmVwb3J0cyIsIkRPSSI6IjEwLjEwMzgvczQxNTk4LTAyMC03MzcyOS0yIiwiSVNTTiI6IjIwNDUtMjMyMiIsIlVSTCI6Imh0dHBzOi8vZG9pLm9yZy8xMC4xMDM4L3M0MTU5OC0wMjAtNzM3MjktMiIsImlzc3VlZCI6eyJkYXRlLXBhcnRzIjpbWzIwMjBdXX0sInBhZ2UiOiIxODYyNyIsImFic3RyYWN0IjoiV2UgY29uZHVjdGVkIGEgcmFuZG9taXplZCBwbGFjZWJvLWNvbnRyb2xsZWQgZG91YmxlLWJsaW5kIDI0LXdlZWsgdHJpYWwgdXNpbmcgTWVsaXNzYSBvZmZpY2luYWxpcyAoTS4gb2ZmaWNpbmFsaXMpIGV4dHJhY3QgcmljaGx5IGNvbnRhaW5pbmcgcm9zbWFyaW5pYyBhY2lkIChSQSkgb24gcGF0aWVudHMgd2l0aCBtaWxkIGRlbWVudGlhIGR1ZSB0byBBbHpoZWltZXLigJlzIGRpc2Vhc2UgKEFEKSB3aXRoIHRoZSBhaW0gdG8gZXhhbWluZSB0aGUgc2FmZXR5IGFuZCB0b2xlcmFiaWxpdHkgKHByaW1hcnkgZW5kcG9pbnQpIG9mIFJBICg1MDDCoG1nIGRhaWx5KSBhbmQgaXRzIGNsaW5pY2FsIGVmZmVjdHMgYW5kIGRpc2Vhc2UtcmVsYXRlZCBiaW9tYXJrZXIgY2hhbmdlcyAoc2Vjb25kYXJ5IGVuZHBvaW50cykuIFBhdGllbnRzIChu4oCJPeKAiTIzKSBkaWFnbm9zZWQgd2l0aCBtaWxkIGRlbWVudGlhIGR1ZSB0byBwcm9iYWJsZSBBRCB3ZXJlIHJhbmRvbWl6ZWQgdG8gZWl0aGVyIHRoZSBwbGFjZWJvIG9yIE0uIG9mZmljaW5hbGlzIGV4dHJhY3QgZ3JvdXAuIE5vIGRpZmZlcmVuY2VzIGluIHZpdGFsIHNpZ25zIG9yIHBoeXNpY2FsIGFuZCBuZXVyb2xvZ2ljIGV4YW1pbmF0aW9uIHJlc3VsdHMgd2VyZSBkZXRlY3RlZCBiZXR3ZWVuIHRoZSBNLiBvZmZpY2luYWxpcyBhbmQgcGxhY2VibyBncm91cHMuIE5vIHNlcmlvdXMgYWR2ZXJzZSBldmVudHMgb2NjdXJyZWQuIFRoZXJlIHdlcmUgbm8gc2lnbmlmaWNhbnQgZGlmZmVyZW5jZXMgaW4gY29nbml0aXZlIG1lYXN1cmVzOyBob3dldmVyLCB0aGUgbWVhbiBOZXVyb3BzeWNoaWF0cmljIEludmVudG9yeSBRdWVzdGlvbm5haXJlIChOUEktUSkgc2NvcmUgaW1wcm92ZWQgYnkgMC41IHBvaW50cyBpbiB0aGUgTS4gb2ZmaWNpbmFsaXMgZ3JvdXAgYW5kIHdvcnNlbmVkIGJ5IDAuNyBwb2ludHMgaW4gdGhlIHBsYWNlYm8gZ3JvdXAgYmV0d2VlbiB0aGUgYmFzZWxpbmUgYW5kIDI0LXdlZWsgdmlzaXQsIGluZGljYXRpbmcgYSBzaWduaWZpY2FudCBkaWZmZXJlbmNlIChQ4oCJPeKAiTAuMDEyKS4gTm8gc2lnbmlmaWNhbnQgZGlmZmVyZW5jZXMgd2VyZSBhcHBhcmVudCBpbiBkaXNlYXNlLXJlbGF0ZWQgYmlvbWFya2VycyBiZXR3ZWVuIHRoZSBncm91cHMuIE0uIG9mZmljaW5hbGlzIGV4dHJhY3QgY29udGFpbmluZyA1MDDCoG1nIG9mIFJBIHRha2VuIGRhaWx5IHdhcyBzYWZlIGFuZCB3ZWxsLXRvbGVyYXRlZCBieSBwYXRpZW50cyB3aXRoIG1pbGQgZGVtZW50aWEgZHVlIHRvIEFELiBPdXIgcmVzdWx0cyBzdWdnZXN0IHRoYXQgUkEgbWF5IGhlbHAgcHJldmVudCB0aGUgd29yc2VuaW5nIG9mIEFELXJlbGF0ZWQgbmV1cm9wc3ljaGlhdHJpYyBzeW1wdG9tcy4iLCJpc3N1ZSI6IjEiLCJ2b2x1bWUiOiIxMCIsImNvbnRhaW5lci10aXRsZS1zaG9ydCI6IiJ9LCJpc1RlbXBvcmFyeSI6ZmFsc2V9XX0=&quot;,&quot;citationItems&quot;:[{&quot;id&quot;:&quot;deabae52-b994-3634-a901-f35d2083c135&quot;,&quot;itemData&quot;:{&quot;type&quot;:&quot;article-journal&quot;,&quot;id&quot;:&quot;deabae52-b994-3634-a901-f35d2083c135&quot;,&quot;title&quot;:&quot;Safety and efficacy of Melissa officinalis extract containing rosmarinic acid in the prevention of Alzheimer’s disease progression&quot;,&quot;author&quot;:[{&quot;family&quot;:&quot;Noguchi-Shinohara&quot;,&quot;given&quot;:&quot;Moeko&quot;,&quot;parse-names&quot;:false,&quot;dropping-particle&quot;:&quot;&quot;,&quot;non-dropping-particle&quot;:&quot;&quot;},{&quot;family&quot;:&quot;Ono&quot;,&quot;given&quot;:&quot;Kenjiro&quot;,&quot;parse-names&quot;:false,&quot;dropping-particle&quot;:&quot;&quot;,&quot;non-dropping-particle&quot;:&quot;&quot;},{&quot;family&quot;:&quot;Hamaguchi&quot;,&quot;given&quot;:&quot;Tsuyoshi&quot;,&quot;parse-names&quot;:false,&quot;dropping-particle&quot;:&quot;&quot;,&quot;non-dropping-particle&quot;:&quot;&quot;},{&quot;family&quot;:&quot;Nagai&quot;,&quot;given&quot;:&quot;Toshitada&quot;,&quot;parse-names&quot;:false,&quot;dropping-particle&quot;:&quot;&quot;,&quot;non-dropping-particle&quot;:&quot;&quot;},{&quot;family&quot;:&quot;Kobayashi&quot;,&quot;given&quot;:&quot;Shoko&quot;,&quot;parse-names&quot;:false,&quot;dropping-particle&quot;:&quot;&quot;,&quot;non-dropping-particle&quot;:&quot;&quot;},{&quot;family&quot;:&quot;Komatsu&quot;,&quot;given&quot;:&quot;Junji&quot;,&quot;parse-names&quot;:false,&quot;dropping-particle&quot;:&quot;&quot;,&quot;non-dropping-particle&quot;:&quot;&quot;},{&quot;family&quot;:&quot;Samuraki-Yokohama&quot;,&quot;given&quot;:&quot;Miharu&quot;,&quot;parse-names&quot;:false,&quot;dropping-particle&quot;:&quot;&quot;,&quot;non-dropping-particle&quot;:&quot;&quot;},{&quot;family&quot;:&quot;Iwasa&quot;,&quot;given&quot;:&quot;Kazuo&quot;,&quot;parse-names&quot;:false,&quot;dropping-particle&quot;:&quot;&quot;,&quot;non-dropping-particle&quot;:&quot;&quot;},{&quot;family&quot;:&quot;Yokoyama&quot;,&quot;given&quot;:&quot;Kunihiko&quot;,&quot;parse-names&quot;:false,&quot;dropping-particle&quot;:&quot;&quot;,&quot;non-dropping-particle&quot;:&quot;&quot;},{&quot;family&quot;:&quot;Nakamura&quot;,&quot;given&quot;:&quot;Hiroyuki&quot;,&quot;parse-names&quot;:false,&quot;dropping-particle&quot;:&quot;&quot;,&quot;non-dropping-particle&quot;:&quot;&quot;},{&quot;family&quot;:&quot;Yamada&quot;,&quot;given&quot;:&quot;Masahito&quot;,&quot;parse-names&quot;:false,&quot;dropping-particle&quot;:&quot;&quot;,&quot;non-dropping-particle&quot;:&quot;&quot;}],&quot;container-title&quot;:&quot;Scientific Reports&quot;,&quot;DOI&quot;:&quot;10.1038/s41598-020-73729-2&quot;,&quot;ISSN&quot;:&quot;2045-2322&quot;,&quot;URL&quot;:&quot;https://doi.org/10.1038/s41598-020-73729-2&quot;,&quot;issued&quot;:{&quot;date-parts&quot;:[[2020]]},&quot;page&quot;:&quot;18627&quot;,&quot;abstract&quot;:&quot;We conducted a randomized placebo-controlled double-blind 24-week trial using Melissa officinalis (M. officinalis) extract richly containing rosmarinic acid (RA) on patients with mild dementia due to Alzheimer’s disease (AD) with the aim to examine the safety and tolerability (primary endpoint) of RA (500 mg daily) and its clinical effects and disease-related biomarker changes (secondary endpoints). Patients (n = 23) diagnosed with mild dementia due to probable AD were randomized to either the placebo or M. officinalis extract group. No differences in vital signs or physical and neurologic examination results were detected between the M. officinalis and placebo groups. No serious adverse events occurred. There were no significant differences in cognitive measures; however, the mean Neuropsychiatric Inventory Questionnaire (NPI-Q) score improved by 0.5 points in the M. officinalis group and worsened by 0.7 points in the placebo group between the baseline and 24-week visit, indicating a significant difference (P = 0.012). No significant differences were apparent in disease-related biomarkers between the groups. M. officinalis extract containing 500 mg of RA taken daily was safe and well-tolerated by patients with mild dementia due to AD. Our results suggest that RA may help prevent the worsening of AD-related neuropsychiatric symptoms.&quot;,&quot;issue&quot;:&quot;1&quot;,&quot;volume&quot;:&quot;10&quot;,&quot;container-title-short&quot;:&quot;&quot;},&quot;isTemporary&quot;:false}]},{&quot;citationID&quot;:&quot;MENDELEY_CITATION_124da4b6-1990-49be-9d6e-8eedb6ab8b5d&quot;,&quot;properties&quot;:{&quot;noteIndex&quot;:0},&quot;isEdited&quot;:false,&quot;manualOverride&quot;:{&quot;isManuallyOverridden&quot;:false,&quot;citeprocText&quot;:&quot;(Franceschi et al., 2017; Monti et al., 2017)&quot;,&quot;manualOverrideText&quot;:&quot;&quot;},&quot;citationTag&quot;:&quot;MENDELEY_CITATION_v3_eyJjaXRhdGlvbklEIjoiTUVOREVMRVlfQ0lUQVRJT05fMTI0ZGE0YjYtMTk5MC00OWJlLTlkNmUtOGVlZGI2YWI4YjVkIiwicHJvcGVydGllcyI6eyJub3RlSW5kZXgiOjB9LCJpc0VkaXRlZCI6ZmFsc2UsIm1hbnVhbE92ZXJyaWRlIjp7ImlzTWFudWFsbHlPdmVycmlkZGVuIjpmYWxzZSwiY2l0ZXByb2NUZXh0IjoiKEZyYW5jZXNjaGkgZXQgYWwuLCAyMDE3OyBNb250aSBldCBhbC4sIDIwMTcpIiwibWFudWFsT3ZlcnJpZGVUZXh0IjoiIn0sImNpdGF0aW9uSXRlbXMiOlt7ImlkIjoiNjZhOWM2ODQtZDQyOC0zNjQ1LTlhNTEtYzNjMzA1ZWYyODFiIiwiaXRlbURhdGEiOnsidHlwZSI6ImFydGljbGUtam91cm5hbCIsImlkIjoiNjZhOWM2ODQtZDQyOC0zNjQ1LTlhNTEtYzNjMzA1ZWYyODFiIiwidGl0bGUiOiJJbmZsYW1tYWdpbmcgYW5kIGh1bWFuIGxvbmdldml0eSBpbiB0aGUgb21pY3MgZXJhIiwiYXV0aG9yIjpbeyJmYW1pbHkiOiJNb250aSIsImdpdmVuIjoiRGFuaWVsYSIsInBhcnNlLW5hbWVzIjpmYWxzZSwiZHJvcHBpbmctcGFydGljbGUiOiIiLCJub24tZHJvcHBpbmctcGFydGljbGUiOiIifSx7ImZhbWlseSI6Ik9zdGFuIiwiZ2l2ZW4iOiJSaXRhIiwicGFyc2UtbmFtZXMiOmZhbHNlLCJkcm9wcGluZy1wYXJ0aWNsZSI6IiIsIm5vbi1kcm9wcGluZy1wYXJ0aWNsZSI6IiJ9LHsiZmFtaWx5IjoiQm9yZWxsaSIsImdpdmVuIjoiVmluY2Vuem8iLCJwYXJzZS1uYW1lcyI6ZmFsc2UsImRyb3BwaW5nLXBhcnRpY2xlIjoiIiwibm9uLWRyb3BwaW5nLXBhcnRpY2xlIjoiIn0seyJmYW1pbHkiOiJDYXN0ZWxsYW5pIiwiZ2l2ZW4iOiJHYXN0b25lIiwicGFyc2UtbmFtZXMiOmZhbHNlLCJkcm9wcGluZy1wYXJ0aWNsZSI6IiIsIm5vbi1kcm9wcGluZy1wYXJ0aWNsZSI6IiJ9LHsiZmFtaWx5IjoiRnJhbmNlc2NoaSIsImdpdmVuIjoiQ2xhdWRpbyIsInBhcnNlLW5hbWVzIjpmYWxzZSwiZHJvcHBpbmctcGFydGljbGUiOiIiLCJub24tZHJvcHBpbmctcGFydGljbGUiOiIifV0sImNvbnRhaW5lci10aXRsZSI6Ik1lY2hhbmlzbXMgb2YgQWdlaW5nIGFuZCBEZXZlbG9wbWVudCIsIkRPSSI6Imh0dHBzOi8vZG9pLm9yZy8xMC4xMDE2L2oubWFkLjIwMTYuMTIuMDA4IiwiSVNTTiI6IjAwNDctNjM3NCIsIlVSTCI6Imh0dHBzOi8vd3d3LnNjaWVuY2VkaXJlY3QuY29tL3NjaWVuY2UvYXJ0aWNsZS9waWkvUzAwNDc2Mzc0MTYzMDI2MTUiLCJpc3N1ZWQiOnsiZGF0ZS1wYXJ0cyI6W1syMDE3XV19LCJwYWdlIjoiMTI5LTEzOCIsImFic3RyYWN0IjoiSW5mbGFtbWFnaW5nIGlzIGEgcmVjZW50IHRoZW9yeSBvZiBhZ2luZyBvcmlnaW5hbGx5IHByb3Bvc2VkIGluIDIwMDAgd2hlcmUgZGF0YSBhbmQgY29uY2VwdHVhbGl6YXRpb25zIHJlZ2FyZGluZyB0aGUgYWdpbmcgb2YgdGhlIGltbXVuZSBzeXN0ZW0gKGltbXVub3NlbmVzY2VuY2UpIGFuZCB0aGUgZXZvbHV0aW9uIG9mIGltbXVuZSByZXNwb25zZXMgZnJvbSBpbnZlcnRlYnJhdGVzIHRvIG1hbW1hbHMgY29udmVyZ2VkLiBUaGlzIHRoZW9yeSBoYXMgcmVjZWl2ZWQgYW4gaW5jcmVhc2luZyBudW1iZXIgb2YgY2l0YXRpb25zIGFuZCBleHBlcmltZW50YWwgY29uZmlybWF0aW9ucy4gSGVyZSB3ZSBwcmVzZW50IGFuIHVwZGF0ZWQgdmVyc2lvbiBvZiBpbmZsYW1tYWdpbmcgZm9jdXNlZCBvbiBvbWljcyBkYXRhIOKAkyBwYXJ0aWN1bGFybHkgb24gZ2x5Y29taWNzIOKAkyBjb2xsZWN0ZWQgb24gY2VudGVuYXJpYW5zLCBzZW1pLXN1cGVyY2VudGVuYXJpYW5zIGFuZCB0aGVpciBvZmZzcHJpbmcuIEFjY29yZGluZ2x5LCB3ZSBhcnJpdmVkIHRvIHRoZSBmb2xsb3dpbmcgY29uY2x1c2lvbnM6IGkpIGluZmxhbW1hZ2luZyBoYXMgYSBzdHJ1Y3R1cmUgd2hlcmUgc3BlY2lmaWMgY29tYmluYXRpb25zIG9mIHByby0gYW5kIGFudGktaW5mbGFtbWF0b3J5IG1lZGlhdG9ycyBhcmUgaW52b2x2ZWQ7IGlpKSBpbmZsYW1tYWdpbmcgaXMgc3lzdGVtaWMgYW5kIG1vcmUgY29tcGxleCB0aGFuIHdlIHByZXZpb3VzbHkgdGhvdWdodCwgYXMgbWFueSBvcmdhbnMsIHRpc3N1ZXMgYW5kIGNlbGwgdHlwZXMgcGFydGljaXBhdGUgaW4gcHJvZHVjaW5nIHByby0gYW5kIGFudGktaW5mbGFtbWF0b3J5IHN0aW11bGkgZGVmaW5lZCDigJxtb2xlY3VsYXIgZ2FyYmFnZeKAnTsgaWlpKSBpbmZsYW1tYWdpbmcgaXMgZHluYW1pYywgY2FuIGJlIHByb3BhZ2F0ZWQgbG9jYWxseSB0byBuZWlnaGJvcmluZyBjZWxscyBhbmQgc3lzdGVtaWNhbGx5IGZyb20gb3JnYW4gdG8gb3JnYW4gYnkgY2lyY3VsYXRpbmcgcHJvZHVjdHMgYW5kIG1pY3JvdmVzaWNsZXMsIGFuZCBhbXBsaWZpZWQgYnkgY2hyb25pYyBhZ2UtcmVsYXRlZCBkaXNlYXNlcyBjb25zdGl0dXRpbmcgYSDigJxsb2NhbCBmaXJl4oCdLCB3aGljaCBpbiB0dXJuIHByb2R1Y2VzIGFkZGl0aW9uYWwgaW5mbGFtbWF0b3J5IHN0aW11bGkgYW5kIG1vbGVjdWxhciBnYXJiYWdlOyBpdikgYW4gaW50ZWdyYXRlZCBTeXN0ZW1zIE1lZGljaW5lIGFwcHJvYWNoIGlzIHVyZ2VudGx5IG5lZWRlZCB0byBsZXQgZW1lcmdlIGEgcm9idXN0IGFuZCBoaWdobHkgaW5mb3JtYXRpdmUgc2V0L2NvbWJpbmF0aW9uIG9mIG9taWNzIG1hcmtlcnMgYWJsZSB0byBiZXR0ZXIgZ3Jhc3AgdGhlIGNvbXBsZXggbW9sZWN1bGFyIGNvcmUgb2YgaW5mbGFtbWFnaW5nIGluIGVsZGVybHkgYW5kIGNlbnRlbmFyaWFucy4iLCJ2b2x1bWUiOiIxNjUiLCJjb250YWluZXItdGl0bGUtc2hvcnQiOiIifSwiaXNUZW1wb3JhcnkiOmZhbHNlfSx7ImlkIjoiYTFjYzE3NTgtODBmNi0zOTZlLTliZDYtMTRmMWRhMGM0MTdhIiwiaXRlbURhdGEiOnsidHlwZSI6ImFydGljbGUtam91cm5hbCIsImlkIjoiYTFjYzE3NTgtODBmNi0zOTZlLTliZDYtMTRmMWRhMGM0MTdhIiwidGl0bGUiOiJJbmZsYW1tYWdpbmcgYW5kIOKAmEdhcmItYWdpbmfigJkiLCJhdXRob3IiOlt7ImZhbWlseSI6IkZyYW5jZXNjaGkiLCJnaXZlbiI6IkNsYXVkaW8iLCJwYXJzZS1uYW1lcyI6ZmFsc2UsImRyb3BwaW5nLXBhcnRpY2xlIjoiIiwibm9uLWRyb3BwaW5nLXBhcnRpY2xlIjoiIn0seyJmYW1pbHkiOiJHYXJhZ25hbmkiLCJnaXZlbiI6IlBhb2xvIiwicGFyc2UtbmFtZXMiOmZhbHNlLCJkcm9wcGluZy1wYXJ0aWNsZSI6IiIsIm5vbi1kcm9wcGluZy1wYXJ0aWNsZSI6IiJ9LHsiZmFtaWx5IjoiVml0YWxlIiwiZ2l2ZW4iOiJHaW92YW5uaSIsInBhcnNlLW5hbWVzIjpmYWxzZSwiZHJvcHBpbmctcGFydGljbGUiOiIiLCJub24tZHJvcHBpbmctcGFydGljbGUiOiIifSx7ImZhbWlseSI6IkNhcHJpIiwiZ2l2ZW4iOiJNaXJpYW0iLCJwYXJzZS1uYW1lcyI6ZmFsc2UsImRyb3BwaW5nLXBhcnRpY2xlIjoiIiwibm9uLWRyb3BwaW5nLXBhcnRpY2xlIjoiIn0seyJmYW1pbHkiOiJTYWx2aW9saSIsImdpdmVuIjoiU3RlZmFubyIsInBhcnNlLW5hbWVzIjpmYWxzZSwiZHJvcHBpbmctcGFydGljbGUiOiIiLCJub24tZHJvcHBpbmctcGFydGljbGUiOiIifV0sImNvbnRhaW5lci10aXRsZSI6IlRyZW5kcyBpbiBFbmRvY3Jpbm9sb2d5ICYgTWV0YWJvbGlzbSIsIkRPSSI6Imh0dHBzOi8vZG9pLm9yZy8xMC4xMDE2L2oudGVtLjIwMTYuMDkuMDA1IiwiSVNTTiI6IjEwNDMtMjc2MCIsIlVSTCI6Imh0dHBzOi8vd3d3LnNjaWVuY2VkaXJlY3QuY29tL3NjaWVuY2UvYXJ0aWNsZS9waWkvUzEwNDMyNzYwMTYzMDEyNTQiLCJpc3N1ZWQiOnsiZGF0ZS1wYXJ0cyI6W1syMDE3XV19LCJwYWdlIjoiMTk5LTIxMiIsImFic3RyYWN0Ijoi4oCYSW5mbGFtbWFnaW5n4oCZIHJlZmVycyB0byB0aGUgY2hyb25pYywgbG93LWdyYWRlIGluZmxhbW1hdGlvbiB0aGF0IGNoYXJhY3Rlcml6ZXMgYWdpbmcuIEluZmxhbW1hZ2luZyBpcyBtYWNyb3BoYWdlIGNlbnRlcmVkLCBpbnZvbHZlcyBzZXZlcmFsIHRpc3N1ZXMgYW5kIG9yZ2FucywgaW5jbHVkaW5nIHRoZSBndXQgbWljcm9iaW90YSwgYW5kIGlzIGNoYXJhY3Rlcml6ZWQgYnkgYSBjb21wbGV4IGJhbGFuY2UgYmV0d2VlbiBwcm8tIGFuZCBhbnRpLWluZmxhbW1hdG9yeSByZXNwb25zZXMuIEJhc2VkIG9uIGxpdGVyYXR1cmUgZGF0YSwgd2UgYXJndWUgdGhhdCB0aGUgbWFqb3Igc291cmNlIG9mIGluZmxhbW1hdG9yeSBzdGltdWxpIGlzIHJlcHJlc2VudGVkIGJ5IGVuZG9nZW5vdXMvc2VsZiwgbWlzcGxhY2VkLCBvciBhbHRlcmVkIG1vbGVjdWxlcyByZXN1bHRpbmcgZnJvbSBkYW1hZ2VkIGFuZC9vciBkZWFkIGNlbGxzIGFuZCBvcmdhbmVsbGVzIChjZWxsIGRlYnJpcyksIHJlY29nbml6ZWQgYnkgcmVjZXB0b3JzIG9mIHRoZSBpbm5hdGUgaW1tdW5lIHN5c3RlbS4gV2hpbGUgdGhlaXIgcHJvZHVjdGlvbiBpcyBwaHlzaW9sb2dpY2FsIGFuZCBpbmNyZWFzZXMgd2l0aCBhZ2UsIHRoZWlyIGRpc3Bvc2FsIGJ5IHRoZSBwcm90ZWFzb21lIHZpYSBhdXRvcGhhZ3kgYW5kL29yIG1pdG9waGFneSBwcm9ncmVzc2l2ZWx5IGRlY2xpbmVzLiBUaGlzIOKAmGF1dG9yZWFjdGl2ZS9hdXRvaW1tdW5l4oCZIHByb2Nlc3MgZnVlbHMgdGhlIG9uc2V0IG9yIHByb2dyZXNzaW9uIG9mIGNocm9uaWMgZGlzZWFzZXMgdGhhdCBjYW4gYWNjZWxlcmF0ZSBhbmQgcHJvcGFnYXRlIHRoZSBhZ2luZyBwcm9jZXNzIGxvY2FsbHkgYW5kIHN5c3RlbWljYWxseS4gQ29uc2VxdWVudGx5LCBpbmZsYW1tYWdpbmcgY2FuIGJlIGNvbnNpZGVyZWQgYSBtYWpvciB0YXJnZXQgZm9yIGFudGlhZ2luZyBzdHJhdGVnaWVzLiIsImlzc3VlIjoiMyIsInZvbHVtZSI6IjI4IiwiY29udGFpbmVyLXRpdGxlLXNob3J0IjoiIn0sImlzVGVtcG9yYXJ5IjpmYWxzZX1dfQ==&quot;,&quot;citationItems&quot;:[{&quot;id&quot;:&quot;66a9c684-d428-3645-9a51-c3c305ef281b&quot;,&quot;itemData&quot;:{&quot;type&quot;:&quot;article-journal&quot;,&quot;id&quot;:&quot;66a9c684-d428-3645-9a51-c3c305ef281b&quot;,&quot;title&quot;:&quot;Inflammaging and human longevity in the omics era&quot;,&quot;author&quot;:[{&quot;family&quot;:&quot;Monti&quot;,&quot;given&quot;:&quot;Daniela&quot;,&quot;parse-names&quot;:false,&quot;dropping-particle&quot;:&quot;&quot;,&quot;non-dropping-particle&quot;:&quot;&quot;},{&quot;family&quot;:&quot;Ostan&quot;,&quot;given&quot;:&quot;Rita&quot;,&quot;parse-names&quot;:false,&quot;dropping-particle&quot;:&quot;&quot;,&quot;non-dropping-particle&quot;:&quot;&quot;},{&quot;family&quot;:&quot;Borelli&quot;,&quot;given&quot;:&quot;Vincenzo&quot;,&quot;parse-names&quot;:false,&quot;dropping-particle&quot;:&quot;&quot;,&quot;non-dropping-particle&quot;:&quot;&quot;},{&quot;family&quot;:&quot;Castellani&quot;,&quot;given&quot;:&quot;Gastone&quot;,&quot;parse-names&quot;:false,&quot;dropping-particle&quot;:&quot;&quot;,&quot;non-dropping-particle&quot;:&quot;&quot;},{&quot;family&quot;:&quot;Franceschi&quot;,&quot;given&quot;:&quot;Claudio&quot;,&quot;parse-names&quot;:false,&quot;dropping-particle&quot;:&quot;&quot;,&quot;non-dropping-particle&quot;:&quot;&quot;}],&quot;container-title&quot;:&quot;Mechanisms of Ageing and Development&quot;,&quot;DOI&quot;:&quot;https://doi.org/10.1016/j.mad.2016.12.008&quot;,&quot;ISSN&quot;:&quot;0047-6374&quot;,&quot;URL&quot;:&quot;https://www.sciencedirect.com/science/article/pii/S0047637416302615&quot;,&quot;issued&quot;:{&quot;date-parts&quot;:[[2017]]},&quot;page&quot;:&quot;129-138&quot;,&quot;abstract&quot;:&quot;Inflammaging is a recent theory of aging originally proposed in 2000 where data and conceptualizations regarding the aging of the immune system (immunosenescence) and the evolution of immune responses from invertebrates to mammals converged. This theory has received an increasing number of citations and experimental confirmations. Here we present an updated version of inflammaging focused on omics data – particularly on glycomics – collected on centenarians, semi-supercentenarians and their offspring. Accordingly, we arrived to the following conclusions: i) inflammaging has a structure where specific combinations of pro- and anti-inflammatory mediators are involved; ii) inflammaging is systemic and more complex than we previously thought, as many organs, tissues and cell types participate in producing pro- and anti-inflammatory stimuli defined “molecular garbage”; iii) inflammaging is dynamic, can be propagated locally to neighboring cells and systemically from organ to organ by circulating products and microvesicles, and amplified by chronic age-related diseases constituting a “local fire”, which in turn produces additional inflammatory stimuli and molecular garbage; iv) an integrated Systems Medicine approach is urgently needed to let emerge a robust and highly informative set/combination of omics markers able to better grasp the complex molecular core of inflammaging in elderly and centenarians.&quot;,&quot;volume&quot;:&quot;165&quot;,&quot;container-title-short&quot;:&quot;&quot;},&quot;isTemporary&quot;:false},{&quot;id&quot;:&quot;a1cc1758-80f6-396e-9bd6-14f1da0c417a&quot;,&quot;itemData&quot;:{&quot;type&quot;:&quot;article-journal&quot;,&quot;id&quot;:&quot;a1cc1758-80f6-396e-9bd6-14f1da0c417a&quot;,&quot;title&quot;:&quot;Inflammaging and ‘Garb-aging’&quot;,&quot;author&quot;:[{&quot;family&quot;:&quot;Franceschi&quot;,&quot;given&quot;:&quot;Claudio&quot;,&quot;parse-names&quot;:false,&quot;dropping-particle&quot;:&quot;&quot;,&quot;non-dropping-particle&quot;:&quot;&quot;},{&quot;family&quot;:&quot;Garagnani&quot;,&quot;given&quot;:&quot;Paolo&quot;,&quot;parse-names&quot;:false,&quot;dropping-particle&quot;:&quot;&quot;,&quot;non-dropping-particle&quot;:&quot;&quot;},{&quot;family&quot;:&quot;Vitale&quot;,&quot;given&quot;:&quot;Giovanni&quot;,&quot;parse-names&quot;:false,&quot;dropping-particle&quot;:&quot;&quot;,&quot;non-dropping-particle&quot;:&quot;&quot;},{&quot;family&quot;:&quot;Capri&quot;,&quot;given&quot;:&quot;Miriam&quot;,&quot;parse-names&quot;:false,&quot;dropping-particle&quot;:&quot;&quot;,&quot;non-dropping-particle&quot;:&quot;&quot;},{&quot;family&quot;:&quot;Salvioli&quot;,&quot;given&quot;:&quot;Stefano&quot;,&quot;parse-names&quot;:false,&quot;dropping-particle&quot;:&quot;&quot;,&quot;non-dropping-particle&quot;:&quot;&quot;}],&quot;container-title&quot;:&quot;Trends in Endocrinology &amp; Metabolism&quot;,&quot;DOI&quot;:&quot;https://doi.org/10.1016/j.tem.2016.09.005&quot;,&quot;ISSN&quot;:&quot;1043-2760&quot;,&quot;URL&quot;:&quot;https://www.sciencedirect.com/science/article/pii/S1043276016301254&quot;,&quot;issued&quot;:{&quot;date-parts&quot;:[[2017]]},&quot;page&quot;:&quot;199-212&quot;,&quot;abstract&quot;:&quot;‘Inflammaging’ refers to the chronic, low-grade inflammation that characterizes aging. Inflammaging is macrophage centered, involves several tissues and organs, including the gut microbiota, and is characterized by a complex balance between pro- and anti-inflammatory responses. Based on literature data, we argue that the major source of inflammatory stimuli is represented by endogenous/self, misplaced, or altered molecules resulting from damaged and/or dead cells and organelles (cell debris), recognized by receptors of the innate immune system. While their production is physiological and increases with age, their disposal by the proteasome via autophagy and/or mitophagy progressively declines. This ‘autoreactive/autoimmune’ process fuels the onset or progression of chronic diseases that can accelerate and propagate the aging process locally and systemically. Consequently, inflammaging can be considered a major target for antiaging strategies.&quot;,&quot;issue&quot;:&quot;3&quot;,&quot;volume&quot;:&quot;28&quot;,&quot;container-title-short&quot;:&quot;&quot;},&quot;isTemporary&quot;:false}]},{&quot;citationID&quot;:&quot;MENDELEY_CITATION_4d22479e-51f4-4ceb-98cd-854265765864&quot;,&quot;properties&quot;:{&quot;noteIndex&quot;:0},&quot;isEdited&quot;:false,&quot;manualOverride&quot;:{&quot;isManuallyOverridden&quot;:false,&quot;citeprocText&quot;:&quot;(Streit et al., 2004; Subhramanyam et al., 2019)&quot;,&quot;manualOverrideText&quot;:&quot;&quot;},&quot;citationTag&quot;:&quot;MENDELEY_CITATION_v3_eyJjaXRhdGlvbklEIjoiTUVOREVMRVlfQ0lUQVRJT05fNGQyMjQ3OWUtNTFmNC00Y2ViLTk4Y2QtODU0MjY1NzY1ODY0IiwicHJvcGVydGllcyI6eyJub3RlSW5kZXgiOjB9LCJpc0VkaXRlZCI6ZmFsc2UsIm1hbnVhbE92ZXJyaWRlIjp7ImlzTWFudWFsbHlPdmVycmlkZGVuIjpmYWxzZSwiY2l0ZXByb2NUZXh0IjoiKFN0cmVpdCBldCBhbC4sIDIwMDQ7IFN1YmhyYW1hbnlhbSBldCBhbC4sIDIwMTkpIiwibWFudWFsT3ZlcnJpZGVUZXh0IjoiIn0sImNpdGF0aW9uSXRlbXMiOlt7ImlkIjoiM2MzZmVlNjMtOGZjMy0zODQ4LWI2MzItZGRkYzY2MjBiOWZhIiwiaXRlbURhdGEiOnsidHlwZSI6ImFydGljbGUtam91cm5hbCIsImlkIjoiM2MzZmVlNjMtOGZjMy0zODQ4LWI2MzItZGRkYzY2MjBiOWZhIiwidGl0bGUiOiJNaWNyb2dsaWEgYW5kIG5ldXJvaW5mbGFtbWF0aW9uOiBBIHBhdGhvbG9naWNhbCBwZXJzcGVjdGl2ZSIsImF1dGhvciI6W3siZmFtaWx5IjoiU3RyZWl0IiwiZ2l2ZW4iOiJXb2xmZ2FuZyBKLiIsInBhcnNlLW5hbWVzIjpmYWxzZSwiZHJvcHBpbmctcGFydGljbGUiOiIiLCJub24tZHJvcHBpbmctcGFydGljbGUiOiIifSx7ImZhbWlseSI6Ik1yYWsiLCJnaXZlbiI6IlJvYmVydCBFLiIsInBhcnNlLW5hbWVzIjpmYWxzZSwiZHJvcHBpbmctcGFydGljbGUiOiIiLCJub24tZHJvcHBpbmctcGFydGljbGUiOiIifSx7ImZhbWlseSI6IkdyaWZmaW4iLCJnaXZlbiI6IlcuIFN1ZSBULiIsInBhcnNlLW5hbWVzIjpmYWxzZSwiZHJvcHBpbmctcGFydGljbGUiOiIiLCJub24tZHJvcHBpbmctcGFydGljbGUiOiIifV0sImNvbnRhaW5lci10aXRsZSI6IkpvdXJuYWwgb2YgTmV1cm9pbmZsYW1tYXRpb24iLCJET0kiOiIxMC4xMTg2LzE3NDItMjA5NC0xLTE0IiwiSVNTTiI6IjE3NDIyMDk0IiwiaXNzdWVkIjp7ImRhdGUtcGFydHMiOltbMjAwNCw3LDMwXV19LCJhYnN0cmFjdCI6Ik1pY3JvZ2xpYSBtYWtlIHVwIHRoZSBpbm5hdGUgaW1tdW5lIHN5c3RlbSBvZiB0aGUgY2VudHJhbCBuZXJ2b3VzIHN5c3RlbSBhbmQgYXJlIGtleSBjZWxsdWxhciBtZWRpYXRvcnMgb2YgbmV1cm9pbmZsYW1tYXRvcnkgcHJvY2Vzc2VzLiBUaGVpciByb2xlIGluIGNlbnRyYWwgbmVydm91cyBzeXN0ZW0gZGlzZWFzZXMsIGluY2x1ZGluZyBpbmZlY3Rpb25zLCBpcyBkaXNjdXNzZWQgaW4gdGVybXMgb2YgYSBwYXJ0aWNpcGF0aW9uIGluIGJvdGggYWN1dGUgYW5kIGNocm9uaWMgbmV1cm9pbmZsYW1tYXRvcnkgcmVzcG9uc2VzLiBTcGVjaWZpYyByZWZlcmVuY2UgaXMgbWFkZSBhbHNvIHRvIHRoZWlyIGludm9sdmVtZW50IGluIEFsemhlaW1lcidzIGRpc2Vhc2Ugd2hlcmUgbWljcm9nbGlhbCBjZWxsIGFjdGl2YXRpb24gaXMgdGhvdWdodCB0byBiZSBjcml0aWNhbGx5IGltcG9ydGFudCBpbiB0aGUgbmV1cm9kZWdlbmVyYXRpdmUgcHJvY2Vzcy4gwqkgMjAwNCBTdHJlaXQgZXQgYWw7IGxpY2Vuc2VlIEJpb01lZCBDZW50cmFsIEx0ZC4iLCJ2b2x1bWUiOiIxIiwiY29udGFpbmVyLXRpdGxlLXNob3J0IjoiIn0sImlzVGVtcG9yYXJ5IjpmYWxzZX0seyJpZCI6Ijc3YWU3N2U5LWM1MmEtMzlhMC1iYTkyLTFjYjAzM2Q2ZTM1NSIsIml0ZW1EYXRhIjp7InR5cGUiOiJhcnRpY2xlIiwiaWQiOiI3N2FlNzdlOS1jNTJhLTM5YTAtYmE5Mi0xY2IwMzNkNmUzNTUiLCJ0aXRsZSI6Ik1pY3JvZ2xpYS1tZWRpYXRlZCBuZXVyb2luZmxhbW1hdGlvbiBpbiBuZXVyb2RlZ2VuZXJhdGl2ZSBkaXNlYXNlcyIsImF1dGhvciI6W3siZmFtaWx5IjoiU3ViaHJhbWFueWFtIiwiZ2l2ZW4iOiJDaGFyYW5ueWEgU296aGVlc3ZhcmkiLCJwYXJzZS1uYW1lcyI6ZmFsc2UsImRyb3BwaW5nLXBhcnRpY2xlIjoiIiwibm9uLWRyb3BwaW5nLXBhcnRpY2xlIjoiIn0seyJmYW1pbHkiOiJXYW5nIiwiZ2l2ZW4iOiJDaGVuZyIsInBhcnNlLW5hbWVzIjpmYWxzZSwiZHJvcHBpbmctcGFydGljbGUiOiIiLCJub24tZHJvcHBpbmctcGFydGljbGUiOiIifSx7ImZhbWlseSI6Ikh1IiwiZ2l2ZW4iOiJRaWRvbmciLCJwYXJzZS1uYW1lcyI6ZmFsc2UsImRyb3BwaW5nLXBhcnRpY2xlIjoiIiwibm9uLWRyb3BwaW5nLXBhcnRpY2xlIjoiIn0seyJmYW1pbHkiOiJEaGVlbiIsImdpdmVuIjoiUy4gVGhhbWVlbSIsInBhcnNlLW5hbWVzIjpmYWxzZSwiZHJvcHBpbmctcGFydGljbGUiOiIiLCJub24tZHJvcHBpbmctcGFydGljbGUiOiIifV0sImNvbnRhaW5lci10aXRsZSI6IlNlbWluYXJzIGluIENlbGwgYW5kIERldmVsb3BtZW50YWwgQmlvbG9neSIsIkRPSSI6IjEwLjEwMTYvai5zZW1jZGIuMjAxOS4wNS4wMDQiLCJJU1NOIjoiMTA5NjM2MzQiLCJQTUlEIjoiMzEwNzc3OTYiLCJpc3N1ZWQiOnsiZGF0ZS1wYXJ0cyI6W1syMDE5LDEwLDFdXX0sInBhZ2UiOiIxMTItMTIwIiwiYWJzdHJhY3QiOiJNaWNyb2dsaWEsIGJlaW5nIHRoZSByZXNpZGVudCBpbW11bmUgY2VsbHMgb2YgdGhlIGNlbnRyYWwgbmVydm91cyBzeXN0ZW0sIHBsYXkgYW4gaW1wb3J0YW50IHJvbGUgaW4gbWFpbnRhaW5pbmcgdGlzc3VlIGhvbWVvc3Rhc2lzIGFuZCBjb250cmlidXRlcyB0b3dhcmRzIGJyYWluIGRldmVsb3BtZW50IHVuZGVyIG5vcm1hbCBjb25kaXRpb25zLiBIb3dldmVyLCB3aGVuIHRoZXJlIGlzIGEgbmV1cm9uYWwgaW5qdXJ5IG9yIG90aGVyIGluc3VsdCwgZGVwZW5kaW5nIG9uIHRoZSB0eXBlIGFuZCBtYWduaXR1ZGUgb2Ygc3RpbXVsaSwgbWljcm9nbGlhIHdpbGwgYmUgYWN0aXZhdGVkIHRvIHNlY3JldGUgZWl0aGVyIHByb2luZmxhbW1hdG9yeSBmYWN0b3JzIHRoYXQgZW5oYW5jZSBjeXRvdG94aWNpdHkgb3IgYW50aS1pbmZsYW1tYXRvcnkgbmV1cm9wcm90ZWN0aXZlIGZhY3RvcnMgdGhhdCBhc3Npc3QgaW4gd291bmQgaGVhbGluZyBhbmQgdGlzc3VlIHJlcGFpci4gRXhjZXNzaXZlIG1pY3JvZ2xpYWwgYWN0aXZhdGlvbiBkYW1hZ2VzIHRoZSBzdXJyb3VuZGluZyBoZWFsdGh5IG5ldXJhbCB0aXNzdWUsIGFuZCB0aGUgZmFjdG9ycyBzZWNyZXRlZCBieSB0aGUgZGVhZCBvciBkeWluZyBuZXVyb25zIGluIHR1cm4gZXhhY2VyYmF0ZSB0aGUgY2hyb25pYyBhY3RpdmF0aW9uIG9mIG1pY3JvZ2xpYSwgY2F1c2luZyBwcm9ncmVzc2l2ZSBsb3NzIG9mIG5ldXJvbnMuIEl0IGlzIHRoZSBjYXNlIG9ic2VydmVkIGluIG1hbnkgbmV1cm9kZWdlbmVyYXRpdmUgZGlzZWFzZXMgc3VjaCBhcyBBbHpoZWltZXIncyBkaXNlYXNlLCBQYXJraW5zb24ncyBkaXNlYXNlLCBIdW50aW5ndG9uJ3MgZGlzZWFzZSBhbmQgYW15b3Ryb3BoaWMgbGF0ZXJhbCBzY2xlcm9zaXMuIFRoaXMgcmV2aWV3IGdpdmVzIGEgZGV0YWlsZWQgYWNjb3VudCBvZiB0aGUgbWljcm9nbGlhLW1lZGlhdGVkIG5ldXJvaW5mbGFtbWF0aW9uIGluIHZhcmlvdXMgbmV1cm9kZWdlbmVyYXRpdmUgZGlzZWFzZXMuIEhlbmNlLCByZXNvbHZpbmcgY2hyb25pYyBpbmZsYW1tYXRpb24gbWVkaWF0ZWQgYnkgbWljcm9nbGlhIGJlYXJzIGdyZWF0IHByb21pc2UgYXMgYSBub3ZlbCB0cmVhdG1lbnQgc3RyYXRlZ3kgdG8gcmVkdWNlIG5ldXJvbmFsIGRhbWFnZSBhbmQgdG8gZm9zdGVyIGEgcGVybWlzc2l2ZSBlbnZpcm9ubWVudCBmb3IgZnVydGhlciByZWdlbmVyYXRpb24gZWZmb3J0LiIsInB1Ymxpc2hlciI6IkVsc2V2aWVyIEx0ZCIsInZvbHVtZSI6Ijk0IiwiY29udGFpbmVyLXRpdGxlLXNob3J0IjoiIn0sImlzVGVtcG9yYXJ5IjpmYWxzZX1dfQ==&quot;,&quot;citationItems&quot;:[{&quot;id&quot;:&quot;3c3fee63-8fc3-3848-b632-dddc6620b9fa&quot;,&quot;itemData&quot;:{&quot;type&quot;:&quot;article-journal&quot;,&quot;id&quot;:&quot;3c3fee63-8fc3-3848-b632-dddc6620b9fa&quot;,&quot;title&quot;:&quot;Microglia and neuroinflammation: A pathological perspective&quot;,&quot;author&quot;:[{&quot;family&quot;:&quot;Streit&quot;,&quot;given&quot;:&quot;Wolfgang J.&quot;,&quot;parse-names&quot;:false,&quot;dropping-particle&quot;:&quot;&quot;,&quot;non-dropping-particle&quot;:&quot;&quot;},{&quot;family&quot;:&quot;Mrak&quot;,&quot;given&quot;:&quot;Robert E.&quot;,&quot;parse-names&quot;:false,&quot;dropping-particle&quot;:&quot;&quot;,&quot;non-dropping-particle&quot;:&quot;&quot;},{&quot;family&quot;:&quot;Griffin&quot;,&quot;given&quot;:&quot;W. Sue T.&quot;,&quot;parse-names&quot;:false,&quot;dropping-particle&quot;:&quot;&quot;,&quot;non-dropping-particle&quot;:&quot;&quot;}],&quot;container-title&quot;:&quot;Journal of Neuroinflammation&quot;,&quot;DOI&quot;:&quot;10.1186/1742-2094-1-14&quot;,&quot;ISSN&quot;:&quot;17422094&quot;,&quot;issued&quot;:{&quot;date-parts&quot;:[[2004,7,30]]},&quot;abstract&quot;:&quot;Microglia make up the innate immune system of the central nervous system and are key cellular mediators of neuroinflammatory processes. Their role in central nervous system diseases, including infections, is discussed in terms of a participation in both acute and chronic neuroinflammatory responses. Specific reference is made also to their involvement in Alzheimer's disease where microglial cell activation is thought to be critically important in the neurodegenerative process. © 2004 Streit et al; licensee BioMed Central Ltd.&quot;,&quot;volume&quot;:&quot;1&quot;,&quot;container-title-short&quot;:&quot;&quot;},&quot;isTemporary&quot;:false},{&quot;id&quot;:&quot;77ae77e9-c52a-39a0-ba92-1cb033d6e355&quot;,&quot;itemData&quot;:{&quot;type&quot;:&quot;article&quot;,&quot;id&quot;:&quot;77ae77e9-c52a-39a0-ba92-1cb033d6e355&quot;,&quot;title&quot;:&quot;Microglia-mediated neuroinflammation in neurodegenerative diseases&quot;,&quot;author&quot;:[{&quot;family&quot;:&quot;Subhramanyam&quot;,&quot;given&quot;:&quot;Charannya Sozheesvari&quot;,&quot;parse-names&quot;:false,&quot;dropping-particle&quot;:&quot;&quot;,&quot;non-dropping-particle&quot;:&quot;&quot;},{&quot;family&quot;:&quot;Wang&quot;,&quot;given&quot;:&quot;Cheng&quot;,&quot;parse-names&quot;:false,&quot;dropping-particle&quot;:&quot;&quot;,&quot;non-dropping-particle&quot;:&quot;&quot;},{&quot;family&quot;:&quot;Hu&quot;,&quot;given&quot;:&quot;Qidong&quot;,&quot;parse-names&quot;:false,&quot;dropping-particle&quot;:&quot;&quot;,&quot;non-dropping-particle&quot;:&quot;&quot;},{&quot;family&quot;:&quot;Dheen&quot;,&quot;given&quot;:&quot;S. Thameem&quot;,&quot;parse-names&quot;:false,&quot;dropping-particle&quot;:&quot;&quot;,&quot;non-dropping-particle&quot;:&quot;&quot;}],&quot;container-title&quot;:&quot;Seminars in Cell and Developmental Biology&quot;,&quot;DOI&quot;:&quot;10.1016/j.semcdb.2019.05.004&quot;,&quot;ISSN&quot;:&quot;10963634&quot;,&quot;PMID&quot;:&quot;31077796&quot;,&quot;issued&quot;:{&quot;date-parts&quot;:[[2019,10,1]]},&quot;page&quot;:&quot;112-120&quot;,&quot;abstract&quot;:&quot;Microglia, being the resident immune cells of the central nervous system, play an important role in maintaining tissue homeostasis and contributes towards brain development under normal conditions. However, when there is a neuronal injury or other insult, depending on the type and magnitude of stimuli, microglia will be activated to secrete either proinflammatory factors that enhance cytotoxicity or anti-inflammatory neuroprotective factors that assist in wound healing and tissue repair. Excessive microglial activation damages the surrounding healthy neural tissue, and the factors secreted by the dead or dying neurons in turn exacerbate the chronic activation of microglia, causing progressive loss of neurons. It is the case observed in many neurodegenerative diseases such as Alzheimer's disease, Parkinson's disease, Huntington's disease and amyotrophic lateral sclerosis. This review gives a detailed account of the microglia-mediated neuroinflammation in various neurodegenerative diseases. Hence, resolving chronic inflammation mediated by microglia bears great promise as a novel treatment strategy to reduce neuronal damage and to foster a permissive environment for further regeneration effort.&quot;,&quot;publisher&quot;:&quot;Elsevier Ltd&quot;,&quot;volume&quot;:&quot;94&quot;,&quot;container-title-short&quot;:&quot;&quot;},&quot;isTemporary&quot;:false}]},{&quot;citationID&quot;:&quot;MENDELEY_CITATION_9323a096-3f99-4ac9-ac44-0f917f955c5d&quot;,&quot;properties&quot;:{&quot;noteIndex&quot;:0},&quot;isEdited&quot;:false,&quot;manualOverride&quot;:{&quot;isManuallyOverridden&quot;:false,&quot;citeprocText&quot;:&quot;(Pressi, Bertaiola, Guarnerio, Barbieri, Guzzo, et al., 2021)&quot;,&quot;manualOverrideText&quot;:&quot;&quot;},&quot;citationTag&quot;:&quot;MENDELEY_CITATION_v3_eyJjaXRhdGlvbklEIjoiTUVOREVMRVlfQ0lUQVRJT05fOTMyM2EwOTYtM2Y5OS00YWM5LWFjNDQtMGY5MTdmOTU1YzVkIiwicHJvcGVydGllcyI6eyJub3RlSW5kZXgiOjB9LCJpc0VkaXRlZCI6ZmFsc2UsIm1hbnVhbE92ZXJyaWRlIjp7ImlzTWFudWFsbHlPdmVycmlkZGVuIjpmYWxzZSwiY2l0ZXByb2NUZXh0IjoiKFByZXNzaSwgQmVydGFpb2xhLCBHdWFybmVyaW8sIEJhcmJpZXJpLCBHdXp6bywgZXQgYWwuLCAyMDIxKSIsIm1hbnVhbE92ZXJyaWRlVGV4dCI6IiJ9LCJjaXRhdGlvbkl0ZW1zIjpbeyJpZCI6IjA4Y2VjZmY1LWUwMDktM2RmMi1iNjhhLTAwNWZiNDUyMTc2NyIsIml0ZW1EYXRhIjp7InR5cGUiOiJhcnRpY2xlLWpvdXJuYWwiLCJpZCI6IjA4Y2VjZmY1LWUwMDktM2RmMi1iNjhhLTAwNWZiNDUyMTc2NyIsInRpdGxlIjoiSW4gdml0cm8gY3VsdHVyZWQgbWVsaXNzYSBvZmZpY2luYWxpcyBjZWxscyBhcyBlZmZlY3RpdmUgaW5ncmVkaWVudCB0byBwcm90ZWN0IHNraW4gYWdhaW5zdCBveGlkYXRpdmUgc3RyZXNzLCBibHVlIGxpZ2h0LCBhbmQgaW5mcmFyZWQgaXJyYWRpYXRpb25zIGRhbWFnZXMiLCJhdXRob3IiOlt7ImZhbWlseSI6IlByZXNzaSIsImdpdmVuIjoiR2lvdmFubmEiLCJwYXJzZS1uYW1lcyI6ZmFsc2UsImRyb3BwaW5nLXBhcnRpY2xlIjoiIiwibm9uLWRyb3BwaW5nLXBhcnRpY2xlIjoiIn0seyJmYW1pbHkiOiJCZXJ0YWlvbGEiLCJnaXZlbiI6Ik9yaWFuYSIsInBhcnNlLW5hbWVzIjpmYWxzZSwiZHJvcHBpbmctcGFydGljbGUiOiIiLCJub24tZHJvcHBpbmctcGFydGljbGUiOiIifSx7ImZhbWlseSI6Ikd1YXJuZXJpbyIsImdpdmVuIjoiQ2hpYXJhIiwicGFyc2UtbmFtZXMiOmZhbHNlLCJkcm9wcGluZy1wYXJ0aWNsZSI6IiIsIm5vbi1kcm9wcGluZy1wYXJ0aWNsZSI6IiJ9LHsiZmFtaWx5IjoiQmFyYmllcmkiLCJnaXZlbiI6IkVsaXNhIiwicGFyc2UtbmFtZXMiOmZhbHNlLCJkcm9wcGluZy1wYXJ0aWNsZSI6IiIsIm5vbi1kcm9wcGluZy1wYXJ0aWNsZSI6IiJ9LHsiZmFtaWx5IjoiR3V6em8iLCJnaXZlbiI6IkZsYXZpYSIsInBhcnNlLW5hbWVzIjpmYWxzZSwiZHJvcHBpbmctcGFydGljbGUiOiIiLCJub24tZHJvcHBpbmctcGFydGljbGUiOiIifSx7ImZhbWlseSI6IkR1cmFuZCIsImdpdmVuIjoiQ2Fyb2xpbmUiLCJwYXJzZS1uYW1lcyI6ZmFsc2UsImRyb3BwaW5nLXBhcnRpY2xlIjoiIiwibm9uLWRyb3BwaW5nLXBhcnRpY2xlIjoiIn0seyJmYW1pbHkiOiJQZW5v4oCQbWF6emFyaW5vIiwiZ2l2ZW4iOiJMYXVyZW50IiwicGFyc2UtbmFtZXMiOmZhbHNlLCJkcm9wcGluZy1wYXJ0aWNsZSI6IiIsIm5vbi1kcm9wcGluZy1wYXJ0aWNsZSI6IiJ9LHsiZmFtaWx5IjoiQ29jZXR0YSIsImdpdmVuIjoiVmVyb25pY2EiLCJwYXJzZS1uYW1lcyI6ZmFsc2UsImRyb3BwaW5nLXBhcnRpY2xlIjoiIiwibm9uLWRyb3BwaW5nLXBhcnRpY2xlIjoiIn0seyJmYW1pbHkiOiJHaWFjb21pbmkiLCJnaXZlbiI6IklzYWJlbGxhIiwicGFyc2UtbmFtZXMiOmZhbHNlLCJkcm9wcGluZy1wYXJ0aWNsZSI6IiIsIm5vbi1kcm9wcGluZy1wYXJ0aWNsZSI6IiJ9LHsiZmFtaWx5IjoiU2VtZW56YXRvIiwiZ2l2ZW4iOiJBbGVzc2FuZHJhIiwicGFyc2UtbmFtZXMiOmZhbHNlLCJkcm9wcGluZy1wYXJ0aWNsZSI6IiIsIm5vbi1kcm9wcGluZy1wYXJ0aWNsZSI6IiJ9XSwiY29udGFpbmVyLXRpdGxlIjoiQ29zbWV0aWNzIiwiRE9JIjoiMTAuMzM5MC9jb3NtZXRpY3M4MDEwMDIzIiwiSVNTTiI6IjIwNzk5Mjg0IiwiaXNzdWVkIjp7ImRhdGUtcGFydHMiOltbMjAyMSwzLDFdXX0sImFic3RyYWN0IjoiU2tpbiBpcyBiZWluZyBpbmNyZWFzaW5nbHkgZXhwb3NlZCB0byBhcnRpZmljaWFsIGJsdWUgbGlnaHQgZHVlIHRvIHRoZSBleHRlbnNpdmUgdXNlIG9mIGVsZWMtdHJvbmljIGRldmljZXMsIHdoaWNoIGNhbiBpbmR1Y2UgY2VsbCBveGlkYXRpdmUgc3RyZXNzLCBjYXVzaW5nIHNpZ25zIG9mIGVhcmx5IHBob3RvIGFnaW5nLiBUaGUgTWVsaXNzYSBvZmZpY2luYWxpcyBwaHl0b2NvbXBsZXggaXMgYSBuZXcgc3RhbmRhcmRpemVkIGNvc21ldGljIGluZ3JlZGllbnQgb2J0YWluZWQgYnkgYW4gaW4gdml0cm8gcGxhbnQgY2VsbCBjdWx0dXJlIHdpdGggYSBoaWdoIGNvbnRlbnQgb2Ygcm9zbWFyaW5pYyBhY2lkLiBJbiB0aGlzIHN0dWR5LCB3ZSBleGFtaW5lIHRoZSBhY3Rpdml0eSBvZiB0aGUgTWVsaXNzYSBvZmZpY2luYWxpcyBwaHl0b2NvbXBsZXggdG8gcHJvdGVjdCBza2luIGFnYWluc3QgYmx1ZSBsaWdodCBhbmQgaW5mcmFyZWQgZGFtYWdlcywgZXZhbHVhdGluZyB0aGUgUk9TIChSYWRpY2FsIE94eWdlbiBTcGVjaWVzKSBsZXZlbCBpbiBrZXJhdGlub2N5dGUgY2VsbCBsaW5lIGZyb20gaHVtYW4gc2tpbiAoSGFDYVQpIGFuZCBOcmYyIChOdWNsZWFyIGZhY3RvciBlcnl0aHJvaWQgMuKAkHJlbGF0ZWQgZmFjdG9yIDIpLCBlbGFzdGluLCBhbmQgTU1QMSAoTWF0cml4IE1ldGFsbG9wcm90ZWluYXNlIDEpIGltbXVub3N0YWluLWluZyBpbiBsaXZpbmcgaHVtYW4gc2tpbiBleHBsYW50cyBleCB2aXZvLiBUaGlzIHBoeXRvY29tcGxleCBkZW1vbnN0cmF0ZXMgYW50aW94aWRhbnQgYWN0aXZpdHkgYnkgcmVkdWNpbmcgUk9TIHByb2R1Y3Rpb24gYW5kIHRodXMgdGhlIG94aWRhbnQgZGFtYWdlIG9mIHRoZSBza2luIGNhdXNlZCBieSBVViBhbmQgYmx1ZSBsaWdodCBleHBvc3VyZS4gSW4gYWRkaXRpb24sIGl0IGluaGliaXRzIGJsdWUgbGlnaHTigJBpbmR1Y2VkIE5yZjIgdHJhbnNjcmlwdGlvbmFsIGFjdGl2aXR5LCBJUuKAkGluZHVjZWQgZWxhc3RpbiBhbHRlcmF0aW9uLCBhbmQgSVLigJBpbmR1Y2VkIE1NUOKAkDEgcmVsZWFzZS4gVGhpcyBNZWxpc3NhIG9mZmljaW5hbGlzIHBoeXRvY29tcGxleCBpcyBhIG5ldyBpbm5vdmF0aXZlIGFjdGl2ZSBpbmdyZWRpZW50IGZvciBjb3NtZXRpYyBwcm9kdWN0cyB0aGF0IGlzIGFibGUgdG8gcHJvdGVjdCBza2luIGFnYWluc3QgbGlnaHQgYW5kIHNjcmVlbiBleHBvc3VyZSBkYW1hZ2VzIGFuZCBveGlkYXRpdmUgc3RyZXNzLiIsInB1Ymxpc2hlciI6Ik1EUEkgQUciLCJpc3N1ZSI6IjEiLCJ2b2x1bWUiOiI4IiwiY29udGFpbmVyLXRpdGxlLXNob3J0IjoiQ29zbWV0aWNzIn0sImlzVGVtcG9yYXJ5IjpmYWxzZX1dfQ==&quot;,&quot;citationItems&quot;:[{&quot;id&quot;:&quot;08cecff5-e009-3df2-b68a-005fb4521767&quot;,&quot;itemData&quot;:{&quot;type&quot;:&quot;article-journal&quot;,&quot;id&quot;:&quot;08cecff5-e009-3df2-b68a-005fb4521767&quot;,&quot;title&quot;:&quot;In vitro cultured melissa officinalis cells as effective ingredient to protect skin against oxidative stress, blue light, and infrared irradiations damages&quot;,&quot;author&quot;:[{&quot;family&quot;:&quot;Pressi&quot;,&quot;given&quot;:&quot;Giovanna&quot;,&quot;parse-names&quot;:false,&quot;dropping-particle&quot;:&quot;&quot;,&quot;non-dropping-particle&quot;:&quot;&quot;},{&quot;family&quot;:&quot;Bertaiola&quot;,&quot;given&quot;:&quot;Oriana&quot;,&quot;parse-names&quot;:false,&quot;dropping-particle&quot;:&quot;&quot;,&quot;non-dropping-particle&quot;:&quot;&quot;},{&quot;family&quot;:&quot;Guarnerio&quot;,&quot;given&quot;:&quot;Chiara&quot;,&quot;parse-names&quot;:false,&quot;dropping-particle&quot;:&quot;&quot;,&quot;non-dropping-particle&quot;:&quot;&quot;},{&quot;family&quot;:&quot;Barbieri&quot;,&quot;given&quot;:&quot;Elisa&quot;,&quot;parse-names&quot;:false,&quot;dropping-particle&quot;:&quot;&quot;,&quot;non-dropping-particle&quot;:&quot;&quot;},{&quot;family&quot;:&quot;Guzzo&quot;,&quot;given&quot;:&quot;Flavia&quot;,&quot;parse-names&quot;:false,&quot;dropping-particle&quot;:&quot;&quot;,&quot;non-dropping-particle&quot;:&quot;&quot;},{&quot;family&quot;:&quot;Durand&quot;,&quot;given&quot;:&quot;Caroline&quot;,&quot;parse-names&quot;:false,&quot;dropping-particle&quot;:&quot;&quot;,&quot;non-dropping-particle&quot;:&quot;&quot;},{&quot;family&quot;:&quot;Peno‐mazzarino&quot;,&quot;given&quot;:&quot;Laurent&quot;,&quot;parse-names&quot;:false,&quot;dropping-particle&quot;:&quot;&quot;,&quot;non-dropping-particle&quot;:&quot;&quot;},{&quot;family&quot;:&quot;Cocetta&quot;,&quot;given&quot;:&quot;Veronica&quot;,&quot;parse-names&quot;:false,&quot;dropping-particle&quot;:&quot;&quot;,&quot;non-dropping-particle&quot;:&quot;&quot;},{&quot;family&quot;:&quot;Giacomini&quot;,&quot;given&quot;:&quot;Isabella&quot;,&quot;parse-names&quot;:false,&quot;dropping-particle&quot;:&quot;&quot;,&quot;non-dropping-particle&quot;:&quot;&quot;},{&quot;family&quot;:&quot;Semenzato&quot;,&quot;given&quot;:&quot;Alessandra&quot;,&quot;parse-names&quot;:false,&quot;dropping-particle&quot;:&quot;&quot;,&quot;non-dropping-particle&quot;:&quot;&quot;}],&quot;container-title&quot;:&quot;Cosmetics&quot;,&quot;DOI&quot;:&quot;10.3390/cosmetics8010023&quot;,&quot;ISSN&quot;:&quot;20799284&quot;,&quot;issued&quot;:{&quot;date-parts&quot;:[[2021,3,1]]},&quot;abstract&quot;:&quot;Skin is being increasingly exposed to artificial blue light due to the extensive use of elec-tronic devices, which can induce cell oxidative stress, causing signs of early photo aging. The Melissa officinalis phytocomplex is a new standardized cosmetic ingredient obtained by an in vitro plant cell culture with a high content of rosmarinic acid. In this study, we examine the activity of the Melissa officinalis phytocomplex to protect skin against blue light and infrared damages, evaluating the ROS (Radical Oxygen Species) level in keratinocyte cell line from human skin (HaCaT) and Nrf2 (Nuclear factor erythroid 2‐related factor 2), elastin, and MMP1 (Matrix Metalloproteinase 1) immunostain-ing in living human skin explants ex vivo. This phytocomplex demonstrates antioxidant activity by reducing ROS production and thus the oxidant damage of the skin caused by UV and blue light exposure. In addition, it inhibits blue light‐induced Nrf2 transcriptional activity, IR‐induced elastin alteration, and IR‐induced MMP‐1 release. This Melissa officinalis phytocomplex is a new innovative active ingredient for cosmetic products that is able to protect skin against light and screen exposure damages and oxidative stress.&quot;,&quot;publisher&quot;:&quot;MDPI AG&quot;,&quot;issue&quot;:&quot;1&quot;,&quot;volume&quot;:&quot;8&quot;,&quot;container-title-short&quot;:&quot;Cosmetics&quot;},&quot;isTemporary&quot;:false}]},{&quot;citationID&quot;:&quot;MENDELEY_CITATION_edbaaed9-bbbc-4580-9ed2-ea8bc470793f&quot;,&quot;properties&quot;:{&quot;noteIndex&quot;:0},&quot;isEdited&quot;:false,&quot;manualOverride&quot;:{&quot;isManuallyOverridden&quot;:false,&quot;citeprocText&quot;:&quot;(Mandrone, Chiocchio, et al., 2021; Mandrone, Marincich, et al., 2021)&quot;,&quot;manualOverrideText&quot;:&quot;&quot;},&quot;citationTag&quot;:&quot;MENDELEY_CITATION_v3_eyJjaXRhdGlvbklEIjoiTUVOREVMRVlfQ0lUQVRJT05fZWRiYWFlZDktYmJiYy00NTgwLTllZDItZWE4YmM0NzA3OTNmIiwicHJvcGVydGllcyI6eyJub3RlSW5kZXgiOjB9LCJpc0VkaXRlZCI6ZmFsc2UsIm1hbnVhbE92ZXJyaWRlIjp7ImlzTWFudWFsbHlPdmVycmlkZGVuIjpmYWxzZSwiY2l0ZXByb2NUZXh0IjoiKE1hbmRyb25lLCBDaGlvY2NoaW8sIGV0IGFsLiwgMjAyMTsgTWFuZHJvbmUsIE1hcmluY2ljaCwgZXQgYWwuLCAyMDIxKSIsIm1hbnVhbE92ZXJyaWRlVGV4dCI6IiJ9LCJjaXRhdGlvbkl0ZW1zIjpbeyJpZCI6ImM2NzhjNWU0LWU1MWItMzE3Ny1iYzA0LTM1ZDE5NTUzZDhkOCIsIml0ZW1EYXRhIjp7InR5cGUiOiJhcnRpY2xlLWpvdXJuYWwiLCJpZCI6ImM2NzhjNWU0LWU1MWItMzE3Ny1iYzA0LTM1ZDE5NTUzZDhkOCIsInRpdGxlIjoiTWV0YWJvbG9taWMgU3R1ZHkgb2YgU29yZ2h1bSAoU29yZ2h1bSBiaWNvbG9yKSB0byBJbnRlcnByZXQgUGxhbnQgQmVoYXZpb3IgdW5kZXIgVmFyaWFibGUgRmllbGQgQ29uZGl0aW9ucyBpbiBWaWV3IG9mIFNtYXJ0IEFncmljdWx0dXJlIEFwcGxpY2F0aW9ucyIsImF1dGhvciI6W3siZmFtaWx5IjoiTWFuZHJvbmUiLCJnaXZlbiI6Ik1hbnVlbGEiLCJwYXJzZS1uYW1lcyI6ZmFsc2UsImRyb3BwaW5nLXBhcnRpY2xlIjoiIiwibm9uLWRyb3BwaW5nLXBhcnRpY2xlIjoiIn0seyJmYW1pbHkiOiJDaGlvY2NoaW8iLCJnaXZlbiI6IklsYXJpYSIsInBhcnNlLW5hbWVzIjpmYWxzZSwiZHJvcHBpbmctcGFydGljbGUiOiIiLCJub24tZHJvcHBpbmctcGFydGljbGUiOiIifSx7ImZhbWlseSI6IkJhcmJhbnRpIiwiZ2l2ZW4iOiJMb3JlbnpvIiwicGFyc2UtbmFtZXMiOmZhbHNlLCJkcm9wcGluZy1wYXJ0aWNsZSI6IiIsIm5vbi1kcm9wcGluZy1wYXJ0aWNsZSI6IiJ9LHsiZmFtaWx5IjoiVG9tYXNpIiwiZ2l2ZW4iOiJQYW9sYSIsInBhcnNlLW5hbWVzIjpmYWxzZSwiZHJvcHBpbmctcGFydGljbGUiOiIiLCJub24tZHJvcHBpbmctcGFydGljbGUiOiIifSx7ImZhbWlseSI6IlRhY2NoaW5pIiwiZ2l2ZW4iOiJNYXNzaW1vIiwicGFyc2UtbmFtZXMiOmZhbHNlLCJkcm9wcGluZy1wYXJ0aWNsZSI6IiIsIm5vbi1kcm9wcGluZy1wYXJ0aWNsZSI6IiJ9LHsiZmFtaWx5IjoiUG9saSIsImdpdmVuIjoiRmVycnVjY2lvIiwicGFyc2UtbmFtZXMiOmZhbHNlLCJkcm9wcGluZy1wYXJ0aWNsZSI6IiIsIm5vbi1kcm9wcGluZy1wYXJ0aWNsZSI6IiJ9XSwiY29udGFpbmVyLXRpdGxlIjoiSm91cm5hbCBvZiBBZ3JpY3VsdHVyYWwgYW5kIEZvb2QgQ2hlbWlzdHJ5IiwiRE9JIjoiMTAuMTAyMS9hY3MuamFmYy4wYzA2NTMzIiwiSVNTTiI6IjAwMjEtODU2MSIsIlVSTCI6Imh0dHBzOi8vZG9pLm9yZy8xMC4xMDIxL2Fjcy5qYWZjLjBjMDY1MzMiLCJpc3N1ZWQiOnsiZGF0ZS1wYXJ0cyI6W1syMDIxLDEsMjddXX0sInBhZ2UiOiIxMTMyLTExNDUiLCJwdWJsaXNoZXIiOiJBbWVyaWNhbiBDaGVtaWNhbCBTb2NpZXR5IiwiaXNzdWUiOiIzIiwidm9sdW1lIjoiNjkiLCJjb250YWluZXItdGl0bGUtc2hvcnQiOiIifSwiaXNUZW1wb3JhcnkiOmZhbHNlfSx7ImlkIjoiY2QwMmQyZjgtMTBhMS0zMWZkLWI3MzQtYWM1MWQzYTFjMGQxIiwiaXRlbURhdGEiOnsidHlwZSI6ImFydGljbGUtam91cm5hbCIsImlkIjoiY2QwMmQyZjgtMTBhMS0zMWZkLWI3MzQtYWM1MWQzYTFjMGQxIiwidGl0bGUiOiJOTVItYmFzZWQgbWV0YWJvbG9taWNzIGZvciBmcmF1ZHMgZGV0ZWN0aW9uIGFuZCBxdWFsaXR5IGNvbnRyb2wgb2Ygb3JlZ2FubyBzYW1wbGVzIiwiYXV0aG9yIjpbeyJmYW1pbHkiOiJNYW5kcm9uZSIsImdpdmVuIjoiTWFudWVsYSIsInBhcnNlLW5hbWVzIjpmYWxzZSwiZHJvcHBpbmctcGFydGljbGUiOiIiLCJub24tZHJvcHBpbmctcGFydGljbGUiOiIifSx7ImZhbWlseSI6Ik1hcmluY2ljaCIsImdpdmVuIjoiTG9yZW56byIsInBhcnNlLW5hbWVzIjpmYWxzZSwiZHJvcHBpbmctcGFydGljbGUiOiIiLCJub24tZHJvcHBpbmctcGFydGljbGUiOiIifSx7ImZhbWlseSI6IkNoaW9jY2hpbyIsImdpdmVuIjoiSWxhcmlhIiwicGFyc2UtbmFtZXMiOmZhbHNlLCJkcm9wcGluZy1wYXJ0aWNsZSI6IiIsIm5vbi1kcm9wcGluZy1wYXJ0aWNsZSI6IiJ9LHsiZmFtaWx5IjoiUGV0cm9saSIsImdpdmVuIjoiQWxlc3NhbmRyYSIsInBhcnNlLW5hbWVzIjpmYWxzZSwiZHJvcHBpbmctcGFydGljbGUiOiIiLCJub24tZHJvcHBpbmctcGFydGljbGUiOiIifSx7ImZhbWlseSI6IkdvxJFldmFjIiwiZ2l2ZW4iOiJEZWphbiIsInBhcnNlLW5hbWVzIjpmYWxzZSwiZHJvcHBpbmctcGFydGljbGUiOiIiLCJub24tZHJvcHBpbmctcGFydGljbGUiOiIifSx7ImZhbWlseSI6Ik1hcmVzY2EiLCJnaXZlbiI6IkltbWFjb2xhdGEiLCJwYXJzZS1uYW1lcyI6ZmFsc2UsImRyb3BwaW5nLXBhcnRpY2xlIjoiIiwibm9uLWRyb3BwaW5nLXBhcnRpY2xlIjoiIn0seyJmYW1pbHkiOiJQb2xpIiwiZ2l2ZW4iOiJGZXJydWNjaW8iLCJwYXJzZS1uYW1lcyI6ZmFsc2UsImRyb3BwaW5nLXBhcnRpY2xlIjoiIiwibm9uLWRyb3BwaW5nLXBhcnRpY2xlIjoiIn1dLCJjb250YWluZXItdGl0bGUiOiJGb29kIENvbnRyb2wiLCJET0kiOiJodHRwczovL2RvaS5vcmcvMTAuMTAxNi9qLmZvb2Rjb250LjIwMjEuMTA4MTQxIiwiSVNTTiI6IjA5NTYtNzEzNSIsIlVSTCI6Imh0dHBzOi8vd3d3LnNjaWVuY2VkaXJlY3QuY29tL3NjaWVuY2UvYXJ0aWNsZS9waWkvUzA5NTY3MTM1MjEwMDI3OTYiLCJpc3N1ZWQiOnsiZGF0ZS1wYXJ0cyI6W1syMDIxXV19LCJwYWdlIjoiMTA4MTQxIiwiYWJzdHJhY3QiOiJJbiB0aGlzIHdvcmsgMUggTk1SIG1ldGFib2xvbWljcyBoYXMgYmVlbiBlbXBsb3llZCBmb3IgcXVhbGl0eSBjb250cm9sIG9mIG9yZWdhbm8gc2FtcGxlcy4gTk1SIGRhdGEgYW5kIG1vcnBob2xvZ2ljYWwgYW5hbHlzaXMgKE1BKSB3ZXJlIGNvbWJpbmVkIGJ5IFBDQSwgb2J0YWluaW5nIGEgbW9kZWwgYWJsZSB0byBpbmRpdmlkdWF0ZSBub24tbWFya2V0YWJsZSBzYW1wbGVzLCBhbmQgdG8gZGlzdGluZ3Vpc2ggYmV0d2VlbiB0aGUgdHdvIG1hcmtldGFibGUgb3JlZ2FubyBzcGVjaWVzIChPcmlnYW51bSB2dWxnYXJlIGFuZCBPLiBvbml0ZXMpIG9uIHRoZSBiYXNpcyBvZiB0aGVpciBtZXRhYm9sb21pYyBwcm9maWxlLiBUaHJvdWdoIHRoaXMgYXBwcm9hY2ggZGlzdGluY3RpdmUgYmlvbWFya2VycyBvZiB0aGUgdHdvIHNwZWNpZXMgd2VyZSBmb3VuZCwgbmFtZWx5IGFwaWdlbmluIGFuZCBwLWN5bWVuZSBmb3IgTy4gb25pdGVzLCBhbmQgc2Fsdmlhbm9saWMgYWNpZCBCIGZvciBPLiB2dWxnYXJlLiBGdXJ0aGVybW9yZSwgdGhlIHBlcmNlbnRhZ2Ugb2YgdGhlIHNhbXBsZXPigJkgaW1wdXJpdHkgKGV2YWx1YXRlZCBieSBNQSkgYW5kIHRoZSBtZXRhYm9sb21pYyBwcm9maWxlcyB3ZXJlIGNvcnJlbGF0ZWQgYnkgT1BMUyBtb2RlbHMsIHdoaWNoIHNob3dlZCB0aGF0LCBpbiBhZGRpdGlvbiB0byB0aGUgc3BlY2llcy1zcGVjaWZpYyBiaW9tYXJrZXJzLCB0aHltb2wgYW5kIHJvc21hcmluaWMgYWNpZCAoY29tbW9uIHRvIGJvdGggbWFya2V0YWJsZSBzcGVjaWVzKSBzdHJvbmdseSBjb3JyZWxhdGUgdG8gb3JlZ2FubyBkZWdyZWUgb2YgcHVyaXR5LiBDaXN0dXMgd2FzIG9uZSBvZiB0aGUgbW9zdCBmcmVxdWVudCBjb250YW1pbmFudHMsIHRodXMsIGEgZnVydGhlciBPUExTIG1vZGVsLCBhYmxlIHRvIGRldGVjdCB0aGUgZGVncmVlIG9mIGNpc3R1cyBjb250YW1pbmF0aW9uIGluIG9yZWdhbm8gc2FtcGxlcywgd2FzIGFsc28gYnVpbHQuIiwidm9sdW1lIjoiMTI3IiwiY29udGFpbmVyLXRpdGxlLXNob3J0IjoiIn0sImlzVGVtcG9yYXJ5IjpmYWxzZX1dfQ==&quot;,&quot;citationItems&quot;:[{&quot;id&quot;:&quot;c678c5e4-e51b-3177-bc04-35d19553d8d8&quot;,&quot;itemData&quot;:{&quot;type&quot;:&quot;article-journal&quot;,&quot;id&quot;:&quot;c678c5e4-e51b-3177-bc04-35d19553d8d8&quot;,&quot;title&quot;:&quot;Metabolomic Study of Sorghum (Sorghum bicolor) to Interpret Plant Behavior under Variable Field Conditions in View of Smart Agriculture Applications&quot;,&quot;author&quot;:[{&quot;family&quot;:&quot;Mandrone&quot;,&quot;given&quot;:&quot;Manuela&quot;,&quot;parse-names&quot;:false,&quot;dropping-particle&quot;:&quot;&quot;,&quot;non-dropping-particle&quot;:&quot;&quot;},{&quot;family&quot;:&quot;Chiocchio&quot;,&quot;given&quot;:&quot;Ilaria&quot;,&quot;parse-names&quot;:false,&quot;dropping-particle&quot;:&quot;&quot;,&quot;non-dropping-particle&quot;:&quot;&quot;},{&quot;family&quot;:&quot;Barbanti&quot;,&quot;given&quot;:&quot;Lorenzo&quot;,&quot;parse-names&quot;:false,&quot;dropping-particle&quot;:&quot;&quot;,&quot;non-dropping-particle&quot;:&quot;&quot;},{&quot;family&quot;:&quot;Tomasi&quot;,&quot;given&quot;:&quot;Paola&quot;,&quot;parse-names&quot;:false,&quot;dropping-particle&quot;:&quot;&quot;,&quot;non-dropping-particle&quot;:&quot;&quot;},{&quot;family&quot;:&quot;Tacchini&quot;,&quot;given&quot;:&quot;Massimo&quot;,&quot;parse-names&quot;:false,&quot;dropping-particle&quot;:&quot;&quot;,&quot;non-dropping-particle&quot;:&quot;&quot;},{&quot;family&quot;:&quot;Poli&quot;,&quot;given&quot;:&quot;Ferruccio&quot;,&quot;parse-names&quot;:false,&quot;dropping-particle&quot;:&quot;&quot;,&quot;non-dropping-particle&quot;:&quot;&quot;}],&quot;container-title&quot;:&quot;Journal of Agricultural and Food Chemistry&quot;,&quot;DOI&quot;:&quot;10.1021/acs.jafc.0c06533&quot;,&quot;ISSN&quot;:&quot;0021-8561&quot;,&quot;URL&quot;:&quot;https://doi.org/10.1021/acs.jafc.0c06533&quot;,&quot;issued&quot;:{&quot;date-parts&quot;:[[2021,1,27]]},&quot;page&quot;:&quot;1132-1145&quot;,&quot;publisher&quot;:&quot;American Chemical Society&quot;,&quot;issue&quot;:&quot;3&quot;,&quot;volume&quot;:&quot;69&quot;,&quot;container-title-short&quot;:&quot;&quot;},&quot;isTemporary&quot;:false},{&quot;id&quot;:&quot;cd02d2f8-10a1-31fd-b734-ac51d3a1c0d1&quot;,&quot;itemData&quot;:{&quot;type&quot;:&quot;article-journal&quot;,&quot;id&quot;:&quot;cd02d2f8-10a1-31fd-b734-ac51d3a1c0d1&quot;,&quot;title&quot;:&quot;NMR-based metabolomics for frauds detection and quality control of oregano samples&quot;,&quot;author&quot;:[{&quot;family&quot;:&quot;Mandrone&quot;,&quot;given&quot;:&quot;Manuela&quot;,&quot;parse-names&quot;:false,&quot;dropping-particle&quot;:&quot;&quot;,&quot;non-dropping-particle&quot;:&quot;&quot;},{&quot;family&quot;:&quot;Marincich&quot;,&quot;given&quot;:&quot;Lorenzo&quot;,&quot;parse-names&quot;:false,&quot;dropping-particle&quot;:&quot;&quot;,&quot;non-dropping-particle&quot;:&quot;&quot;},{&quot;family&quot;:&quot;Chiocchio&quot;,&quot;given&quot;:&quot;Ilaria&quot;,&quot;parse-names&quot;:false,&quot;dropping-particle&quot;:&quot;&quot;,&quot;non-dropping-particle&quot;:&quot;&quot;},{&quot;family&quot;:&quot;Petroli&quot;,&quot;given&quot;:&quot;Alessandra&quot;,&quot;parse-names&quot;:false,&quot;dropping-particle&quot;:&quot;&quot;,&quot;non-dropping-particle&quot;:&quot;&quot;},{&quot;family&quot;:&quot;Gođevac&quot;,&quot;given&quot;:&quot;Dejan&quot;,&quot;parse-names&quot;:false,&quot;dropping-particle&quot;:&quot;&quot;,&quot;non-dropping-particle&quot;:&quot;&quot;},{&quot;family&quot;:&quot;Maresca&quot;,&quot;given&quot;:&quot;Immacolata&quot;,&quot;parse-names&quot;:false,&quot;dropping-particle&quot;:&quot;&quot;,&quot;non-dropping-particle&quot;:&quot;&quot;},{&quot;family&quot;:&quot;Poli&quot;,&quot;given&quot;:&quot;Ferruccio&quot;,&quot;parse-names&quot;:false,&quot;dropping-particle&quot;:&quot;&quot;,&quot;non-dropping-particle&quot;:&quot;&quot;}],&quot;container-title&quot;:&quot;Food Control&quot;,&quot;DOI&quot;:&quot;https://doi.org/10.1016/j.foodcont.2021.108141&quot;,&quot;ISSN&quot;:&quot;0956-7135&quot;,&quot;URL&quot;:&quot;https://www.sciencedirect.com/science/article/pii/S0956713521002796&quot;,&quot;issued&quot;:{&quot;date-parts&quot;:[[2021]]},&quot;page&quot;:&quot;108141&quot;,&quot;abstract&quot;:&quot;In this work 1H NMR metabolomics has been employed for quality control of oregano samples. NMR data and morphological analysis (MA) were combined by PCA, obtaining a model able to individuate non-marketable samples, and to distinguish between the two marketable oregano species (Origanum vulgare and O. onites) on the basis of their metabolomic profile. Through this approach distinctive biomarkers of the two species were found, namely apigenin and p-cymene for O. onites, and salvianolic acid B for O. vulgare. Furthermore, the percentage of the samples’ impurity (evaluated by MA) and the metabolomic profiles were correlated by OPLS models, which showed that, in addition to the species-specific biomarkers, thymol and rosmarinic acid (common to both marketable species) strongly correlate to oregano degree of purity. Cistus was one of the most frequent contaminants, thus, a further OPLS model, able to detect the degree of cistus contamination in oregano samples, was also built.&quot;,&quot;volume&quot;:&quot;127&quot;,&quot;container-title-short&quot;:&quot;&quot;},&quot;isTemporary&quot;:false}]},{&quot;citationID&quot;:&quot;MENDELEY_CITATION_45ff1d9b-0fba-42f0-a847-ad899be8a94d&quot;,&quot;properties&quot;:{&quot;noteIndex&quot;:0},&quot;isEdited&quot;:false,&quot;manualOverride&quot;:{&quot;isManuallyOverridden&quot;:false,&quot;citeprocText&quot;:&quot;(Borgonetti, Governa, Biagi, Dalia, et al., 2020)&quot;,&quot;manualOverrideText&quot;:&quot;&quot;},&quot;citationTag&quot;:&quot;MENDELEY_CITATION_v3_eyJjaXRhdGlvbklEIjoiTUVOREVMRVlfQ0lUQVRJT05fNDVmZjFkOWItMGZiYS00MmYwLWE4NDctYWQ4OTliZThhOTRkIiwicHJvcGVydGllcyI6eyJub3RlSW5kZXgiOjB9LCJpc0VkaXRlZCI6ZmFsc2UsIm1hbnVhbE92ZXJyaWRlIjp7ImlzTWFudWFsbHlPdmVycmlkZGVuIjpmYWxzZSwiY2l0ZXByb2NUZXh0IjoiKEJvcmdvbmV0dGksIEdvdmVybmEsIEJpYWdpLCBEYWxpYSwgZXQgYWwuLCAyMDIwKSIsIm1hbnVhbE92ZXJyaWRlVGV4dCI6IiJ9LCJjaXRhdGlvbkl0ZW1zIjpbeyJpZCI6ImJjZWJkOTk1LWI4NDYtMzA5Mi1iNzU5LTg4NmJkNjI1Mzg4YiIsIml0ZW1EYXRhIjp7InR5cGUiOiJhcnRpY2xlLWpvdXJuYWwiLCJpZCI6ImJjZWJkOTk1LWI4NDYtMzA5Mi1iNzU5LTg4NmJkNjI1Mzg4YiIsInRpdGxlIjoiUmhvZGlvbGEgcm9zZWEgTC4gbW9kdWxhdGVzIGluZmxhbW1hdG9yeSBwcm9jZXNzZXMgaW4gYSBDUkgtYWN0aXZhdGVkIEJWMiBjZWxsIG1vZGVsIiwiYXV0aG9yIjpbeyJmYW1pbHkiOiJCb3Jnb25ldHRpIiwiZ2l2ZW4iOiJWaXR0b3JpYSIsInBhcnNlLW5hbWVzIjpmYWxzZSwiZHJvcHBpbmctcGFydGljbGUiOiIiLCJub24tZHJvcHBpbmctcGFydGljbGUiOiIifSx7ImZhbWlseSI6IkdvdmVybmEiLCJnaXZlbiI6IlBhb2xvIiwicGFyc2UtbmFtZXMiOmZhbHNlLCJkcm9wcGluZy1wYXJ0aWNsZSI6IiIsIm5vbi1kcm9wcGluZy1wYXJ0aWNsZSI6IiJ9LHsiZmFtaWx5IjoiQmlhZ2kiLCJnaXZlbiI6Ik1hcmNvIiwicGFyc2UtbmFtZXMiOmZhbHNlLCJkcm9wcGluZy1wYXJ0aWNsZSI6IiIsIm5vbi1kcm9wcGluZy1wYXJ0aWNsZSI6IiJ9LHsiZmFtaWx5IjoiRGFsaWEiLCJnaXZlbiI6IlBhc3F1YWxlIiwicGFyc2UtbmFtZXMiOmZhbHNlLCJkcm9wcGluZy1wYXJ0aWNsZSI6IiIsIm5vbi1kcm9wcGluZy1wYXJ0aWNsZSI6IiJ9LHsiZmFtaWx5IjoiQ29yc2kiLCJnaXZlbiI6IkxvcmVuem8iLCJwYXJzZS1uYW1lcyI6ZmFsc2UsImRyb3BwaW5nLXBhcnRpY2xlIjoiIiwibm9uLWRyb3BwaW5nLXBhcnRpY2xlIjoiIn1dLCJjb250YWluZXItdGl0bGUiOiJQaHl0b21lZGljaW5lIiwiRE9JIjoiaHR0cHM6Ly9kb2kub3JnLzEwLjEwMTYvai5waHltZWQuMjAxOS4xNTMxNDMiLCJJU1NOIjoiMDk0NC03MTEzIiwiVVJMIjoiaHR0cHM6Ly93d3cuc2NpZW5jZWRpcmVjdC5jb20vc2NpZW5jZS9hcnRpY2xlL3BpaS9TMDk0NDcxMTMxOTMwNDU5MyIsImlzc3VlZCI6eyJkYXRlLXBhcnRzIjpbWzIwMjBdXX0sInBhZ2UiOiIxNTMxNDMiLCJhYnN0cmFjdCI6IkJhY2tncm91bmRcblJob2Rpb2xhIHJvc2VhIEwuIChDcmFzc3VsYWNlYWUpIGhhcyBiZWVuIHVzZWQgZm9yIHllYXJzIGluIHRoZSB0cmFkaXRpb25hbCBtZWRpY2luZSBvZiBzZXZlcmFsIGNvdW50cmllcyBhcyBhbiBhZGFwdG9nZW4gZHJ1ZywgYWJsZSB0byBwcmVzZXJ2ZSBob21lb3N0YXNpcyBpbiByZXNwb25zZSB0byBzdHJlc3Mgc3RpbXVsaS4gQ3VycmVudGx5IFIuIHJvc2VhIHJvb3RzIGFuZCByaGl6b21lIGFyZSBjbGFzc2lmaWVkIGFzIGEgdHJhZGl0aW9uYWwgaGVyYmFsIG1lZGljaW5hbCBwcm9kdWN0IGZvciB0ZW1wb3JhcnkgcmVsaWVmIG9mIHN5bXB0b21zIG9mIHN0cmVzcywgc3VjaCBhcyBmYXRpZ3VlIGFuZCBzZW5zYXRpb24gb2Ygd2Vha25lc3MgYnkgdGhlIEV1cm9wZWFuIE1lZGljaW5lcyBBZ2VuY3kuXG5IeXBvdGhlc2lzL1B1cnBvc2VcbkluY3JlYXNpbmcgZXZpZGVuY2VzIHN1Z2dlc3QgdGhlIGludm9sdmVtZW50IG9mIG5ldXJvaW5mbGFtbWF0aW9uIGluIHJlc3BvbnNlIHRvIHN0cmVzcy4gSG93ZXZlciwgd2hldGhlciB0aGUgbW9kdWxhdGlvbiBvZiBuZXVyb2luZmxhbW1hdG9yeSBwYXJhbWV0ZXJzIGNvdWxkIGJlIGludm9sdmVkIGluIHRoZSBhbnRpLXN0cmVzcyBlZmZlY3Qgb2YgUi4gcm9zZWEgaGFzIGJlZW4gYmFyZWx5IHN0dWRpZWQuIFRodXMsIHRoZSBhaW0gb2YgdGhpcyB3b3JrIGlzIHRvIGludmVzdGlnYXRlIHRoZSBwb3NzaWJsZSBtb2R1bGF0aW9uIG9mIG1vbGVjdWxhciBpbmZsYW1tYXRvcnkgcHJvY2Vzc2VzIGVsaWNpdGVkIGJ5IGEgUi4gcm9zZWEgcm9vdHMgYW5kIHJoaXpvbWUgZXRoYW5vbGljIGV4dHJhY3QgaW4gYW4gaW4gdml0cm8gbW9kZWwgb2YgY29ydGljb3Ryb3BpbiByZWxlYXNpbmcgaG9ybW9uZSAoQ1JIKS1zdGltdWxhdGVkIEJWMiBtaWNyb2dsaWFsIGNlbGxzLlxuTWV0aG9kc1xuQlYyIGNlbGxzIHdlcmUgc3RpbXVsYXRlZCB3aXRoIENSSCAxMDDCoG5NIGFuZCBjaGFuZ2VzIGluIGNlbGwgdmlhYmlsaXR5LCBjeXRva2luZXMgcHJvZHVjdGlvbiBhbmQgaGVhdCBzaG9jayBwcm90ZWluIDcwIChIU1A3MCkgbGV2ZWxzIHdlcmUgZXZhbHVhdGVkLiBJbnRyYWNlbGx1bGFyIHBhdGh3YXlzIHJlbGF0ZWQgdG8gaW5mbGFtbWF0aW9uLCBzdWNoIGFzIG51Y2xlYXIgZmFjdG9yIGthcHBhLWxpZ2h0LWNoYWluIGVuaGFuY2VyIG9mIGFjdGl2YXRlZCBCIGNlbGxzIChORi3OukIpIG51Y2xlYXIgdHJhbnNsb2NhdGlvbiBhbmQgbWl0b2dlbi1hY3RpdmF0ZWQgcHJvdGVpbiBraW5hc2VzIChNQVBLKSBhY3RpdmF0aW9uIHdlcmUgYWxzbyBhbmFseXplZC5cblJlc3VsdHNcbldlIGZvdW5kIHRoYXQgUi4gcm9zZWEgZXh0cmFjdCAoMi43JSBtL20gcm9zYXZpbiBhbmQgMSUgbS9tIHNhbGlkcm9zaWRlKSAyMMKgwrVnL21sIHdhcyBhYmxlIHRvIGNvdW50ZXJhY3QgdGhlIG5ldXJvaW5mbGFtbWF0b3J5IGVmZmVjdCBvZiBDUkggYnkgaW5oaWJpdGluZyBORi3OukIgbnVjbGVhciB0cmFuc2xvY2F0aW9uIHdpdGggYSBtZWNoYW5pc20gb2YgYWN0aW9uIGludm9sdmluZyB0aGUgbW9kdWxhdGlvbiBvZiBtaXRvZ2VuLWFjdGl2YXRlZCBwcm90ZWluIGtpbmFzZS1hY3RpdmF0ZWQgcHJvdGVpbiBraW5hc2UgMiAoTUtLMiksIGV4dHJhY2VsbHVsYXIgc2lnbmFsLXJlZ3VsYXRlZCBraW5hc2UgMS8yIChFUksgMS8yKSBhbmQgYy1KdW4gbi10ZXJtaW5hbCBraW5hc2UgKEpOSyksIHJlc3VsdGluZyBpbiBhIHJlZHVjdGlvbiBvZiBIU1A3MCBleHByZXNzaW9uLlxuQ29uY2x1c2lvblxuVGhpcyB3b3JrIGV4cGFuZHMgdGhlIGtub3dsZWRnZSBvZiB0aGUgaW50cmFjZWxsdWxhciBtZWNoYW5pc21zIGludm9sdmVkIGluIFIuIHJvc2VhIGFudGktc3RyZXNzIGFjdGl2aXR5IGFuZCBtYXkgYmUgdXNlZnVsIGZvciB0aGUgc3R1ZHkgb2Ygb3RoZXIgYWRhcHRvZ2VuIGRydWdzLiIsInZvbHVtZSI6IjY4IiwiY29udGFpbmVyLXRpdGxlLXNob3J0IjoiIn0sImlzVGVtcG9yYXJ5IjpmYWxzZX1dfQ==&quot;,&quot;citationItems&quot;:[{&quot;id&quot;:&quot;bcebd995-b846-3092-b759-886bd625388b&quot;,&quot;itemData&quot;:{&quot;type&quot;:&quot;article-journal&quot;,&quot;id&quot;:&quot;bcebd995-b846-3092-b759-886bd625388b&quot;,&quot;title&quot;:&quot;Rhodiola rosea L. modulates inflammatory processes in a CRH-activated BV2 cell model&quot;,&quot;author&quot;:[{&quot;family&quot;:&quot;Borgonetti&quot;,&quot;given&quot;:&quot;Vittoria&quot;,&quot;parse-names&quot;:false,&quot;dropping-particle&quot;:&quot;&quot;,&quot;non-dropping-particle&quot;:&quot;&quot;},{&quot;family&quot;:&quot;Governa&quot;,&quot;given&quot;:&quot;Paolo&quot;,&quot;parse-names&quot;:false,&quot;dropping-particle&quot;:&quot;&quot;,&quot;non-dropping-particle&quot;:&quot;&quot;},{&quot;family&quot;:&quot;Biagi&quot;,&quot;given&quot;:&quot;Marco&quot;,&quot;parse-names&quot;:false,&quot;dropping-particle&quot;:&quot;&quot;,&quot;non-dropping-particle&quot;:&quot;&quot;},{&quot;family&quot;:&quot;Dalia&quot;,&quot;given&quot;:&quot;Pasquale&quot;,&quot;parse-names&quot;:false,&quot;dropping-particle&quot;:&quot;&quot;,&quot;non-dropping-particle&quot;:&quot;&quot;},{&quot;family&quot;:&quot;Corsi&quot;,&quot;given&quot;:&quot;Lorenzo&quot;,&quot;parse-names&quot;:false,&quot;dropping-particle&quot;:&quot;&quot;,&quot;non-dropping-particle&quot;:&quot;&quot;}],&quot;container-title&quot;:&quot;Phytomedicine&quot;,&quot;DOI&quot;:&quot;https://doi.org/10.1016/j.phymed.2019.153143&quot;,&quot;ISSN&quot;:&quot;0944-7113&quot;,&quot;URL&quot;:&quot;https://www.sciencedirect.com/science/article/pii/S0944711319304593&quot;,&quot;issued&quot;:{&quot;date-parts&quot;:[[2020]]},&quot;page&quot;:&quot;153143&quot;,&quot;abstract&quot;:&quot;Background\nRhodiola rosea L. (Crassulaceae) has been used for years in the traditional medicine of several countries as an adaptogen drug, able to preserve homeostasis in response to stress stimuli. Currently R. rosea roots and rhizome are classified as a traditional herbal medicinal product for temporary relief of symptoms of stress, such as fatigue and sensation of weakness by the European Medicines Agency.\nHypothesis/Purpose\nIncreasing evidences suggest the involvement of neuroinflammation in response to stress. However, whether the modulation of neuroinflammatory parameters could be involved in the anti-stress effect of R. rosea has been barely studied. Thus, the aim of this work is to investigate the possible modulation of molecular inflammatory processes elicited by a R. rosea roots and rhizome ethanolic extract in an in vitro model of corticotropin releasing hormone (CRH)-stimulated BV2 microglial cells.\nMethods\nBV2 cells were stimulated with CRH 100 nM and changes in cell viability, cytokines production and heat shock protein 70 (HSP70) levels were evaluated. Intracellular pathways related to inflammation, such as nuclear factor kappa-light-chain enhancer of activated B cells (NF-κB) nuclear translocation and mitogen-activated protein kinases (MAPK) activation were also analyzed.\nResults\nWe found that R. rosea extract (2.7% m/m rosavin and 1% m/m salidroside) 20 µg/ml was able to counteract the neuroinflammatory effect of CRH by inhibiting NF-κB nuclear translocation with a mechanism of action involving the modulation of mitogen-activated protein kinase-activated protein kinase 2 (MKK2), extracellular signal-regulated kinase 1/2 (ERK 1/2) and c-Jun n-terminal kinase (JNK), resulting in a reduction of HSP70 expression.\nConclusion\nThis work expands the knowledge of the intracellular mechanisms involved in R. rosea anti-stress activity and may be useful for the study of other adaptogen drugs.&quot;,&quot;volume&quot;:&quot;68&quot;,&quot;container-title-short&quot;:&quot;&quot;},&quot;isTemporary&quot;:false}]},{&quot;citationID&quot;:&quot;MENDELEY_CITATION_72e8d9a4-e29c-4d17-9129-4a95fca81f8a&quot;,&quot;properties&quot;:{&quot;noteIndex&quot;:0},&quot;isEdited&quot;:false,&quot;manualOverride&quot;:{&quot;isManuallyOverridden&quot;:false,&quot;citeprocText&quot;:&quot;(Borgonetti, Governa, Biagi, Pellati, et al., 2020)&quot;,&quot;manualOverrideText&quot;:&quot;&quot;},&quot;citationTag&quot;:&quot;MENDELEY_CITATION_v3_eyJjaXRhdGlvbklEIjoiTUVOREVMRVlfQ0lUQVRJT05fNzJlOGQ5YTQtZTI5Yy00ZDE3LTkxMjktNGE5NWZjYTgxZjhhIiwicHJvcGVydGllcyI6eyJub3RlSW5kZXgiOjB9LCJpc0VkaXRlZCI6ZmFsc2UsIm1hbnVhbE92ZXJyaWRlIjp7ImlzTWFudWFsbHlPdmVycmlkZGVuIjpmYWxzZSwiY2l0ZXByb2NUZXh0IjoiKEJvcmdvbmV0dGksIEdvdmVybmEsIEJpYWdpLCBQZWxsYXRpLCBldCBhbC4sIDIwMjApIiwibWFudWFsT3ZlcnJpZGVUZXh0IjoiIn0sImNpdGF0aW9uSXRlbXMiOlt7ImlkIjoiM2YyNmYyMWItZWQ1OC0zZmQxLTljNjMtYjlmZWEzNDZmOTBhIiwiaXRlbURhdGEiOnsidHlwZSI6ImFydGljbGUtam91cm5hbCIsImlkIjoiM2YyNmYyMWItZWQ1OC0zZmQxLTljNjMtYjlmZWEzNDZmOTBhIiwidGl0bGUiOiJaaW5naWJlciBvZmZpY2luYWxlIFJvc2NvZSByaGl6b21lIGV4dHJhY3QgYWxsZXZpYXRlcyBuZXVyb3BhdGhpYyBwYWluIGJ5IGluaGliaXRpbmcgbmV1cm9pbmZsYW1tYXRpb24gaW4gbWljZSIsImF1dGhvciI6W3siZmFtaWx5IjoiQm9yZ29uZXR0aSIsImdpdmVuIjoiVml0dG9yaWEiLCJwYXJzZS1uYW1lcyI6ZmFsc2UsImRyb3BwaW5nLXBhcnRpY2xlIjoiIiwibm9uLWRyb3BwaW5nLXBhcnRpY2xlIjoiIn0seyJmYW1pbHkiOiJHb3Zlcm5hIiwiZ2l2ZW4iOiJQYW9sbyIsInBhcnNlLW5hbWVzIjpmYWxzZSwiZHJvcHBpbmctcGFydGljbGUiOiIiLCJub24tZHJvcHBpbmctcGFydGljbGUiOiIifSx7ImZhbWlseSI6IkJpYWdpIiwiZ2l2ZW4iOiJNYXJjbyIsInBhcnNlLW5hbWVzIjpmYWxzZSwiZHJvcHBpbmctcGFydGljbGUiOiIiLCJub24tZHJvcHBpbmctcGFydGljbGUiOiIifSx7ImZhbWlseSI6IlBlbGxhdGkiLCJnaXZlbiI6IkZlZGVyaWNhIiwicGFyc2UtbmFtZXMiOmZhbHNlLCJkcm9wcGluZy1wYXJ0aWNsZSI6IiIsIm5vbi1kcm9wcGluZy1wYXJ0aWNsZSI6IiJ9LHsiZmFtaWx5IjoiR2FsZW90dGkiLCJnaXZlbiI6Ik5pY29sZXR0YSIsInBhcnNlLW5hbWVzIjpmYWxzZSwiZHJvcHBpbmctcGFydGljbGUiOiIiLCJub24tZHJvcHBpbmctcGFydGljbGUiOiIifV0sImNvbnRhaW5lci10aXRsZSI6IlBoeXRvbWVkaWNpbmUiLCJET0kiOiJodHRwczovL2RvaS5vcmcvMTAuMTAxNi9qLnBoeW1lZC4yMDIwLjE1MzMwNyIsIklTU04iOiIwOTQ0LTcxMTMiLCJVUkwiOiJodHRwczovL3d3dy5zY2llbmNlZGlyZWN0LmNvbS9zY2llbmNlL2FydGljbGUvcGlpL1MwOTQ0NzExMzIwMzAxMzkyIiwiaXNzdWVkIjp7ImRhdGUtcGFydHMiOltbMjAyMF1dfSwicGFnZSI6IjE1MzMwNyIsImFic3RyYWN0IjoiQmFja2dyb3VuZFxuQ3VycmVudCB0aGVyYXBpZXMgZm9yIG5ldXJvcGF0aGljIHBhaW4gYXJlIGdlbmVyYWxseSBzeW1wdG9tYXRpYyBhbmQgcG9zc2VzcyBzZXZlcmFsIHNpZGUgZWZmZWN0cywgbGltaXRpbmcgdGhlaXIgcHJvbG9uZ2VkIHVzYWdlLlxuSHlwb3RoZXNpcy9QdXJwb3NlXG5UaHVzLCBpdCBpcyB1cmdlbnQgdG8gZGV2ZWxvcCBub3ZlbCBhbmQgc2FmZSBjYW5kaWRhdGVzIGZvciB0aGUgbWFuYWdlbWVudCBvZiB0aGlzIGNocm9uaWNhbCBjb25kaXRpb24uIEZvciB0aGlzIHB1cnBvc2UsIHdlIGludmVzdGlnYXRlZCB0aGUgYW5hbGdlc2ljIGVmZmVjdCBvZiBhIHN0YW5kYXJkaXplZCBleHRyYWN0IGZyb20gWmluZ2liZXIgb2ZmaWNpbmFsZSBSb3Njb2Ugcmhpem9tZXMgKFpPRSkgb2J0YWluZWQgYnkgQ08yIHN1cGVyY3JpdGljYWwgZXh0cmFjdGlvbiwgaW4gYSBtaWNlIG1vZGVsIG9mIHBlcmlwaGVyYWwgbmV1cm9wYXRoeS4gV2UgYWxzbyBleHBsb3JlZCB0aGUgbWVjaGFuaXNtIG9mIGFjdGlvbiBvZiBaT0UgYW5kIGl0cyBtYWluIGNvbnN0aXR1ZW50cyB1c2luZyBhbiBpbiB2aXRybyBtb2RlbCBvZiBuZXVyb2luZmxhbW1hdGlvbi5cbk1ldGhvZHNcblBlcmlwaGVyYWwgbW9uby1uZXVyb3BhdGh5IHdhcyBpbmR1Y2VkIGluIG1pY2UsIGJ5IHNwYXJlZCBuZXJ2ZSBpbmp1cnkgKFNOSSkuIFRoZSBhbmFsZ2VzaWMgZWZmZWN0IG9mIFpPRSBhZnRlciBvcmFsIGFkbWluaXN0cmF0aW9uIHdhcyBhc3Nlc3NlZCBieSBtZWFzdXJpbmcgbWVjaGFuaWNhbCBhbmQgdGhlcm1hbCBhbGxvZHluaWEgaW4gU05JIG1pY2UuIFRoZSBtZWNoYW5pc20gb2YgYWN0aW9uIG9mIFpPRSBhbmQgaXRzIG1haW4gY29uc3RpdHVlbnRzIHdlcmUgaW52ZXN0aWdhdGVkIHVzaW5nIHNwaW5hbCBjb3JkcyBzYW1wbGVzIGFuZCBpbiBhbiBpbiB2aXRybyBtb2RlbCBvZiBuZXVyb2luZmxhbW1hdGlvbiBieSBFTElTQSwgd2VzdGVybiBibG90dGluZyBhbmQgaW1tdW5vZmx1b3Jlc2NlbmNlIHRlY2huaXF1ZXMuXG5SZXN1bHRzXG5PcmFsIGFkbWluaXN0cmF0aW9uIG9mIFpPRSAyMDAgbWcga2fiiJIxIGFtZWxpb3JhdGVkIG1lY2hhbmljYWwgYW5kIHRoZXJtYWwgYWxsb2R5bmlhIGluIFNOSSBtaWNlLCB3aXRoIGEgcmFwaWQgYW5kIGEgbG9uZy1sYXN0aW5nIGVmZmVjdC4gWk9FIGRpZCBub3QgYWx0ZXIgbG9jb21vdG9yIGFjdGl2aXR5LiBJbiBCVjIgY2VsbHMgYW5kIHNwaW5hbCBjb3JkIHNhbXBsZXMsIFpPRSwgNi1naW5nZXJvbCBhbmQgNi1zaG9nYW9sIHJlZHVjZWQgcEVSSyBsZXZlbHMsIHdoZXJlYXMgWk9FIGFuZCB0ZXJwZW5lIGZyYWN0aW9uIHJlZHVjZWQgSERBQzEgcHJvdGVpbiBsZXZlbHMsIGluaGliaXRlZCBORi3OukIgc2lnbmFsbGluZyBhY3RpdmF0aW9uIGFuZCBkZWNyZWFzZWQgSUwtMc6yLCBUTkYtzrEgYW5kIElMLTYgcmVsZWFzZS4gWk9FIGFuZCBlYWNoIHRlc3RlZCBjb25zdGl0dWVudCBoYWQgYSBwb3NpdGl2ZSBlZmZlY3Qgb24gaW5mbGFtbWF0aW9uLWltcGFpcmVkIFNILVNZNVkgY2VsbCB2aWFiaWxpdHkuXG5Db25jbHVzaW9uc1xuVGhlIG9yYWwgYWRtaW5pc3RyYXRpb24gb2YgWk9FIGF0dGVudWF0ZWQgU05JLWluZHVjZWQgbmV1cm9wYXRoaWMgcGFpbiBzeW1wdG9tcyBieSByZWR1Y2luZyBzcGluYWwgbmV1cm9pbmZsYW1tYXRpb24sIHN1Z2dlc3RpbmcgWk9FIGFzIGEgbm92ZWwgYW5kIGludGVyZXN0aW5nIGNhbmRpZGF0ZSBmb3IgdGhlIG1hbmFnZW1lbnQgb2YgbmV1cm9wYXRoaWMgcGFpbi4iLCJ2b2x1bWUiOiI3OCIsImNvbnRhaW5lci10aXRsZS1zaG9ydCI6IiJ9LCJpc1RlbXBvcmFyeSI6ZmFsc2V9XX0=&quot;,&quot;citationItems&quot;:[{&quot;id&quot;:&quot;3f26f21b-ed58-3fd1-9c63-b9fea346f90a&quot;,&quot;itemData&quot;:{&quot;type&quot;:&quot;article-journal&quot;,&quot;id&quot;:&quot;3f26f21b-ed58-3fd1-9c63-b9fea346f90a&quot;,&quot;title&quot;:&quot;Zingiber officinale Roscoe rhizome extract alleviates neuropathic pain by inhibiting neuroinflammation in mice&quot;,&quot;author&quot;:[{&quot;family&quot;:&quot;Borgonetti&quot;,&quot;given&quot;:&quot;Vittoria&quot;,&quot;parse-names&quot;:false,&quot;dropping-particle&quot;:&quot;&quot;,&quot;non-dropping-particle&quot;:&quot;&quot;},{&quot;family&quot;:&quot;Governa&quot;,&quot;given&quot;:&quot;Paolo&quot;,&quot;parse-names&quot;:false,&quot;dropping-particle&quot;:&quot;&quot;,&quot;non-dropping-particle&quot;:&quot;&quot;},{&quot;family&quot;:&quot;Biagi&quot;,&quot;given&quot;:&quot;Marco&quot;,&quot;parse-names&quot;:false,&quot;dropping-particle&quot;:&quot;&quot;,&quot;non-dropping-particle&quot;:&quot;&quot;},{&quot;family&quot;:&quot;Pellati&quot;,&quot;given&quot;:&quot;Federica&quot;,&quot;parse-names&quot;:false,&quot;dropping-particle&quot;:&quot;&quot;,&quot;non-dropping-particle&quot;:&quot;&quot;},{&quot;family&quot;:&quot;Galeotti&quot;,&quot;given&quot;:&quot;Nicoletta&quot;,&quot;parse-names&quot;:false,&quot;dropping-particle&quot;:&quot;&quot;,&quot;non-dropping-particle&quot;:&quot;&quot;}],&quot;container-title&quot;:&quot;Phytomedicine&quot;,&quot;DOI&quot;:&quot;https://doi.org/10.1016/j.phymed.2020.153307&quot;,&quot;ISSN&quot;:&quot;0944-7113&quot;,&quot;URL&quot;:&quot;https://www.sciencedirect.com/science/article/pii/S0944711320301392&quot;,&quot;issued&quot;:{&quot;date-parts&quot;:[[2020]]},&quot;page&quot;:&quot;153307&quot;,&quot;abstract&quot;:&quot;Background\nCurrent therapies for neuropathic pain are generally symptomatic and possess several side effects, limiting their prolonged usage.\nHypothesis/Purpose\nThus, it is urgent to develop novel and safe candidates for the management of this chronical condition. For this purpose, we investigated the analgesic effect of a standardized extract from Zingiber officinale Roscoe rhizomes (ZOE) obtained by CO2 supercritical extraction, in a mice model of peripheral neuropathy. We also explored the mechanism of action of ZOE and its main constituents using an in vitro model of neuroinflammation.\nMethods\nPeripheral mono-neuropathy was induced in mice, by spared nerve injury (SNI). The analgesic effect of ZOE after oral administration was assessed by measuring mechanical and thermal allodynia in SNI mice. The mechanism of action of ZOE and its main constituents were investigated using spinal cords samples and in an in vitro model of neuroinflammation by ELISA, western blotting and immunofluorescence techniques.\nResults\nOral administration of ZOE 200 mg kg−1 ameliorated mechanical and thermal allodynia in SNI mice, with a rapid and a long-lasting effect. ZOE did not alter locomotor activity. In BV2 cells and spinal cord samples, ZOE, 6-gingerol and 6-shogaol reduced pERK levels, whereas ZOE and terpene fraction reduced HDAC1 protein levels, inhibited NF-κB signalling activation and decreased IL-1β, TNF-α and IL-6 release. ZOE and each tested constituent had a positive effect on inflammation-impaired SH-SY5Y cell viability.\nConclusions\nThe oral administration of ZOE attenuated SNI-induced neuropathic pain symptoms by reducing spinal neuroinflammation, suggesting ZOE as a novel and interesting candidate for the management of neuropathic pain.&quot;,&quot;volume&quot;:&quot;78&quot;,&quot;container-title-short&quot;:&quot;&quot;},&quot;isTemporary&quot;:false}]},{&quot;citationID&quot;:&quot;MENDELEY_CITATION_5bf03bf9-51cb-4953-818c-72e4feadf1b4&quot;,&quot;properties&quot;:{&quot;noteIndex&quot;:0},&quot;isEdited&quot;:false,&quot;manualOverride&quot;:{&quot;isManuallyOverridden&quot;:false,&quot;citeprocText&quot;:&quot;(Wu et al., 1993)&quot;,&quot;manualOverrideText&quot;:&quot;&quot;},&quot;citationTag&quot;:&quot;MENDELEY_CITATION_v3_eyJjaXRhdGlvbklEIjoiTUVOREVMRVlfQ0lUQVRJT05fNWJmMDNiZjktNTFjYi00OTUzLTgxOGMtNzJlNGZlYWRmMWI0IiwicHJvcGVydGllcyI6eyJub3RlSW5kZXgiOjB9LCJpc0VkaXRlZCI6ZmFsc2UsIm1hbnVhbE92ZXJyaWRlIjp7ImlzTWFudWFsbHlPdmVycmlkZGVuIjpmYWxzZSwiY2l0ZXByb2NUZXh0IjoiKFd1IGV0IGFsLiwgMTk5MykiLCJtYW51YWxPdmVycmlkZVRleHQiOiIifSwiY2l0YXRpb25JdGVtcyI6W3siaWQiOiJlODhjMTc0ZC1hMTI0LTMxZjMtYmFmMi00ZGNmMmI0MmNkOWEiLCJpdGVtRGF0YSI6eyJ0eXBlIjoiYXJ0aWNsZS1qb3VybmFsIiwiaWQiOiJlODhjMTc0ZC1hMTI0LTMxZjMtYmFmMi00ZGNmMmI0MmNkOWEiLCJ0aXRsZSI6IkNvbXBhcmlzb24gb2YgYW50aXR1bW9yIGFjdGl2aXR5IG9mIHZpdGFtaW5zIEsxLCBLMiBhbmQgSzMgb24gaHVtYW4gdHVtb3IgY2VsbHMgYnkgdHdvIChNVFQgYW5kIFNSQikgY2VsbCB2aWFiaWxpdHkgYXNzYXlzIiwiYXV0aG9yIjpbeyJmYW1pbHkiOiJXdSIsImdpdmVuIjoiRmVsaWNpYSBZLi1ILiIsInBhcnNlLW5hbWVzIjpmYWxzZSwiZHJvcHBpbmctcGFydGljbGUiOiIiLCJub24tZHJvcHBpbmctcGFydGljbGUiOiIifSx7ImZhbWlseSI6IkxpYW8iLCJnaXZlbiI6IldlaS1DaGVuIiwicGFyc2UtbmFtZXMiOmZhbHNlLCJkcm9wcGluZy1wYXJ0aWNsZSI6IiIsIm5vbi1kcm9wcGluZy1wYXJ0aWNsZSI6IiJ9LHsiZmFtaWx5IjoiQ2hhbmciLCJnaXZlbiI6Ikh1aS1NaW4iLCJwYXJzZS1uYW1lcyI6ZmFsc2UsImRyb3BwaW5nLXBhcnRpY2xlIjoiIiwibm9uLWRyb3BwaW5nLXBhcnRpY2xlIjoiIn1dLCJjb250YWluZXItdGl0bGUiOiJMaWZlIFNjaWVuY2VzIiwiRE9JIjoiaHR0cHM6Ly9kb2kub3JnLzEwLjEwMTYvMDAyNC0zMjA1KDkzKTkwNDY5LUoiLCJJU1NOIjoiMDAyNC0zMjA1IiwiVVJMIjoiaHR0cHM6Ly93d3cuc2NpZW5jZWRpcmVjdC5jb20vc2NpZW5jZS9hcnRpY2xlL3BpaS8wMDI0MzIwNTkzOTA0NjlKIiwiaXNzdWVkIjp7ImRhdGUtcGFydHMiOltbMTk5M11dfSwicGFnZSI6IjE3OTctMTgwNCIsImFic3RyYWN0IjoiVml0YW1pbiBLIChWSykgY29uZ2VuZXJzIChWSzEsIFZLMiBhbmQgVkszKSBoYXZlIGJlZW4gdXNlZCBhcyBhbnRpaGVtb3JyaGFnaWMgYWdlbnRzLCB3aGlsZSBWSzMgaGFzIGFsc28gYmVlbiBmb3VuZCB0byBpbmhpYml0IGdyb3d0aCBpbiB2YXJpb3VzIHJvZGVudCBhbmQgaHVtYW4gdHVtb3IgY2VsbHMuIFdlIGhhdmUgY29tcGFyZWQgdGhlIGFudGl0dW1vciBhY3Rpdml0aWVzIG9mIHZpdGFtaW4gSzEsIEsyLCBhbmQgSzMgYWdhaW5zdCBhIHBhbmVsIG9mIGh1bWFuIGNhbmNlciBjZWxsIGxpbmVzLiBGb3IgZWFjaCB0ZXN0IGFnZW50LCBhIGRvc2UtcmVzcG9uc2UgcHJvZmlsZSB3YXMgZ2VuZXJhdGVkIGJ5IHVzaW5nIGFuIE1UVCAoMy0oNCwgNS1kaW1ldGh5bHRoaWF6b2wtMi15bCktMiwgNS1kaXBoZW55bHRldHJhem9saXVtIGJyb21pZGUpIGFuZCBhbiBTUkIgKHN1bGZvcmhvZGFtaW5lIEIpIGFzc2F5LiBCb3RoIGFzc2F5cyB5aWVsZGVkIHNpbWlsYXIgcmVzdWx0cy4gVGhlIHJlc3BlY3RpdmUgSUQ1MCB2YWx1ZXMgb2YgVkszIGluIGZpdmUgaGVwYXRvbWEgY2VsbCBsaW5lcywgSEE1OVQsIEhBMjJULCBQTEMsIEhlcEcyLCBhbmQgSGVwM0IsIG9mIGluY3JlYXNpbmcgZGlmZmVyZW50aWF0aW9uIHN0YXRlLCB3ZXJlIDQyLCAzNiwgMjgsIDI3LCBhbmQgMjAgzrxNLiBGb3IgbmFzb3BoYXJ5bmdlYWwgY2FyY2lub21hIChDRzEpLCBsZXVrZW1pYSAoVTkzNyksIG9yYWwgZXBpZGVybW9pZCBjYXJjaW5vbWEgKEtCKSwgYW5kIGJyZWFzdCBjYXJjaW5vbWEgKEJDLU0xKSBjZWxscywgdGhlIElENTAgdmFsdWVzIG9mIFZLMyB3ZXJlIDI2LCAxNSwgMjUsIGFuZCAzMyDOvE0sIHJlc3BlY3RpdmVseS4gRm9yIGFsbCB0aGUgYWJvdmUgY2VsbHMsIHRoZSBJRDUwIHZhbHVlcyBvZiBWSzEgcmFuZ2VkIGZyb20gNiB0byA5IG1NLCBhbmQgdGhlIElENTAgdmFsdWVzIG9mIFZLMiByYW5nZWQgZnJvbSAxIHRvIDIgbU0uIFRodXMsIHRoZSByZWxhdGl2ZSBwb3RlbmNpZXMgb2YgYW50aXR1bW9yIGFjdGl2aXR5IG9mIFZLMyBjb21wYXJlZCB0byBWSzIgYW5kIHRvIFZLMSBhcmUgYWJvdXQgNjAtIGFuZCAzMDAtZm9sZCwgcmVzcGVjdGl2ZWx5LiBUaGVzZSByZXN1bHRzIHN1cHBvcnQgdGhlIHByZWZlcmVuY2UgZm9yIHVzZSBvZiBWSzMgb3ZlciBWSzEgYW5kIFZLMiBpbiBjYW5jZXIgdGhlcmFweS4iLCJpc3N1ZSI6IjIyIiwidm9sdW1lIjoiNTIiLCJjb250YWluZXItdGl0bGUtc2hvcnQiOiIifSwiaXNUZW1wb3JhcnkiOmZhbHNlfV19&quot;,&quot;citationItems&quot;:[{&quot;id&quot;:&quot;e88c174d-a124-31f3-baf2-4dcf2b42cd9a&quot;,&quot;itemData&quot;:{&quot;type&quot;:&quot;article-journal&quot;,&quot;id&quot;:&quot;e88c174d-a124-31f3-baf2-4dcf2b42cd9a&quot;,&quot;title&quot;:&quot;Comparison of antitumor activity of vitamins K1, K2 and K3 on human tumor cells by two (MTT and SRB) cell viability assays&quot;,&quot;author&quot;:[{&quot;family&quot;:&quot;Wu&quot;,&quot;given&quot;:&quot;Felicia Y.-H.&quot;,&quot;parse-names&quot;:false,&quot;dropping-particle&quot;:&quot;&quot;,&quot;non-dropping-particle&quot;:&quot;&quot;},{&quot;family&quot;:&quot;Liao&quot;,&quot;given&quot;:&quot;Wei-Chen&quot;,&quot;parse-names&quot;:false,&quot;dropping-particle&quot;:&quot;&quot;,&quot;non-dropping-particle&quot;:&quot;&quot;},{&quot;family&quot;:&quot;Chang&quot;,&quot;given&quot;:&quot;Hui-Min&quot;,&quot;parse-names&quot;:false,&quot;dropping-particle&quot;:&quot;&quot;,&quot;non-dropping-particle&quot;:&quot;&quot;}],&quot;container-title&quot;:&quot;Life Sciences&quot;,&quot;DOI&quot;:&quot;https://doi.org/10.1016/0024-3205(93)90469-J&quot;,&quot;ISSN&quot;:&quot;0024-3205&quot;,&quot;URL&quot;:&quot;https://www.sciencedirect.com/science/article/pii/002432059390469J&quot;,&quot;issued&quot;:{&quot;date-parts&quot;:[[1993]]},&quot;page&quot;:&quot;1797-1804&quot;,&quot;abstract&quot;:&quot;Vitamin K (VK) congeners (VK1, VK2 and VK3) have been used as antihemorrhagic agents, while VK3 has also been found to inhibit growth in various rodent and human tumor cells. We have compared the antitumor activities of vitamin K1, K2, and K3 against a panel of human cancer cell lines. For each test agent, a dose-response profile was generated by using an MTT (3-(4, 5-dimethylthiazol-2-yl)-2, 5-diphenyltetrazolium bromide) and an SRB (sulforhodamine B) assay. Both assays yielded similar results. The respective ID50 values of VK3 in five hepatoma cell lines, HA59T, HA22T, PLC, HepG2, and Hep3B, of increasing differentiation state, were 42, 36, 28, 27, and 20 μM. For nasopharyngeal carcinoma (CG1), leukemia (U937), oral epidermoid carcinoma (KB), and breast carcinoma (BC-M1) cells, the ID50 values of VK3 were 26, 15, 25, and 33 μM, respectively. For all the above cells, the ID50 values of VK1 ranged from 6 to 9 mM, and the ID50 values of VK2 ranged from 1 to 2 mM. Thus, the relative potencies of antitumor activity of VK3 compared to VK2 and to VK1 are about 60- and 300-fold, respectively. These results support the preference for use of VK3 over VK1 and VK2 in cancer therapy.&quot;,&quot;issue&quot;:&quot;22&quot;,&quot;volume&quot;:&quot;52&quot;,&quot;container-title-short&quot;:&quot;&quot;},&quot;isTemporary&quot;:false}]},{&quot;citationID&quot;:&quot;MENDELEY_CITATION_8af1116d-391f-4cb3-a0e9-69eb6ef2483d&quot;,&quot;properties&quot;:{&quot;noteIndex&quot;:0},&quot;isEdited&quot;:false,&quot;manualOverride&quot;:{&quot;isManuallyOverridden&quot;:false,&quot;citeprocText&quot;:&quot;(Borgonetti, Governa, et al., 2021)&quot;,&quot;manualOverrideText&quot;:&quot;&quot;},&quot;citationTag&quot;:&quot;MENDELEY_CITATION_v3_eyJjaXRhdGlvbklEIjoiTUVOREVMRVlfQ0lUQVRJT05fOGFmMTExNmQtMzkxZi00Y2IzLWEwZTktNjllYjZlZjI0ODNkIiwicHJvcGVydGllcyI6eyJub3RlSW5kZXgiOjB9LCJpc0VkaXRlZCI6ZmFsc2UsIm1hbnVhbE92ZXJyaWRlIjp7ImlzTWFudWFsbHlPdmVycmlkZGVuIjpmYWxzZSwiY2l0ZXByb2NUZXh0IjoiKEJvcmdvbmV0dGksIEdvdmVybmEsIGV0IGFsLiwgMjAyMSkiLCJtYW51YWxPdmVycmlkZVRleHQiOiIifSwiY2l0YXRpb25JdGVtcyI6W3siaWQiOiIwOGYwMWNkMS01YzRjLTM0OWQtYmJkMC05YTZmMTczYTQyMDQiLCJpdGVtRGF0YSI6eyJ0eXBlIjoiYXJ0aWNsZS1qb3VybmFsIiwiaWQiOiIwOGYwMWNkMS01YzRjLTM0OWQtYmJkMC05YTZmMTczYTQyMDQiLCJ0aXRsZSI6IkEgaG9ub2tpb2wtZW5yaWNoZWQgTWFnbm9saWEgb2ZmaWNpbmFsaXMgUmVoZGVyICZhbXA7IEUuSC4gV2lsc29uLiBiYXJrIGV4dHJhY3QgcG9zc2Vzc2VzIGFueGlvbHl0aWMtbGlrZSBhY3Rpdml0eSB3aXRoIG5ldXJvcHJvdGVjdGl2ZSBlZmZlY3QgdGhyb3VnaCB0aGUgbW9kdWxhdGlvbiBvZiBDQjEgcmVjZXB0b3IiLCJhdXRob3IiOlt7ImZhbWlseSI6IkJvcmdvbmV0dGkiLCJnaXZlbiI6IlZpdHRvcmlhIiwicGFyc2UtbmFtZXMiOmZhbHNlLCJkcm9wcGluZy1wYXJ0aWNsZSI6IiIsIm5vbi1kcm9wcGluZy1wYXJ0aWNsZSI6IiJ9LHsiZmFtaWx5IjoiR292ZXJuYSIsImdpdmVuIjoiUGFvbG8iLCJwYXJzZS1uYW1lcyI6ZmFsc2UsImRyb3BwaW5nLXBhcnRpY2xlIjoiIiwibm9uLWRyb3BwaW5nLXBhcnRpY2xlIjoiIn0seyJmYW1pbHkiOiJNYW5ldHRpIiwiZ2l2ZW4iOiJGYWJyaXppbyIsInBhcnNlLW5hbWVzIjpmYWxzZSwiZHJvcHBpbmctcGFydGljbGUiOiIiLCJub24tZHJvcHBpbmctcGFydGljbGUiOiIifSx7ImZhbWlseSI6Ik1pcmFsZGkiLCJnaXZlbiI6IkVsaXNhYmV0dGEiLCJwYXJzZS1uYW1lcyI6ZmFsc2UsImRyb3BwaW5nLXBhcnRpY2xlIjoiIiwibm9uLWRyb3BwaW5nLXBhcnRpY2xlIjoiIn0seyJmYW1pbHkiOiJCaWFnaSIsImdpdmVuIjoiTWFyY28iLCJwYXJzZS1uYW1lcyI6ZmFsc2UsImRyb3BwaW5nLXBhcnRpY2xlIjoiIiwibm9uLWRyb3BwaW5nLXBhcnRpY2xlIjoiIn0seyJmYW1pbHkiOiJHYWxlb3R0aSIsImdpdmVuIjoiTmljb2xldHRhIiwicGFyc2UtbmFtZXMiOmZhbHNlLCJkcm9wcGluZy1wYXJ0aWNsZSI6IiIsIm5vbi1kcm9wcGluZy1wYXJ0aWNsZSI6IiJ9XSwiY29udGFpbmVyLXRpdGxlIjoiSm91cm5hbCBvZiBQaGFybWFjeSBhbmQgUGhhcm1hY29sb2d5IiwiRE9JIjoiMTAuMTA5My9qcHAvcmdhYjA2NyIsIklTU04iOiIwMDIyLTM1NzMiLCJVUkwiOiJodHRwczovL2RvaS5vcmcvMTAuMTA5My9qcHAvcmdhYjA2NyIsImlzc3VlZCI6eyJkYXRlLXBhcnRzIjpbWzIwMjEsOSwxXV19LCJwYWdlIjoiMTE2MS0xMTY4IiwiYWJzdHJhY3QiOiJUaGUgZXhwb3N1cmUgb2YgbmV1cm9ucyB0byBhbiBleGNlc3NpdmUgZXhjaXRhdG9yeSBzdGltdWxhdGlvbiBpbmR1Y2VzIHRoZSBhbHRlcmF0aW9uIG9mIHRoZSBub3JtYWwgbmV1cm9uYWwgZnVuY3Rpb24uIE1vb2QgZGlzb3JkZXJzIGFyZSBhbW9uZyB0aGUgZmlyc3Qgc2lnbnMgb2YgYWx0ZXJhdGlvbnMgaW4gdGhlIGNlbnRyYWwgbmVydm91cyBzeXN0ZW0gZnVuY3Rpb24uIE1hZ25vbGlhIG9mZmljaW5hbGlzIGJhcmsgZXh0cmFjdCBoYXMgYmVlbiBleHRlbnNpdmVseSB1c2VkIGluIHRoZSB0cmFkaXRpb25hbCBtZWRpY2luZSBzeXN0ZW1zIG9mIHNldmVyYWwgY291bnRyaWVzLCBzaG93aW5nIHNldmVyYWwgcGhhcm1hY29sb2dpY2FsIGFjdGl2aXRpZXMuIEhvbm9raW9sLCB0aGUgbWFpbiBjb25zdGl0dWVudCBvZiBNLiBvZmZpY2luYWxpcywgaXMgYSBHQUJBIG1vZHVsYXRvciBhbmQgYSBDQjEgYWdvbmlzdCwgd2hpY2ggaXMgZGVlcGx5IGludmVzdGlnYXRlZCBmb3IgaXRzIHJvbGUgaW4gbW9kdWxhdGluZyBtb29kIGRpc29yZGVycy5UaHVzLCB3ZSBldmFsdWF0ZWQgdGhlIHBvc3NpYmxlIG5ldXJvcHJvdGVjdGl2ZSBlZmZlY3Qgb2YgYSBzdGFuZGFyZGl6ZWQgTS4gb2ZmaWNpbmFsaXMgYmFyayBleHRyYWN0IChNT0UpLCBlbnJpY2hlZCBpbiBob25va2lvbCwgYW5kIGl0cyBlZmZlY3Qgb24gYW5pbWFsIG1vb2QgYmVoYXZpb3VyYWwgdGVzdHMgYW5kIGluIGFuIGluIHZpdHJvIG1vZGVsIG9mIGV4Y2l0b3RveGljaXR5Lk1PRSBzaG93ZWQgbmV1cm9wcm90ZWN0aXZlIGVmZmVjdCB1c2luZyBTSC1TWTVZIGNlbGxzLCBieSBub3JtYWxpemluZyBicmFpbi1kZXJpdmVkIG5ldXJvdHJvcGhpYyBmYWN0b3IgcmVsZWFzZS4gVGhlbiwgd2UgdGVzdGVkIHRoZSBlZmZlY3Qgb2YgTU9FIGluIGRpZmZlcmVudCBiZWhhdmlvdXJhbCB0ZXN0cyBldmFsdWF0aW5nIGFueGlldHkgYW5kIGRlcHJlc3Npb24gYW5kIHdlIG9ic2VydmVkIGEgc2VsZWN0aXZlIGFueGlvbHl0aWMtbGlrZSBlZmZlY3QuIEZpbmFsbHksIHdlIGNvbmZpcm1lZCB0aGUgaW52b2x2ZW1lbnQgb2YgQ0IxIGluIHRoZSBmaW5hbCBlZmZlY3Qgb2YgTU9FIGJ5IHRoZSBjby1hZG1pbmlzdHJhdGlvbiBvZiB0aGUgQ0IxIGFudGFnb25pc3QsIEFNMjUxLlRoZXNlIHJlc3VsdHMgc3VnZ2VzdCB0aGF0IE1PRSBjb3VsZCBiZSBjb25zaWRlcmVkIGFuIGVmZmVjdGl2ZSBhbmQgc2FmZSBhbnhpb2x5dGljIGNhbmRpZGF0ZSB3aXRoIG5ldXJvcHJvdGVjdGl2ZSBhY3Rpdml0eS4iLCJpc3N1ZSI6IjkiLCJ2b2x1bWUiOiI3MyIsImNvbnRhaW5lci10aXRsZS1zaG9ydCI6IiJ9LCJpc1RlbXBvcmFyeSI6ZmFsc2V9XX0=&quot;,&quot;citationItems&quot;:[{&quot;id&quot;:&quot;08f01cd1-5c4c-349d-bbd0-9a6f173a4204&quot;,&quot;itemData&quot;:{&quot;type&quot;:&quot;article-journal&quot;,&quot;id&quot;:&quot;08f01cd1-5c4c-349d-bbd0-9a6f173a4204&quot;,&quot;title&quot;:&quot;A honokiol-enriched Magnolia officinalis Rehder &amp;amp; E.H. Wilson. bark extract possesses anxiolytic-like activity with neuroprotective effect through the modulation of CB1 receptor&quot;,&quot;author&quot;:[{&quot;family&quot;:&quot;Borgonetti&quot;,&quot;given&quot;:&quot;Vittoria&quot;,&quot;parse-names&quot;:false,&quot;dropping-particle&quot;:&quot;&quot;,&quot;non-dropping-particle&quot;:&quot;&quot;},{&quot;family&quot;:&quot;Governa&quot;,&quot;given&quot;:&quot;Paolo&quot;,&quot;parse-names&quot;:false,&quot;dropping-particle&quot;:&quot;&quot;,&quot;non-dropping-particle&quot;:&quot;&quot;},{&quot;family&quot;:&quot;Manetti&quot;,&quot;given&quot;:&quot;Fabrizio&quot;,&quot;parse-names&quot;:false,&quot;dropping-particle&quot;:&quot;&quot;,&quot;non-dropping-particle&quot;:&quot;&quot;},{&quot;family&quot;:&quot;Miraldi&quot;,&quot;given&quot;:&quot;Elisabetta&quot;,&quot;parse-names&quot;:false,&quot;dropping-particle&quot;:&quot;&quot;,&quot;non-dropping-particle&quot;:&quot;&quot;},{&quot;family&quot;:&quot;Biagi&quot;,&quot;given&quot;:&quot;Marco&quot;,&quot;parse-names&quot;:false,&quot;dropping-particle&quot;:&quot;&quot;,&quot;non-dropping-particle&quot;:&quot;&quot;},{&quot;family&quot;:&quot;Galeotti&quot;,&quot;given&quot;:&quot;Nicoletta&quot;,&quot;parse-names&quot;:false,&quot;dropping-particle&quot;:&quot;&quot;,&quot;non-dropping-particle&quot;:&quot;&quot;}],&quot;container-title&quot;:&quot;Journal of Pharmacy and Pharmacology&quot;,&quot;DOI&quot;:&quot;10.1093/jpp/rgab067&quot;,&quot;ISSN&quot;:&quot;0022-3573&quot;,&quot;URL&quot;:&quot;https://doi.org/10.1093/jpp/rgab067&quot;,&quot;issued&quot;:{&quot;date-parts&quot;:[[2021,9,1]]},&quot;page&quot;:&quot;1161-1168&quot;,&quot;abstract&quot;:&quot;The exposure of neurons to an excessive excitatory stimulation induces the alteration of the normal neuronal function. Mood disorders are among the first signs of alterations in the central nervous system function. Magnolia officinalis bark extract has been extensively used in the traditional medicine systems of several countries, showing several pharmacological activities. Honokiol, the main constituent of M. officinalis, is a GABA modulator and a CB1 agonist, which is deeply investigated for its role in modulating mood disorders.Thus, we evaluated the possible neuroprotective effect of a standardized M. officinalis bark extract (MOE), enriched in honokiol, and its effect on animal mood behavioural tests and in an in vitro model of excitotoxicity.MOE showed neuroprotective effect using SH-SY5Y cells, by normalizing brain-derived neurotrophic factor release. Then, we tested the effect of MOE in different behavioural tests evaluating anxiety and depression and we observed a selective anxiolytic-like effect. Finally, we confirmed the involvement of CB1 in the final effect of MOE by the co-administration of the CB1 antagonist, AM251.These results suggest that MOE could be considered an effective and safe anxiolytic candidate with neuroprotective activity.&quot;,&quot;issue&quot;:&quot;9&quot;,&quot;volume&quot;:&quot;73&quot;,&quot;container-title-short&quot;:&quot;&quot;},&quot;isTemporary&quot;:false}]},{&quot;citationID&quot;:&quot;MENDELEY_CITATION_4e38939d-046f-4b6c-986c-adea17abfcb4&quot;,&quot;properties&quot;:{&quot;noteIndex&quot;:0},&quot;isEdited&quot;:false,&quot;manualOverride&quot;:{&quot;isManuallyOverridden&quot;:false,&quot;citeprocText&quot;:&quot;(Borgonetti, Governa, Biagi, Pellati, et al., 2020)&quot;,&quot;manualOverrideText&quot;:&quot;&quot;},&quot;citationTag&quot;:&quot;MENDELEY_CITATION_v3_eyJjaXRhdGlvbklEIjoiTUVOREVMRVlfQ0lUQVRJT05fNGUzODkzOWQtMDQ2Zi00YjZjLTk4NmMtYWRlYTE3YWJmY2I0IiwicHJvcGVydGllcyI6eyJub3RlSW5kZXgiOjB9LCJpc0VkaXRlZCI6ZmFsc2UsIm1hbnVhbE92ZXJyaWRlIjp7ImlzTWFudWFsbHlPdmVycmlkZGVuIjpmYWxzZSwiY2l0ZXByb2NUZXh0IjoiKEJvcmdvbmV0dGksIEdvdmVybmEsIEJpYWdpLCBQZWxsYXRpLCBldCBhbC4sIDIwMjApIiwibWFudWFsT3ZlcnJpZGVUZXh0IjoiIn0sImNpdGF0aW9uSXRlbXMiOlt7ImlkIjoiM2YyNmYyMWItZWQ1OC0zZmQxLTljNjMtYjlmZWEzNDZmOTBhIiwiaXRlbURhdGEiOnsidHlwZSI6ImFydGljbGUtam91cm5hbCIsImlkIjoiM2YyNmYyMWItZWQ1OC0zZmQxLTljNjMtYjlmZWEzNDZmOTBhIiwidGl0bGUiOiJaaW5naWJlciBvZmZpY2luYWxlIFJvc2NvZSByaGl6b21lIGV4dHJhY3QgYWxsZXZpYXRlcyBuZXVyb3BhdGhpYyBwYWluIGJ5IGluaGliaXRpbmcgbmV1cm9pbmZsYW1tYXRpb24gaW4gbWljZSIsImF1dGhvciI6W3siZmFtaWx5IjoiQm9yZ29uZXR0aSIsImdpdmVuIjoiVml0dG9yaWEiLCJwYXJzZS1uYW1lcyI6ZmFsc2UsImRyb3BwaW5nLXBhcnRpY2xlIjoiIiwibm9uLWRyb3BwaW5nLXBhcnRpY2xlIjoiIn0seyJmYW1pbHkiOiJHb3Zlcm5hIiwiZ2l2ZW4iOiJQYW9sbyIsInBhcnNlLW5hbWVzIjpmYWxzZSwiZHJvcHBpbmctcGFydGljbGUiOiIiLCJub24tZHJvcHBpbmctcGFydGljbGUiOiIifSx7ImZhbWlseSI6IkJpYWdpIiwiZ2l2ZW4iOiJNYXJjbyIsInBhcnNlLW5hbWVzIjpmYWxzZSwiZHJvcHBpbmctcGFydGljbGUiOiIiLCJub24tZHJvcHBpbmctcGFydGljbGUiOiIifSx7ImZhbWlseSI6IlBlbGxhdGkiLCJnaXZlbiI6IkZlZGVyaWNhIiwicGFyc2UtbmFtZXMiOmZhbHNlLCJkcm9wcGluZy1wYXJ0aWNsZSI6IiIsIm5vbi1kcm9wcGluZy1wYXJ0aWNsZSI6IiJ9LHsiZmFtaWx5IjoiR2FsZW90dGkiLCJnaXZlbiI6Ik5pY29sZXR0YSIsInBhcnNlLW5hbWVzIjpmYWxzZSwiZHJvcHBpbmctcGFydGljbGUiOiIiLCJub24tZHJvcHBpbmctcGFydGljbGUiOiIifV0sImNvbnRhaW5lci10aXRsZSI6IlBoeXRvbWVkaWNpbmUiLCJET0kiOiJodHRwczovL2RvaS5vcmcvMTAuMTAxNi9qLnBoeW1lZC4yMDIwLjE1MzMwNyIsIklTU04iOiIwOTQ0LTcxMTMiLCJVUkwiOiJodHRwczovL3d3dy5zY2llbmNlZGlyZWN0LmNvbS9zY2llbmNlL2FydGljbGUvcGlpL1MwOTQ0NzExMzIwMzAxMzkyIiwiaXNzdWVkIjp7ImRhdGUtcGFydHMiOltbMjAyMF1dfSwicGFnZSI6IjE1MzMwNyIsImFic3RyYWN0IjoiQmFja2dyb3VuZFxuQ3VycmVudCB0aGVyYXBpZXMgZm9yIG5ldXJvcGF0aGljIHBhaW4gYXJlIGdlbmVyYWxseSBzeW1wdG9tYXRpYyBhbmQgcG9zc2VzcyBzZXZlcmFsIHNpZGUgZWZmZWN0cywgbGltaXRpbmcgdGhlaXIgcHJvbG9uZ2VkIHVzYWdlLlxuSHlwb3RoZXNpcy9QdXJwb3NlXG5UaHVzLCBpdCBpcyB1cmdlbnQgdG8gZGV2ZWxvcCBub3ZlbCBhbmQgc2FmZSBjYW5kaWRhdGVzIGZvciB0aGUgbWFuYWdlbWVudCBvZiB0aGlzIGNocm9uaWNhbCBjb25kaXRpb24uIEZvciB0aGlzIHB1cnBvc2UsIHdlIGludmVzdGlnYXRlZCB0aGUgYW5hbGdlc2ljIGVmZmVjdCBvZiBhIHN0YW5kYXJkaXplZCBleHRyYWN0IGZyb20gWmluZ2liZXIgb2ZmaWNpbmFsZSBSb3Njb2Ugcmhpem9tZXMgKFpPRSkgb2J0YWluZWQgYnkgQ08yIHN1cGVyY3JpdGljYWwgZXh0cmFjdGlvbiwgaW4gYSBtaWNlIG1vZGVsIG9mIHBlcmlwaGVyYWwgbmV1cm9wYXRoeS4gV2UgYWxzbyBleHBsb3JlZCB0aGUgbWVjaGFuaXNtIG9mIGFjdGlvbiBvZiBaT0UgYW5kIGl0cyBtYWluIGNvbnN0aXR1ZW50cyB1c2luZyBhbiBpbiB2aXRybyBtb2RlbCBvZiBuZXVyb2luZmxhbW1hdGlvbi5cbk1ldGhvZHNcblBlcmlwaGVyYWwgbW9uby1uZXVyb3BhdGh5IHdhcyBpbmR1Y2VkIGluIG1pY2UsIGJ5IHNwYXJlZCBuZXJ2ZSBpbmp1cnkgKFNOSSkuIFRoZSBhbmFsZ2VzaWMgZWZmZWN0IG9mIFpPRSBhZnRlciBvcmFsIGFkbWluaXN0cmF0aW9uIHdhcyBhc3Nlc3NlZCBieSBtZWFzdXJpbmcgbWVjaGFuaWNhbCBhbmQgdGhlcm1hbCBhbGxvZHluaWEgaW4gU05JIG1pY2UuIFRoZSBtZWNoYW5pc20gb2YgYWN0aW9uIG9mIFpPRSBhbmQgaXRzIG1haW4gY29uc3RpdHVlbnRzIHdlcmUgaW52ZXN0aWdhdGVkIHVzaW5nIHNwaW5hbCBjb3JkcyBzYW1wbGVzIGFuZCBpbiBhbiBpbiB2aXRybyBtb2RlbCBvZiBuZXVyb2luZmxhbW1hdGlvbiBieSBFTElTQSwgd2VzdGVybiBibG90dGluZyBhbmQgaW1tdW5vZmx1b3Jlc2NlbmNlIHRlY2huaXF1ZXMuXG5SZXN1bHRzXG5PcmFsIGFkbWluaXN0cmF0aW9uIG9mIFpPRSAyMDAgbWcga2fiiJIxIGFtZWxpb3JhdGVkIG1lY2hhbmljYWwgYW5kIHRoZXJtYWwgYWxsb2R5bmlhIGluIFNOSSBtaWNlLCB3aXRoIGEgcmFwaWQgYW5kIGEgbG9uZy1sYXN0aW5nIGVmZmVjdC4gWk9FIGRpZCBub3QgYWx0ZXIgbG9jb21vdG9yIGFjdGl2aXR5LiBJbiBCVjIgY2VsbHMgYW5kIHNwaW5hbCBjb3JkIHNhbXBsZXMsIFpPRSwgNi1naW5nZXJvbCBhbmQgNi1zaG9nYW9sIHJlZHVjZWQgcEVSSyBsZXZlbHMsIHdoZXJlYXMgWk9FIGFuZCB0ZXJwZW5lIGZyYWN0aW9uIHJlZHVjZWQgSERBQzEgcHJvdGVpbiBsZXZlbHMsIGluaGliaXRlZCBORi3OukIgc2lnbmFsbGluZyBhY3RpdmF0aW9uIGFuZCBkZWNyZWFzZWQgSUwtMc6yLCBUTkYtzrEgYW5kIElMLTYgcmVsZWFzZS4gWk9FIGFuZCBlYWNoIHRlc3RlZCBjb25zdGl0dWVudCBoYWQgYSBwb3NpdGl2ZSBlZmZlY3Qgb24gaW5mbGFtbWF0aW9uLWltcGFpcmVkIFNILVNZNVkgY2VsbCB2aWFiaWxpdHkuXG5Db25jbHVzaW9uc1xuVGhlIG9yYWwgYWRtaW5pc3RyYXRpb24gb2YgWk9FIGF0dGVudWF0ZWQgU05JLWluZHVjZWQgbmV1cm9wYXRoaWMgcGFpbiBzeW1wdG9tcyBieSByZWR1Y2luZyBzcGluYWwgbmV1cm9pbmZsYW1tYXRpb24sIHN1Z2dlc3RpbmcgWk9FIGFzIGEgbm92ZWwgYW5kIGludGVyZXN0aW5nIGNhbmRpZGF0ZSBmb3IgdGhlIG1hbmFnZW1lbnQgb2YgbmV1cm9wYXRoaWMgcGFpbi4iLCJ2b2x1bWUiOiI3OCIsImNvbnRhaW5lci10aXRsZS1zaG9ydCI6IiJ9LCJpc1RlbXBvcmFyeSI6ZmFsc2V9XX0=&quot;,&quot;citationItems&quot;:[{&quot;id&quot;:&quot;3f26f21b-ed58-3fd1-9c63-b9fea346f90a&quot;,&quot;itemData&quot;:{&quot;type&quot;:&quot;article-journal&quot;,&quot;id&quot;:&quot;3f26f21b-ed58-3fd1-9c63-b9fea346f90a&quot;,&quot;title&quot;:&quot;Zingiber officinale Roscoe rhizome extract alleviates neuropathic pain by inhibiting neuroinflammation in mice&quot;,&quot;author&quot;:[{&quot;family&quot;:&quot;Borgonetti&quot;,&quot;given&quot;:&quot;Vittoria&quot;,&quot;parse-names&quot;:false,&quot;dropping-particle&quot;:&quot;&quot;,&quot;non-dropping-particle&quot;:&quot;&quot;},{&quot;family&quot;:&quot;Governa&quot;,&quot;given&quot;:&quot;Paolo&quot;,&quot;parse-names&quot;:false,&quot;dropping-particle&quot;:&quot;&quot;,&quot;non-dropping-particle&quot;:&quot;&quot;},{&quot;family&quot;:&quot;Biagi&quot;,&quot;given&quot;:&quot;Marco&quot;,&quot;parse-names&quot;:false,&quot;dropping-particle&quot;:&quot;&quot;,&quot;non-dropping-particle&quot;:&quot;&quot;},{&quot;family&quot;:&quot;Pellati&quot;,&quot;given&quot;:&quot;Federica&quot;,&quot;parse-names&quot;:false,&quot;dropping-particle&quot;:&quot;&quot;,&quot;non-dropping-particle&quot;:&quot;&quot;},{&quot;family&quot;:&quot;Galeotti&quot;,&quot;given&quot;:&quot;Nicoletta&quot;,&quot;parse-names&quot;:false,&quot;dropping-particle&quot;:&quot;&quot;,&quot;non-dropping-particle&quot;:&quot;&quot;}],&quot;container-title&quot;:&quot;Phytomedicine&quot;,&quot;DOI&quot;:&quot;https://doi.org/10.1016/j.phymed.2020.153307&quot;,&quot;ISSN&quot;:&quot;0944-7113&quot;,&quot;URL&quot;:&quot;https://www.sciencedirect.com/science/article/pii/S0944711320301392&quot;,&quot;issued&quot;:{&quot;date-parts&quot;:[[2020]]},&quot;page&quot;:&quot;153307&quot;,&quot;abstract&quot;:&quot;Background\nCurrent therapies for neuropathic pain are generally symptomatic and possess several side effects, limiting their prolonged usage.\nHypothesis/Purpose\nThus, it is urgent to develop novel and safe candidates for the management of this chronical condition. For this purpose, we investigated the analgesic effect of a standardized extract from Zingiber officinale Roscoe rhizomes (ZOE) obtained by CO2 supercritical extraction, in a mice model of peripheral neuropathy. We also explored the mechanism of action of ZOE and its main constituents using an in vitro model of neuroinflammation.\nMethods\nPeripheral mono-neuropathy was induced in mice, by spared nerve injury (SNI). The analgesic effect of ZOE after oral administration was assessed by measuring mechanical and thermal allodynia in SNI mice. The mechanism of action of ZOE and its main constituents were investigated using spinal cords samples and in an in vitro model of neuroinflammation by ELISA, western blotting and immunofluorescence techniques.\nResults\nOral administration of ZOE 200 mg kg−1 ameliorated mechanical and thermal allodynia in SNI mice, with a rapid and a long-lasting effect. ZOE did not alter locomotor activity. In BV2 cells and spinal cord samples, ZOE, 6-gingerol and 6-shogaol reduced pERK levels, whereas ZOE and terpene fraction reduced HDAC1 protein levels, inhibited NF-κB signalling activation and decreased IL-1β, TNF-α and IL-6 release. ZOE and each tested constituent had a positive effect on inflammation-impaired SH-SY5Y cell viability.\nConclusions\nThe oral administration of ZOE attenuated SNI-induced neuropathic pain symptoms by reducing spinal neuroinflammation, suggesting ZOE as a novel and interesting candidate for the management of neuropathic pain.&quot;,&quot;volume&quot;:&quot;78&quot;,&quot;container-title-short&quot;:&quot;&quot;},&quot;isTemporary&quot;:false}]},{&quot;citationID&quot;:&quot;MENDELEY_CITATION_ddc91507-9e71-4edc-a4df-91c64014af9d&quot;,&quot;properties&quot;:{&quot;noteIndex&quot;:0},&quot;isEdited&quot;:false,&quot;manualOverride&quot;:{&quot;isManuallyOverridden&quot;:false,&quot;citeprocText&quot;:&quot;(Isacchi et al., 2017)&quot;,&quot;manualOverrideText&quot;:&quot;&quot;},&quot;citationTag&quot;:&quot;MENDELEY_CITATION_v3_eyJjaXRhdGlvbklEIjoiTUVOREVMRVlfQ0lUQVRJT05fZGRjOTE1MDctOWU3MS00ZWRjLWE0ZGYtOTFjNjQwMTRhZjlkIiwicHJvcGVydGllcyI6eyJub3RlSW5kZXgiOjB9LCJpc0VkaXRlZCI6ZmFsc2UsIm1hbnVhbE92ZXJyaWRlIjp7ImlzTWFudWFsbHlPdmVycmlkZGVuIjpmYWxzZSwiY2l0ZXByb2NUZXh0IjoiKElzYWNjaGkgZXQgYWwuLCAyMDE3KSIsIm1hbnVhbE92ZXJyaWRlVGV4dCI6IiJ9LCJjaXRhdGlvbkl0ZW1zIjpbeyJpZCI6IjE3ZTdiOTliLWFjODctMzM1ZS04YjJhLWNmYzRiODQxMWE0ZSIsIml0ZW1EYXRhIjp7InR5cGUiOiJhcnRpY2xlLWpvdXJuYWwiLCJpZCI6IjE3ZTdiOTliLWFjODctMzM1ZS04YjJhLWNmYzRiODQxMWE0ZSIsInRpdGxlIjoiTGlwb3NvbWFsIEZvcm11bGF0aW9uIHRvIEluY3JlYXNlIFN0YWJpbGl0eSBhbmQgUHJvbG9uZyBBbnRpbmV1cm9wYXRoaWMgQWN0aXZpdHkgb2YgVmVyYmFzY29zaWRlIiwiYXV0aG9yIjpbeyJmYW1pbHkiOiJJc2FjY2hpIiwiZ2l2ZW4iOiJCZW5lZGV0dGEiLCJwYXJzZS1uYW1lcyI6ZmFsc2UsImRyb3BwaW5nLXBhcnRpY2xlIjoiIiwibm9uLWRyb3BwaW5nLXBhcnRpY2xlIjoiIn0seyJmYW1pbHkiOiJCZXJnb256aSIsImdpdmVuIjoiTWFyaWEgQ2FtaWxsYSIsInBhcnNlLW5hbWVzIjpmYWxzZSwiZHJvcHBpbmctcGFydGljbGUiOiIiLCJub24tZHJvcHBpbmctcGFydGljbGUiOiIifSx7ImZhbWlseSI6IklhY29waSIsImdpdmVuIjoiUm9taW5hIiwicGFyc2UtbmFtZXMiOmZhbHNlLCJkcm9wcGluZy1wYXJ0aWNsZSI6IiIsIm5vbi1kcm9wcGluZy1wYXJ0aWNsZSI6IiJ9LHsiZmFtaWx5IjoiR2hlbGFyZGluaSIsImdpdmVuIjoiQ2FybGEiLCJwYXJzZS1uYW1lcyI6ZmFsc2UsImRyb3BwaW5nLXBhcnRpY2xlIjoiIiwibm9uLWRyb3BwaW5nLXBhcnRpY2xlIjoiIn0seyJmYW1pbHkiOiJHYWxlb3R0aSIsImdpdmVuIjoiTmljb2xldHRhIiwicGFyc2UtbmFtZXMiOmZhbHNlLCJkcm9wcGluZy1wYXJ0aWNsZSI6IiIsIm5vbi1kcm9wcGluZy1wYXJ0aWNsZSI6IiJ9LHsiZmFtaWx5IjoiQmlsaWEiLCJnaXZlbiI6IkFubmEgUml0YSIsInBhcnNlLW5hbWVzIjpmYWxzZSwiZHJvcHBpbmctcGFydGljbGUiOiIiLCJub24tZHJvcHBpbmctcGFydGljbGUiOiIifV0sImNvbnRhaW5lci10aXRsZSI6IlBsYW50YSBNZWRpY2EiLCJET0kiOiIxMC4xMDU1L3MtMDA0Mi0xMDY2NTAiLCJJU1NOIjoiMTQzOTAyMjEiLCJQTUlEIjoiMjcxOTE1ODEiLCJpc3N1ZWQiOnsiZGF0ZS1wYXJ0cyI6W1syMDE3LDMsMV1dfSwicGFnZSI6IjQxMi00MTkiLCJhYnN0cmFjdCI6IlZlcmJhc2Nvc2lkZSAoYWN0ZW9zaWRlKSBwb3NzZXNzZXMgdmFyaW91cyBwaGFybWFjb2xvZ2ljYWwgcHJvcGVydGllcyBmb3IgaHVtYW4gaGVhbHRoLCBpbmNsdWRpbmcgYW50aW94aWRhbnQsIGFudGktaW5mbGFtbWF0b3J5LCBhbmQgYW50aW5lb3BsYXN0aWMgcHJvcGVydGllcyBpbiBhZGRpdGlvbiB0byBudW1lcm91cyB3b3VuZCBoZWFsaW5nIGFuZCBuZXVyb3Byb3RlY3RpdmUgcHJvcGVydGllcywgd2l0aCBhbiBleGNlbGxlbnQgYW5kIHdlbGwta25vd24gc2FmZXR5IHByb2ZpbGUuIEhvd2V2ZXIsIGl0cyBwb29yIGNoZW1pY2FsIHN0YWJpbGl0eSwgZHVlIHRvIGh5ZHJvbHlzaXMsIGxpbWl0cyBpdHMgdXNlIGluIHRoZSBjbGluaWMuIFRvIG92ZXJjb21lIHRoZXNlIGxpbWl0YXRpb25zLCB3ZSBwcmVwYXJlZCB1bmlsYW1lbGxhciBsaXBvc29tYWwgZm9ybXVsYXRpb25zIG9mIHZlcmJhc2Nvc2lkZSBmb3IgcGFyZW50ZXJhbCBhZG1pbmlzdHJhdGlvbi4gVHdvIGZvcm11bGF0aW9ucyB3ZXJlIHByZXBhcmVkOiBWLUwxIGFuZCBWLUwyLCB3aGVyZSBWLUwyIGNvbnRhaW5zIHBob3NwaG9saXBpZCBhbmQgY2hvbGVzdGVyb2wgYWJvdXQgNCB0aW1lcyBoaWdoZXIgdGhhbiB0aGUgVi1MMSBzYW1wbGUsIGFuZCBhYm91dCAyIHRpbWVzIGhpZ2hlciB0aGFuIHZlcmJhc2Nvc2lkZS4gVGhlIG1lYW4gcGFydGljbGUgc2l6ZSBvZiB0aGUgbGlwb3NvbWVzIHByZXBhcmVkIHdhcyBmb3VuZCB0byBiZSBhcm91bmQgMTIwIG5tIHdpdGggYSBwb2x5ZGlzcGVyc2l0eSBpbmRleCA8IDAuMi4gRW5jYXBzdWxhdGlvbiBlZmZpY2FjeSByZXN1bHRlZCBpbiAzMCAlLiBBIHRvdGFsIG9mIDgyLjI4IMKxIDEuNzkgJSBvZiB2ZXJiYXNjb3NpZGUgd2FzIHJlbGVhc2VkIGZyb20gdGhlIGxpcG9zb21lcyB3aXRoaW4gMjQgaG91cnMuIExpcG9zb21lcyBhbWVsaW9yYXRlIHRoZSBzdGFiaWxpdHkgb2YgdmVyYmFzY29zaWRlIGJ5IHByZXZlbnRpbmcgaXRzIGh5ZHJvbHlzaXMuIFRoZSBvcHRpbWl6ZWQgZHJ1ZyBkZWxpdmVyeSBmb3JtdWxhdGlvbiB3YXMgdGVzdGVkIGluIHRoZSBwYXcgcHJlc3N1cmUgdGVzdCBpbiB0d28gYW5pbWFsIG1vZGVscyBvZiBuZXVyb3BhdGhpYyBwYWluOiBhIHBlcmlwaGVyYWwgbW9ub25ldXJvcGF0aHkgd2FzIHByb2R1Y2VkIGVpdGhlciBieSBhIGNocm9uaWMgY29uc3RyaWN0aW9uIGluanVyeSBvZiB0aGUgc2NpYXRpYyBuZXJ2ZSBvciBieSBhbiBpbnRyYS1hcnRpY3VsYXIgaW5qZWN0aW9uIG9mIHNvZGl1bSBtb25vaW9kb2FjZXRhdGUuIFRoZSBwZXJmb3JtYW5jZSBvZiB0aGUgbGlwb3NvbWFsIGZvcm11bGF0aW9uIHdhcyBjb21wYXJlZCB3aXRoIHRoYXQgb2YgdGhlIGZyZWUgZHJ1Zy4gRm9yIGV2YWx1YXRpbmcgdGhlIHBhdyBwcmVzc3VyZSB0ZXN0IGluIGNocm9uaWMgY29uc3RyaWN0aW9uIGluanVyeSByYXRzLCBhIGxpcG9zb21hbCBmb3JtdWxhdGlvbiBhZG1pbmlzdGVyZWQgaS4gcC4gYXQgdGhlIGRvc2FnZSBvZiAxMDAgbWcva2cgc2hvd2VkIGEgbG9uZ2VyIGxhc3RpbmcgYW50aWh5cGVyYWxnZXNpYyBlZmZlY3QgaW4gY29tcGFyaXNvbiB3aXRoIGEgMTAwLW1nL2tnIHZlcmJhc2Nvc2lkZSBzYWxpbmUgc29sdXRpb24sIGFzIHdlbGwgYXMgaW4gdGhlIHNvZGl1bSBtb25vaW9kb2FjZXRhdGUgbW9kZWxzLiBUaGUgZWZmZWN0IGFwcGVhcmVkIDE1IG1pbiBhZnRlciBhZG1pbmlzdHJhdGlvbiBhbmQgcGVyc2lzdGVkIGZvciB1cCB0byA2MCBtaW4uIiwicHVibGlzaGVyIjoiR2VvcmcgVGhpZW1lIFZlcmxhZyIsImlzc3VlIjoiNSIsInZvbHVtZSI6IjgzIiwiY29udGFpbmVyLXRpdGxlLXNob3J0IjoiIn0sImlzVGVtcG9yYXJ5IjpmYWxzZX1dfQ==&quot;,&quot;citationItems&quot;:[{&quot;id&quot;:&quot;17e7b99b-ac87-335e-8b2a-cfc4b8411a4e&quot;,&quot;itemData&quot;:{&quot;type&quot;:&quot;article-journal&quot;,&quot;id&quot;:&quot;17e7b99b-ac87-335e-8b2a-cfc4b8411a4e&quot;,&quot;title&quot;:&quot;Liposomal Formulation to Increase Stability and Prolong Antineuropathic Activity of Verbascoside&quot;,&quot;author&quot;:[{&quot;family&quot;:&quot;Isacchi&quot;,&quot;given&quot;:&quot;Benedetta&quot;,&quot;parse-names&quot;:false,&quot;dropping-particle&quot;:&quot;&quot;,&quot;non-dropping-particle&quot;:&quot;&quot;},{&quot;family&quot;:&quot;Bergonzi&quot;,&quot;given&quot;:&quot;Maria Camilla&quot;,&quot;parse-names&quot;:false,&quot;dropping-particle&quot;:&quot;&quot;,&quot;non-dropping-particle&quot;:&quot;&quot;},{&quot;family&quot;:&quot;Iacopi&quot;,&quot;given&quot;:&quot;Romina&quot;,&quot;parse-names&quot;:false,&quot;dropping-particle&quot;:&quot;&quot;,&quot;non-dropping-particle&quot;:&quot;&quot;},{&quot;family&quot;:&quot;Ghelardini&quot;,&quot;given&quot;:&quot;Carla&quot;,&quot;parse-names&quot;:false,&quot;dropping-particle&quot;:&quot;&quot;,&quot;non-dropping-particle&quot;:&quot;&quot;},{&quot;family&quot;:&quot;Galeotti&quot;,&quot;given&quot;:&quot;Nicoletta&quot;,&quot;parse-names&quot;:false,&quot;dropping-particle&quot;:&quot;&quot;,&quot;non-dropping-particle&quot;:&quot;&quot;},{&quot;family&quot;:&quot;Bilia&quot;,&quot;given&quot;:&quot;Anna Rita&quot;,&quot;parse-names&quot;:false,&quot;dropping-particle&quot;:&quot;&quot;,&quot;non-dropping-particle&quot;:&quot;&quot;}],&quot;container-title&quot;:&quot;Planta Medica&quot;,&quot;DOI&quot;:&quot;10.1055/s-0042-106650&quot;,&quot;ISSN&quot;:&quot;14390221&quot;,&quot;PMID&quot;:&quot;27191581&quot;,&quot;issued&quot;:{&quot;date-parts&quot;:[[2017,3,1]]},&quot;page&quot;:&quot;412-419&quot;,&quot;abstract&quot;:&quot;Verbascoside (acteoside) possesses various pharmacological properties for human health, including antioxidant, anti-inflammatory, and antineoplastic properties in addition to numerous wound healing and neuroprotective properties, with an excellent and well-known safety profile. However, its poor chemical stability, due to hydrolysis, limits its use in the clinic. To overcome these limitations, we prepared unilamellar liposomal formulations of verbascoside for parenteral administration. Two formulations were prepared: V-L1 and V-L2, where V-L2 contains phospholipid and cholesterol about 4 times higher than the V-L1 sample, and about 2 times higher than verbascoside. The mean particle size of the liposomes prepared was found to be around 120 nm with a polydispersity index &lt; 0.2. Encapsulation efficacy resulted in 30 %. A total of 82.28 ± 1.79 % of verbascoside was released from the liposomes within 24 hours. Liposomes ameliorate the stability of verbascoside by preventing its hydrolysis. The optimized drug delivery formulation was tested in the paw pressure test in two animal models of neuropathic pain: a peripheral mononeuropathy was produced either by a chronic constriction injury of the sciatic nerve or by an intra-articular injection of sodium monoiodoacetate. The performance of the liposomal formulation was compared with that of the free drug. For evaluating the paw pressure test in chronic constriction injury rats, a liposomal formulation administered i. p. at the dosage of 100 mg/kg showed a longer lasting antihyperalgesic effect in comparison with a 100-mg/kg verbascoside saline solution, as well as in the sodium monoiodoacetate models. The effect appeared 15 min after administration and persisted for up to 60 min.&quot;,&quot;publisher&quot;:&quot;Georg Thieme Verlag&quot;,&quot;issue&quot;:&quot;5&quot;,&quot;volume&quot;:&quot;83&quot;,&quot;container-title-short&quot;:&quot;&quot;},&quot;isTemporary&quot;:false}]},{&quot;citationID&quot;:&quot;MENDELEY_CITATION_847f8b0d-c4c7-4bd1-b7aa-a29a75f2aed1&quot;,&quot;properties&quot;:{&quot;noteIndex&quot;:0},&quot;isEdited&quot;:false,&quot;manualOverride&quot;:{&quot;isManuallyOverridden&quot;:false,&quot;citeprocText&quot;:&quot;(Shih et al., 2015)&quot;,&quot;manualOverrideText&quot;:&quot;&quot;},&quot;citationTag&quot;:&quot;MENDELEY_CITATION_v3_eyJjaXRhdGlvbklEIjoiTUVOREVMRVlfQ0lUQVRJT05fODQ3ZjhiMGQtYzRjNy00YmQxLWI3YWEtYTI5YTc1ZjJhZWQxIiwicHJvcGVydGllcyI6eyJub3RlSW5kZXgiOjB9LCJpc0VkaXRlZCI6ZmFsc2UsIm1hbnVhbE92ZXJyaWRlIjp7ImlzTWFudWFsbHlPdmVycmlkZGVuIjpmYWxzZSwiY2l0ZXByb2NUZXh0IjoiKFNoaWggZXQgYWwuLCAyMDE1KSIsIm1hbnVhbE92ZXJyaWRlVGV4dCI6IiJ9LCJjaXRhdGlvbkl0ZW1zIjpbeyJpZCI6ImQxMzIzOTBiLTI5NGMtMzlkMS1iODkwLTBlMDQzZjE3YmMxYiIsIml0ZW1EYXRhIjp7InR5cGUiOiJhcnRpY2xlLWpvdXJuYWwiLCJpZCI6ImQxMzIzOTBiLTI5NGMtMzlkMS1iODkwLTBlMDQzZjE3YmMxYiIsInRpdGxlIjoiTkYta2FwcGFCIFNpZ25hbGluZyBQYXRod2F5cyBpbiBOZXVyb2xvZ2ljYWwgSW5mbGFtbWF0aW9uOiBBIE1pbmkgUmV2aWV3IiwiYXV0aG9yIjpbeyJmYW1pbHkiOiJTaGloIiwiZ2l2ZW4iOiJSdWV5LUhvcm5nIiwicGFyc2UtbmFtZXMiOmZhbHNlLCJkcm9wcGluZy1wYXJ0aWNsZSI6IiIsIm5vbi1kcm9wcGluZy1wYXJ0aWNsZSI6IiJ9LHsiZmFtaWx5IjoiV2FuZyIsImdpdmVuIjoiQ2hlbi1ZdSIsInBhcnNlLW5hbWVzIjpmYWxzZSwiZHJvcHBpbmctcGFydGljbGUiOiIiLCJub24tZHJvcHBpbmctcGFydGljbGUiOiIifSx7ImZhbWlseSI6IllhbmciLCJnaXZlbiI6IkNodWVuLU1hbyIsInBhcnNlLW5hbWVzIjpmYWxzZSwiZHJvcHBpbmctcGFydGljbGUiOiIiLCJub24tZHJvcHBpbmctcGFydGljbGUiOiIifV0sImNvbnRhaW5lci10aXRsZSI6IkZyb250aWVycyBpbiBNb2xlY3VsYXIgTmV1cm9zY2llbmNlIiwiRE9JIjoiMTAuMzM4OS9mbm1vbC4yMDE1LjAwMDc3IiwiSVNTTiI6IjE2NjItNTA5OSIsIlVSTCI6Imh0dHBzOi8vd3d3LmZyb250aWVyc2luLm9yZy9hcnRpY2xlLzEwLjMzODkvZm5tb2wuMjAxNS4wMDA3NyIsImlzc3VlZCI6eyJkYXRlLXBhcnRzIjpbWzIwMTVdXX0sInBhZ2UiOiI3NyIsImFic3RyYWN0IjoiVGhlIE5GLc66QiAobnVjbGVhciBmYWN0b3IgzrotbGlnaHQtY2hhaW4tZW5oYW5jZXIgb2YgYWN0aXZhdGVkIEIgY2VsbHMpIHRyYW5zY3JpcHRpb24gZmFjdG9yIGZhbWlseSBpcyBhIHBsZWlvdHJvcGljIHJlZ3VsYXRvciBvZiBtYW55IGNlbGx1bGFyIHNpZ25hbGluZyBwYXRod2F5cywgcHJvdmlkaW5nIGEgbWVjaGFuaXNtIGZvciB0aGUgY2VsbHMgaW4gcmVzcG9uc2UgdG8gYSB3aWRlIHZhcmlldHkgb2Ygc3RpbXVsaSBsaW5raW5nIHRvIGluZmxhbW1hdGlvbi4gVGhlIHN0aW11bGF0ZWQgY2VsbHMgd2lsbCBiZSByZWd1bGF0ZWQgYnkgbm90IG9ubHkgdGhlIGNhbm9uaWNhbCBidXQgYWxzbyBub24tY2Fub25pY2FsIE5GLc66QiBwYXRod2F5cy4gVG8gaW5pdGlhdGUgYm90aCBvZiB0aGVzZSBwYXRod2F5cywgSc66Qi1kZWdyYWRhdGlvbiB0cmlnZ2VycyBORi3OukIgcmVsZWFzZSBhbmQgdGhlIG51Y2xlYXIgdHJhbnNsb2NhdGVkLWhldGVyb2RpbWVyIChvciBob21vZGltZXIpIGNhbiBhc3NvY2lhdGUgd2l0aCB0aGUgzrpCIHNpdGVzIG9mIHByb21vdGVyIHRvIHJlZ3VsYXRlIHRoZSBnZW5lIHRyYW5zY3JpcHRpb25zLiBORi3OukIgdWJpcXVpdG91c2x5IGV4cHJlc3NlcyBpbiBuZXVyb25zIGFuZCB0aGUgY29uc3RpdHV0aXZlIE5GLc66QiBhY3RpdmF0aW9uIGlzIGFzc29jaWF0ZWQgd2l0aCBwcm9jZXNzaW5nIG9mIG5ldXJvbmFsIGluZm9ybWF0aW9uLiBORi3OukIgY2FuIHJlZ3VsYXRlIHRoZSB0cmFuc2NyaXB0aW9uIG9mIGdlbmVzIHN1Y2ggYXMgY2hlbW9raW5lcywgY3l0b2tpbmVzLCBwcm9pbmZsYW1tYXRvcnkgZW56eW1lcywgYWRoZXNpb24gbW9sZWN1bGVzLCBwcm9pbmZsYW1tYXRvcnkgdHJhbnNjcmlwdGlvbiBmYWN0b3JzLCBhbmQgb3RoZXIgZmFjdG9ycyB0byBtb2R1bGF0ZSB0aGUgbmV1cm9uYWwgc3Vydml2YWwuIEluIG5ldXJvbmFsIGluc3VsdCwgTkYtzrpCIGNvbnN0aXR1dGl2ZWx5IGFjdGl2ZSBpbiBuZXVyb24gY2VsbCBib2RpZXMgY2FuIHByb3RlY3QgbmV1cm9ucyBhZ2FpbnN0IGRpZmZlcmVudCBpbmp1cmllcyBhbmQgcmVndWxhdGUgdGhlIG5ldXJvbmFsIGluZmxhbW1hdG9yeSByZWFjdGlvbnMuIEJlc2lkZXMgbmV1cm9ucywgTkYtzrpCIHRyYW5zY3JpcHRpb24gZmFjdG9ycyBhcmUgYWJ1bmRhbnQgaW4gZ2xpYWwgY2VsbHMgYW5kIGNlcmVicmFsIGJsb29kIHZlc3NlbHMgYW5kIHRoZSBkaXZlcnNlIGZ1bmN0aW9ucyBvZiBORi3OukIgYWxzbyByZWd1bGF0ZSB0aGUgaW5mbGFtbWF0b3J5IHJlYWN0aW9uIGFyb3VuZCB0aGUgbmV1cm9uYWwgZW52aXJvbm1lbnQuIE5GLc66QiB0cmFuc2NyaXB0aW9uIGZhY3RvcnMgYXJlIGFidW5kYW50IGluIHRoZSBicmFpbiBhbmQgZXhoaWJpdCBkaXZlcnNlIGZ1bmN0aW9ucy4gU2V2ZXJhbCBjZW50cmFsIG5lcnZlIHN5c3RlbSAoQ05TKSBkaXNlYXNlcyBhcmUgbGlua2VkIHRvIE5GLc66QiBhY3RpdmF0ZWQgYnkgaW5mbGFtbWF0b3J5IG1lZGlhdG9ycy4gVGhlIFJlbEEgYW5kIGMtUmVsIGV4cHJlc3Npb24gcHJvZHVjZSBvcHBvc2l0ZSBlZmZlY3RzIG9uIG5ldXJvbmFsIHN1cnZpdmFsLiBJbXBvcnRhbnRseSwgYy1SZWwgZXhwcmVzc2lvbiBpbiBDTlMgcGxheXMgYSBjcml0aWNhbCByb2xlIGluIGFudGktYXBvcHRvc2lzIGFuZCByZWR1Y2VzIHRoZSBhZ2UtcmVsYXRlZCBiZWhhdmlvcnMuIE1vcmVvdmVyLCB0aGUgZGlmZmVyZW50IHN1YnVuaXRzIG9mIE5GLc66QiBkaW1lciBmb3JtYXRpb24gY2FuIG1vZHVsYXRlIHRoZSBuZXVyb25pbmZsYW1tYXRpb24sIG5ldXJvbmFsIHByb3RlY3Rpb24sIG9yIG5ldXJvdG94aWNpdHkuIFRoZSBkaXZlcnNlIGZ1bmN0aW9ucyBvZiBORi3OukIgZGVwZW5kIG9uIHRoZSBzdWJ1bml0cyBvZiB0aGUgTkYtzrpCIGRpbWVyLWZvcm1hdGlvbiB3aGljaCBlbmFibGUgdXMgdG8gZGV2ZWxvcCBhIHRoZXJhcGV1dGljIGFwcHJvYWNoIHRvIG5ldXJvaW5mbGFtbWF0aW9uIGJhc2VkIG9uIGEgbmV3IGNvbmNlcHQgb2YgaW5mbGFtbWF0aW9uIGFzIGEgc3RyYXRlZ2ljIHRvb2wgaW4gbmV1cm9uYWwgY2VsbHMuIEhvd2V2ZXIsIHRoZSBkZXRhaWwgcm9sZSBvZiBORi3OukIgaW4gbmV1cm9pbmZsYW1tYXRpb24sIHJlbWFpbnMgdG8gYmUgY2xhcmlmaWVkLiBJbiB0aGUgcHJlc2VudCBhcnRpY2xlLCB3ZSBwcm92aWRlIGFuIHVwZGF0ZWQgcmV2aWV3IG9mIHRoZSBjdXJyZW50IHN0YXRlIG9mIG91ciBrbm93bGVkZ2UgYWJvdXQgcmVsYXRpb25zaGlwIGJldHdlZW4gTkYtzrpCIGFuZCBuZXVyb2luZmxhbW1hdGlvbi4iLCJ2b2x1bWUiOiI4IiwiY29udGFpbmVyLXRpdGxlLXNob3J0IjoiIn0sImlzVGVtcG9yYXJ5IjpmYWxzZX1dfQ==&quot;,&quot;citationItems&quot;:[{&quot;id&quot;:&quot;d132390b-294c-39d1-b890-0e043f17bc1b&quot;,&quot;itemData&quot;:{&quot;type&quot;:&quot;article-journal&quot;,&quot;id&quot;:&quot;d132390b-294c-39d1-b890-0e043f17bc1b&quot;,&quot;title&quot;:&quot;NF-kappaB Signaling Pathways in Neurological Inflammation: A Mini Review&quot;,&quot;author&quot;:[{&quot;family&quot;:&quot;Shih&quot;,&quot;given&quot;:&quot;Ruey-Horng&quot;,&quot;parse-names&quot;:false,&quot;dropping-particle&quot;:&quot;&quot;,&quot;non-dropping-particle&quot;:&quot;&quot;},{&quot;family&quot;:&quot;Wang&quot;,&quot;given&quot;:&quot;Chen-Yu&quot;,&quot;parse-names&quot;:false,&quot;dropping-particle&quot;:&quot;&quot;,&quot;non-dropping-particle&quot;:&quot;&quot;},{&quot;family&quot;:&quot;Yang&quot;,&quot;given&quot;:&quot;Chuen-Mao&quot;,&quot;parse-names&quot;:false,&quot;dropping-particle&quot;:&quot;&quot;,&quot;non-dropping-particle&quot;:&quot;&quot;}],&quot;container-title&quot;:&quot;Frontiers in Molecular Neuroscience&quot;,&quot;DOI&quot;:&quot;10.3389/fnmol.2015.00077&quot;,&quot;ISSN&quot;:&quot;1662-5099&quot;,&quot;URL&quot;:&quot;https://www.frontiersin.org/article/10.3389/fnmol.2015.00077&quot;,&quot;issued&quot;:{&quot;date-parts&quot;:[[2015]]},&quot;page&quot;:&quot;77&quot;,&quot;abstract&quot;:&quot;The NF-κB (nuclear factor κ-light-chain-enhancer of activated B cells) transcription factor family is a pleiotropic regulator of many cellular signaling pathways, providing a mechanism for the cells in response to a wide variety of stimuli linking to inflammation. The stimulated cells will be regulated by not only the canonical but also non-canonical NF-κB pathways. To initiate both of these pathways, IκB-degradation triggers NF-κB release and the nuclear translocated-heterodimer (or homodimer) can associate with the κB sites of promoter to regulate the gene transcriptions. NF-κB ubiquitously expresses in neurons and the constitutive NF-κB activation is associated with processing of neuronal information. NF-κB can regulate the transcription of genes such as chemokines, cytokines, proinflammatory enzymes, adhesion molecules, proinflammatory transcription factors, and other factors to modulate the neuronal survival. In neuronal insult, NF-κB constitutively active in neuron cell bodies can protect neurons against different injuries and regulate the neuronal inflammatory reactions. Besides neurons, NF-κB transcription factors are abundant in glial cells and cerebral blood vessels and the diverse functions of NF-κB also regulate the inflammatory reaction around the neuronal environment. NF-κB transcription factors are abundant in the brain and exhibit diverse functions. Several central nerve system (CNS) diseases are linked to NF-κB activated by inflammatory mediators. The RelA and c-Rel expression produce opposite effects on neuronal survival. Importantly, c-Rel expression in CNS plays a critical role in anti-apoptosis and reduces the age-related behaviors. Moreover, the different subunits of NF-κB dimer formation can modulate the neuroninflammation, neuronal protection, or neurotoxicity. The diverse functions of NF-κB depend on the subunits of the NF-κB dimer-formation which enable us to develop a therapeutic approach to neuroinflammation based on a new concept of inflammation as a strategic tool in neuronal cells. However, the detail role of NF-κB in neuroinflammation, remains to be clarified. In the present article, we provide an updated review of the current state of our knowledge about relationship between NF-κB and neuroinflammation.&quot;,&quot;volume&quot;:&quot;8&quot;,&quot;container-title-short&quot;:&quot;&quot;},&quot;isTemporary&quot;:false}]},{&quot;citationID&quot;:&quot;MENDELEY_CITATION_ba3bae88-0086-4022-843a-1007dd92ae39&quot;,&quot;properties&quot;:{&quot;noteIndex&quot;:0},&quot;isEdited&quot;:false,&quot;manualOverride&quot;:{&quot;isManuallyOverridden&quot;:false,&quot;citeprocText&quot;:&quot;(Borgonetti &amp;#38; Galeotti, 2021b)&quot;,&quot;manualOverrideText&quot;:&quot;&quot;},&quot;citationTag&quot;:&quot;MENDELEY_CITATION_v3_eyJjaXRhdGlvbklEIjoiTUVOREVMRVlfQ0lUQVRJT05fYmEzYmFlODgtMDA4Ni00MDIyLTg0M2EtMTAwN2RkOTJhZTM5IiwicHJvcGVydGllcyI6eyJub3RlSW5kZXgiOjB9LCJpc0VkaXRlZCI6ZmFsc2UsIm1hbnVhbE92ZXJyaWRlIjp7ImlzTWFudWFsbHlPdmVycmlkZGVuIjpmYWxzZSwiY2l0ZXByb2NUZXh0IjoiKEJvcmdvbmV0dGkgJiMzODsgR2FsZW90dGksIDIwMjFiKSIsIm1hbnVhbE92ZXJyaWRlVGV4dCI6IiJ9LCJjaXRhdGlvbkl0ZW1zIjpbeyJpZCI6IjJhM2QwNjAxLWMyYmQtMzUwNy05NThhLWE2ZTMyMzEzNTQ0MCIsIml0ZW1EYXRhIjp7InR5cGUiOiJhcnRpY2xlLWpvdXJuYWwiLCJpZCI6IjJhM2QwNjAxLWMyYmQtMzUwNy05NThhLWE2ZTMyMzEzNTQ0MCIsInRpdGxlIjoiSW50cmFuYXNhbCBkZWxpdmVyeSBvZiBhbiBhbnRpc2Vuc2Ugb2xpZ29udWNsZW90aWRlIHRvIHRoZSBSTkEtYmluZGluZyBwcm90ZWluIEh1UiByZWxpZXZlcyBuZXJ2ZSBpbmp1cnktaW5kdWNlZCBuZXVyb3BhdGhpYyBwYWluIiwiYXV0aG9yIjpbeyJmYW1pbHkiOiJCb3Jnb25ldHRpIiwiZ2l2ZW4iOiJWaXR0b3JpYSIsInBhcnNlLW5hbWVzIjpmYWxzZSwiZHJvcHBpbmctcGFydGljbGUiOiIiLCJub24tZHJvcHBpbmctcGFydGljbGUiOiIifSx7ImZhbWlseSI6IkdhbGVvdHRpIiwiZ2l2ZW4iOiJOaWNvbGV0dGEiLCJwYXJzZS1uYW1lcyI6ZmFsc2UsImRyb3BwaW5nLXBhcnRpY2xlIjoiIiwibm9uLWRyb3BwaW5nLXBhcnRpY2xlIjoiIn1dLCJjb250YWluZXItdGl0bGUiOiJQYWluIiwiRE9JIjoiMTAuMTA5Ny9qLnBhaW4uMDAwMDAwMDAwMDAwMjE1NCIsIklTU04iOiIxODcyNjYyMyIsIlBNSUQiOiIzMzI1OTQ1NyIsImlzc3VlZCI6eyJkYXRlLXBhcnRzIjpbWzIwMjEsNSwxXV19LCJwYWdlIjoiMTUwMC0xNTEwIiwiYWJzdHJhY3QiOiJBQlNUUkFDVDogTmV1cm9wYXRoaWMgcGFpbiByZW1haW5zIGFuIHVuZGVydHJlYXRlZCBjb25kaXRpb24gYW5kIHRoZXJlIGlzIGEgbWVkaWNhbCBuZWVkIHRvIGRldmVsb3AgZWZmZWN0aXZlIHRyZWF0bWVudHMuIEFjY3VtdWxhdGluZyBldmlkZW5jZSBpbmRpY2F0ZXMgdGhhdCBwb3N0dHJhbnNjcmlwdGlvbmFsIHJlZ3VsYXRpb24gb2YgZ2VuZSBleHByZXNzaW9uIGlzIGludm9sdmVkIGluIG5ldXJvcGF0aGljIHBhaW47IGhvd2V2ZXIsIFJOQSBwcm9jZXNzaW5nIGlzIG5vdCBjbGVhcmx5IGludmVzdGlnYXRlZC4gT3VyIHN0dWR5IGludmVzdGlnYXRlZCB0aGUgcm9sZSBvZiBIdVIsIGFuIFJOQSBiaW5kaW5nIHByb3RlaW4sIGluIHByb21vdGluZyBuZXVyb3BhdGhpYyBwYWluIGFuZCB0cmF1bWEtaW5kdWNlZCBtaWNyb2dsaWEgYWN0aXZhdGlvbiBpbiB0aGUgc3BhcmVkIG5lcnZlIGluanVyeSBtb3VzZSBtb2RlbC4gVG8gdGhpcyBhaW0sIGFuIGFudGlzZW5zZSBvbGlnb251Y2xlb3RpZGUgKEFTTykga25vY2tkb3duIG9mIEh1UiBnZW5lIGV4cHJlc3Npb24gd2FzIHVzZWQuIEFudGlzZW5zZSBvbGlnb251Y2xlb3RpZGVzIHBvb3JseSBjcm9zcyB0aGUgYmxvb2QtYnJhaW4gYmFycmllciBhbmQgYW4gaW50cmFuYXNhbCAoaS5uLikgYWRtaW5pc3RyYXRpb24gd2FzIHVzZWQgdG8gYWNoaWV2ZSBjZW50cmFsIG5lcnZvdXMgc3lzdGVtIHBlbmV0cmF0aW9uIHRocm91Z2ggYSBub25pbnZhc2l2ZSBkZWxpdmVyeS4gVGhlIGVmZmljYWN5IG9mIGkubi4gQVNPIGFkbWluaXN0cmF0aW9uIHdhcyBjb21wYXJlZCB0byBhbiBpbnRyYXRoZWNhbCAoaS50LikgZGVsaXZlcnkuIEkubi4gYWRtaW5pc3RlcmVkIEFTTyByZWR1Y2VkIHNwaW5hbCBIdVIgcHJvdGVpbiBhbmQgcmVsaWV2ZWQgcGFpbiBoeXBlcnNlbnNpdGl2aXR5IHdpdGggYSBzaW1pbGFyIGVmZmljYWN5IHRvIGkudC4gYWRtaW5pc3RyYXRpb24uIEltbXVub2ZsdW9yZXNjZW5jZSBzdHVkaWVzIHNob3dlZCB0aGF0IEh1UiB3YXMgZXhwcmVzc2VkIGluIGFjdGl2YXRlZCBtaWNyb2dsaWEsIGNvbG9jYWxpemVkIHdpdGggcDM4IGFuZCwgcGFydGlhbGx5LCB3aXRoIGV4dHJhY2VsbHVsYXIgc2lnbmFsLXJlZ3VsYXRlZCBraW5hc2UgKEVSSykxLzIgd2l0aGluIHRoZSBzcGluYWwgY29yZCBkb3JzYWwgaG9ybi4gQW4gYW50aS1IdVIgQVNPIGluaGliaXRlZCB0aGUgYWN0aXZhdGlvbiBvZiBzcGluYWwgbWljcm9nbGlhIGJ5IHJlZHVjaW5nIHRoZSBsZXZlbHMgb2YgcHJvaW5mbGFtbWF0b3J5IGN5dG9raW5lcywgaW5kdWNpYmxlIG5pdHJpYyBveGlkZSBzeW50aGFzZSwgdGhlIGFjdGl2YXRpb24gb2YgbnVjbGVhciBmYWN0b3ItzrpCIChORi3OukIpLCBhbmQgc3VwcHJlc3NlZCB0aGUgc3BhcmVkIG5lcnZlIGluanVyeS1pbmR1Y2VkIG92ZXJwaG9zcGhvcnlsYXRpb24gb2Ygc3BpbmFsIHAzOCwgRVJLMS8yIGFuZCBjLUp1bi1OLXRlcm1pbmFsIGtpbmFzZSAoSk5LKS0xLiBJbiBhZGRpdGlvbiwgSHVSIHNpbGVuY2luZyBpbmNyZWFzZWQgdGhlIGV4cHJlc3Npb24gb2YgdGhlIGFudGktaW5mbGFtbWF0b3J5IGN5dG9raW5lIElMLTEwLCBwcm9tb3RpbmcgdGhlIHNoaWZ0IG9mIG1pY3JvZ2xpYWwgTTEgdG8gTTIgcGhlbm90eXBlLiBUYXJnZXRpbmcgSHVSIGJ5IGkubi4gYW50aS1IdVIgQVNPIG1pZ2h0IHJlcHJlc2VudCBhIG5vbmludmFzaXZlIHByb21pc2luZyBwZXJzcGVjdGl2ZSBmb3IgbmV1cm9wYXRoaWMgcGFpbiBtYW5hZ2VtZW50IGJ5IGl0cyBwb3dlcmZ1bCBpbmhpYml0aW9uIG9mIG1pY3JvZ2xpYS1tZWRpYXRlZCBzcGluYWwgbmV1cm9pbmZsYW1tYXRpb24gYW5kIHByb21vdGlvbiBvZiBhbiBhbnRpLWluZmxhbW1hdG9yeSBhbmQgbmV1cm9wcm90ZWN0YW50IHJlc3BvbnNlLiIsInB1Ymxpc2hlciI6Ik5MTSAoTWVkbGluZSkiLCJpc3N1ZSI6IjUiLCJ2b2x1bWUiOiIxNjIiLCJjb250YWluZXItdGl0bGUtc2hvcnQiOiJQYWluIn0sImlzVGVtcG9yYXJ5IjpmYWxzZX1dfQ==&quot;,&quot;citationItems&quot;:[{&quot;id&quot;:&quot;2a3d0601-c2bd-3507-958a-a6e323135440&quot;,&quot;itemData&quot;:{&quot;type&quot;:&quot;article-journal&quot;,&quot;id&quot;:&quot;2a3d0601-c2bd-3507-958a-a6e323135440&quot;,&quot;title&quot;:&quot;Intranasal delivery of an antisense oligonucleotide to the RNA-binding protein HuR relieves nerve injury-induced neuropathic pain&quot;,&quot;author&quot;:[{&quot;family&quot;:&quot;Borgonetti&quot;,&quot;given&quot;:&quot;Vittoria&quot;,&quot;parse-names&quot;:false,&quot;dropping-particle&quot;:&quot;&quot;,&quot;non-dropping-particle&quot;:&quot;&quot;},{&quot;family&quot;:&quot;Galeotti&quot;,&quot;given&quot;:&quot;Nicoletta&quot;,&quot;parse-names&quot;:false,&quot;dropping-particle&quot;:&quot;&quot;,&quot;non-dropping-particle&quot;:&quot;&quot;}],&quot;container-title&quot;:&quot;Pain&quot;,&quot;DOI&quot;:&quot;10.1097/j.pain.0000000000002154&quot;,&quot;ISSN&quot;:&quot;18726623&quot;,&quot;PMID&quot;:&quot;33259457&quot;,&quot;issued&quot;:{&quot;date-parts&quot;:[[2021,5,1]]},&quot;page&quot;:&quot;1500-1510&quot;,&quot;abstract&quot;:&quot;ABSTRACT: Neuropathic pain remains an undertreated condition and there is a medical need to develop effective treatments. Accumulating evidence indicates that posttranscriptional regulation of gene expression is involved in neuropathic pain; however, RNA processing is not clearly investigated. Our study investigated the role of HuR, an RNA binding protein, in promoting neuropathic pain and trauma-induced microglia activation in the spared nerve injury mouse model. To this aim, an antisense oligonucleotide (ASO) knockdown of HuR gene expression was used. Antisense oligonucleotides poorly cross the blood-brain barrier and an intranasal (i.n.) administration was used to achieve central nervous system penetration through a noninvasive delivery. The efficacy of i.n. ASO administration was compared to an intrathecal (i.t.) delivery. I.n. administered ASO reduced spinal HuR protein and relieved pain hypersensitivity with a similar efficacy to i.t. administration. Immunofluorescence studies showed that HuR was expressed in activated microglia, colocalized with p38 and, partially, with extracellular signal-regulated kinase (ERK)1/2 within the spinal cord dorsal horn. An anti-HuR ASO inhibited the activation of spinal microglia by reducing the levels of proinflammatory cytokines, inducible nitric oxide synthase, the activation of nuclear factor-κB (NF-κB), and suppressed the spared nerve injury-induced overphosphorylation of spinal p38, ERK1/2 and c-Jun-N-terminal kinase (JNK)-1. In addition, HuR silencing increased the expression of the anti-inflammatory cytokine IL-10, promoting the shift of microglial M1 to M2 phenotype. Targeting HuR by i.n. anti-HuR ASO might represent a noninvasive promising perspective for neuropathic pain management by its powerful inhibition of microglia-mediated spinal neuroinflammation and promotion of an anti-inflammatory and neuroprotectant response.&quot;,&quot;publisher&quot;:&quot;NLM (Medline)&quot;,&quot;issue&quot;:&quot;5&quot;,&quot;volume&quot;:&quot;162&quot;,&quot;container-title-short&quot;:&quot;Pain&quot;},&quot;isTemporary&quot;:false}]},{&quot;citationID&quot;:&quot;MENDELEY_CITATION_ecf1413b-83d8-4a74-8c30-938899bd35c0&quot;,&quot;properties&quot;:{&quot;noteIndex&quot;:0},&quot;isEdited&quot;:false,&quot;manualOverride&quot;:{&quot;isManuallyOverridden&quot;:false,&quot;citeprocText&quot;:&quot;(Block et al., 2007)&quot;,&quot;manualOverrideText&quot;:&quot;&quot;},&quot;citationTag&quot;:&quot;MENDELEY_CITATION_v3_eyJjaXRhdGlvbklEIjoiTUVOREVMRVlfQ0lUQVRJT05fZWNmMTQxM2ItODNkOC00YTc0LThjMzAtOTM4ODk5YmQzNWMwIiwicHJvcGVydGllcyI6eyJub3RlSW5kZXgiOjB9LCJpc0VkaXRlZCI6ZmFsc2UsIm1hbnVhbE92ZXJyaWRlIjp7ImlzTWFudWFsbHlPdmVycmlkZGVuIjpmYWxzZSwiY2l0ZXByb2NUZXh0IjoiKEJsb2NrIGV0IGFsLiwgMjAwNykiLCJtYW51YWxPdmVycmlkZVRleHQiOiIifSwiY2l0YXRpb25JdGVtcyI6W3siaWQiOiI2NzJiMzQxNi1jOGU0LTNjNDQtOWU3MC04NjhlZTQxNmUzOGQiLCJpdGVtRGF0YSI6eyJ0eXBlIjoiYXJ0aWNsZSIsImlkIjoiNjcyYjM0MTYtYzhlNC0zYzQ0LTllNzAtODY4ZWU0MTZlMzhkIiwidGl0bGUiOiJNaWNyb2dsaWEtbWVkaWF0ZWQgbmV1cm90b3hpY2l0eTogVW5jb3ZlcmluZyB0aGUgbW9sZWN1bGFyIG1lY2hhbmlzbXMiLCJhdXRob3IiOlt7ImZhbWlseSI6IkJsb2NrIiwiZ2l2ZW4iOiJNaWNoZWxsZSBMLiIsInBhcnNlLW5hbWVzIjpmYWxzZSwiZHJvcHBpbmctcGFydGljbGUiOiIiLCJub24tZHJvcHBpbmctcGFydGljbGUiOiIifSx7ImZhbWlseSI6IlplY2NhIiwiZ2l2ZW4iOiJMdWlnaSIsInBhcnNlLW5hbWVzIjpmYWxzZSwiZHJvcHBpbmctcGFydGljbGUiOiIiLCJub24tZHJvcHBpbmctcGFydGljbGUiOiIifSx7ImZhbWlseSI6IkhvbmciLCJnaXZlbiI6IkphdSBTaHlvbmciLCJwYXJzZS1uYW1lcyI6ZmFsc2UsImRyb3BwaW5nLXBhcnRpY2xlIjoiIiwibm9uLWRyb3BwaW5nLXBhcnRpY2xlIjoiIn1dLCJjb250YWluZXItdGl0bGUiOiJOYXR1cmUgUmV2aWV3cyBOZXVyb3NjaWVuY2UiLCJET0kiOiIxMC4xMDM4L25ybjIwMzgiLCJJU1NOIjoiMTQ3MTAwM1giLCJQTUlEIjoiMTcxODAxNjMiLCJpc3N1ZWQiOnsiZGF0ZS1wYXJ0cyI6W1syMDA3LDFdXX0sInBhZ2UiOiI1Ny02OSIsImFic3RyYWN0IjoiTW91bnRpbmcgZXZpZGVuY2UgaW5kaWNhdGVzIHRoYXQgbWljcm9nbGlhbCBhY3RpdmF0aW9uIGNvbnRyaWJ1dGVzIHRvIG5ldXJvbmFsIGRhbWFnZSBpbiBuZXVyb2RlZ2VuZXJhdGl2ZSBkaXNlYXNlcy4gUmVjZW50IHN0dWRpZXMgc2hvdyB0aGF0IGluIHJlc3BvbnNlIHRvIGNlcnRhaW4gZW52aXJvbm1lbnRhbCB0b3hpbnMgYW5kIGVuZG9nZW5vdXMgcHJvdGVpbnMsIG1pY3JvZ2xpYSBjYW4gZW50ZXIgYW4gb3ZlcmFjdGl2YXRlZCBzdGF0ZSBhbmQgcmVsZWFzZSByZWFjdGl2ZSBveHlnZW4gc3BlY2llcyAoUk9TKSB0aGF0IGNhdXNlIG5ldXJvdG94aWNpdHkuIFBhdHRlcm4gcmVjb2duaXRpb24gcmVjZXB0b3JzIGV4cHJlc3NlZCBvbiB0aGUgbWljcm9nbGlhbCBzdXJmYWNlIHNlZW0gdG8gYmUgb25lIG9mIHRoZSBwcmltYXJ5LCBjb21tb24gcGF0aHdheXMgYnkgd2hpY2ggZGl2ZXJzZSB0b3hpbiBzaWduYWxzIGFyZSB0cmFuc2R1Y2VkIGludG8gUk9TIHByb2R1Y3Rpb24uIE92ZXJhY3RpdmF0ZWQgbWljcm9nbGlhIGNhbiBiZSBkZXRlY3RlZCB1c2luZyBpbWFnaW5nIHRlY2huaXF1ZXMgYW5kIHRoZXJlZm9yZSB0aGlzIGtub3dsZWRnZSBvZmZlcnMgYW4gb3Bwb3J0dW5pdHkgbm90IG9ubHkgZm9yIGVhcmx5IGRpYWdub3NpcyBidXQsIGltcG9ydGFudGx5LCBmb3IgdGhlIGRldmVsb3BtZW50IG9mIHRhcmdldGVkIGFudGktaW5mbGFtbWF0b3J5IHRoZXJhcGllcyB0aGF0IG1pZ2h0IHNsb3cgb3IgaGFsdCB0aGUgcHJvZ3Jlc3Npb24gb2YgbmV1cm9kZWdlbmVyYXRpdmUgZGlzZWFzZS4gwqkgMjAwNyBOYXR1cmUgUHVibGlzaGluZyBHcm91cC4iLCJpc3N1ZSI6IjEiLCJ2b2x1bWUiOiI4IiwiY29udGFpbmVyLXRpdGxlLXNob3J0IjoiIn0sImlzVGVtcG9yYXJ5IjpmYWxzZX1dfQ==&quot;,&quot;citationItems&quot;:[{&quot;id&quot;:&quot;672b3416-c8e4-3c44-9e70-868ee416e38d&quot;,&quot;itemData&quot;:{&quot;type&quot;:&quot;article&quot;,&quot;id&quot;:&quot;672b3416-c8e4-3c44-9e70-868ee416e38d&quot;,&quot;title&quot;:&quot;Microglia-mediated neurotoxicity: Uncovering the molecular mechanisms&quot;,&quot;author&quot;:[{&quot;family&quot;:&quot;Block&quot;,&quot;given&quot;:&quot;Michelle L.&quot;,&quot;parse-names&quot;:false,&quot;dropping-particle&quot;:&quot;&quot;,&quot;non-dropping-particle&quot;:&quot;&quot;},{&quot;family&quot;:&quot;Zecca&quot;,&quot;given&quot;:&quot;Luigi&quot;,&quot;parse-names&quot;:false,&quot;dropping-particle&quot;:&quot;&quot;,&quot;non-dropping-particle&quot;:&quot;&quot;},{&quot;family&quot;:&quot;Hong&quot;,&quot;given&quot;:&quot;Jau Shyong&quot;,&quot;parse-names&quot;:false,&quot;dropping-particle&quot;:&quot;&quot;,&quot;non-dropping-particle&quot;:&quot;&quot;}],&quot;container-title&quot;:&quot;Nature Reviews Neuroscience&quot;,&quot;DOI&quot;:&quot;10.1038/nrn2038&quot;,&quot;ISSN&quot;:&quot;1471003X&quot;,&quot;PMID&quot;:&quot;17180163&quot;,&quot;issued&quot;:{&quot;date-parts&quot;:[[2007,1]]},&quot;page&quot;:&quot;57-69&quot;,&quot;abstract&quot;:&quot;Mounting evidence indicates that microglial activation contributes to neuronal damage in neurodegenerative diseases. Recent studies show that in response to certain environmental toxins and endogenous proteins, microglia can enter an overactivated state and release reactive oxygen species (ROS) that cause neurotoxicity. Pattern recognition receptors expressed on the microglial surface seem to be one of the primary, common pathways by which diverse toxin signals are transduced into ROS production. Overactivated microglia can be detected using imaging techniques and therefore this knowledge offers an opportunity not only for early diagnosis but, importantly, for the development of targeted anti-inflammatory therapies that might slow or halt the progression of neurodegenerative disease. © 2007 Nature Publishing Group.&quot;,&quot;issue&quot;:&quot;1&quot;,&quot;volume&quot;:&quot;8&quot;,&quot;container-title-short&quot;:&quot;&quot;},&quot;isTemporary&quot;:false}]},{&quot;citationID&quot;:&quot;MENDELEY_CITATION_2dfefe28-448d-4ad3-8ed2-5639f2c485b0&quot;,&quot;properties&quot;:{&quot;noteIndex&quot;:0},&quot;isEdited&quot;:false,&quot;manualOverride&quot;:{&quot;isManuallyOverridden&quot;:false,&quot;citeprocText&quot;:&quot;(Martinowich et al., 2007)&quot;,&quot;manualOverrideText&quot;:&quot;&quot;},&quot;citationTag&quot;:&quot;MENDELEY_CITATION_v3_eyJjaXRhdGlvbklEIjoiTUVOREVMRVlfQ0lUQVRJT05fMmRmZWZlMjgtNDQ4ZC00YWQzLThlZDItNTYzOWYyYzQ4NWIwIiwicHJvcGVydGllcyI6eyJub3RlSW5kZXgiOjB9LCJpc0VkaXRlZCI6ZmFsc2UsIm1hbnVhbE92ZXJyaWRlIjp7ImlzTWFudWFsbHlPdmVycmlkZGVuIjpmYWxzZSwiY2l0ZXByb2NUZXh0IjoiKE1hcnRpbm93aWNoIGV0IGFsLiwgMjAwNykiLCJtYW51YWxPdmVycmlkZVRleHQiOiIifSwiY2l0YXRpb25JdGVtcyI6W3siaWQiOiJkMDA2M2RjYi0xMTkwLTM1NDQtOWE4OS0wYzIwZmYzYjU1YzMiLCJpdGVtRGF0YSI6eyJ0eXBlIjoiYXJ0aWNsZS1qb3VybmFsIiwiaWQiOiJkMDA2M2RjYi0xMTkwLTM1NDQtOWE4OS0wYzIwZmYzYjU1YzMiLCJ0aXRsZSI6Ik5ldyBpbnNpZ2h0cyBpbnRvIEJETkYgZnVuY3Rpb24gaW4gZGVwcmVzc2lvbiBhbmQgYW54aWV0eSIsImF1dGhvciI6W3siZmFtaWx5IjoiTWFydGlub3dpY2giLCJnaXZlbiI6IktlcmkiLCJwYXJzZS1uYW1lcyI6ZmFsc2UsImRyb3BwaW5nLXBhcnRpY2xlIjoiIiwibm9uLWRyb3BwaW5nLXBhcnRpY2xlIjoiIn0seyJmYW1pbHkiOiJNYW5qaSIsImdpdmVuIjoiSHVzc2VpbmkiLCJwYXJzZS1uYW1lcyI6ZmFsc2UsImRyb3BwaW5nLXBhcnRpY2xlIjoiIiwibm9uLWRyb3BwaW5nLXBhcnRpY2xlIjoiIn0seyJmYW1pbHkiOiJMdSIsImdpdmVuIjoiQmFpIiwicGFyc2UtbmFtZXMiOmZhbHNlLCJkcm9wcGluZy1wYXJ0aWNsZSI6IiIsIm5vbi1kcm9wcGluZy1wYXJ0aWNsZSI6IiJ9XSwiY29udGFpbmVyLXRpdGxlIjoiTmF0dXJlIE5ldXJvc2NpZW5jZSIsIkRPSSI6IjEwLjEwMzgvbm4xOTcxIiwiSVNTTiI6IjEwOTc2MjU2IiwiaXNzdWVkIjp7ImRhdGUtcGFydHMiOltbMjAwN11dfSwicGFnZSI6IjEwODktMTA5MyIsImFic3RyYWN0IjoiVGhlICduZXVyb3Ryb3BoaW4gaHlwb3RoZXNpcyBvZiBkZXByZXNzaW9uJyBpcyBiYXNlZCBsYXJnZWx5IG9uIGNvcnJlbGF0aW9ucyBiZXR3ZWVuIHN0cmVzcyBvciBhbnRpZGVwcmVzc2FudCB0cmVhdG1lbnQgYW5kIGRvd24tIG9yIHVwcmVndWxhdGlvbiwgcmVzcGVjdGl2ZWx5LCBvZiBicmFpbi1kZXJpdmVkIG5ldXJvdHJvcGhpYyBmYWN0b3IgKEJETkYpLiBHZW5ldGljIGRpc3J1cHRpb24gb2YgdGhlIHNpZ25hbGluZyBwYXRod2F5cyBpbnZvbHZpbmcgQkRORiBhbmQgaXRzIHJlY2VwdG9yLCB0aGUgdHlyb3NpbmUga2luYXNlIFRya0IsIGRvZXMgbm90IHNlZW0gdG8gY2F1c2UgZGVwcmVzc2l2ZSBiZWhhdmlvcnMsIGJ1dCBkb2VzIGhhbXBlciB0aGUgZWZmZWN0IG9mIGFudGlkZXByZXNzYW50IGRydWdzLiBUaHVzLCBCRE5GIG1heSBiZSBhIHRhcmdldCBvZiBhbnRpZGVwcmVzc2FudHMsIGJ1dCBub3QgdGhlIHNvbGUgbWVkaWF0b3Igb2YgZGVwcmVzc2lvbiBvciBhbnhpZXR5LiBBZHZhbmNlcyBpbiBCRE5GIGNlbGwgYmlvbG9neSwgaW5jbHVkaW5nIGl0cyB0cmFuc2NyaXB0aW9uIHRocm91Z2ggbXVsdGlwbGUgcHJvbW90ZXJzLCB0cmFmZmlja2luZyBhbmQgc2VjcmV0aW9uLCBtYXkgcHJvdmlkZSBuZXcgaW5zaWdodHMgaW50byBpdHMgcm9sZSBpbiBtb29kIGRpc29yZGVycy4gTW9yZW92ZXIsIGFzIHRoZSBwcmVjdXJzb3IgcHJvQkRORiBhbmQgdGhlIG1hdHVyZSBwcm90ZWluIG1CRE5GIGNhbiBlbGljaXQgb3Bwb3NpdGUgZWZmZWN0cyBvbiBjZWxsdWxhciBmdW5jdGlvbnMsIHRoZSBpbXBhY3Qgb2YgcHJvQkRORiBhbmQgaXRzIGNsZWF2YWdlIG9uIG1vb2Qgc2hvdWxkIGJlIGNvbnNpZGVyZWQuIE9wcG9zaW5nIGluZmx1ZW5jZXMgb2YgbUJETkYgYW5kIHByb0JETkYgb24gbG9uZy10ZXJtIHBvdGVudGlhdGlvbiBhbmQgbG9uZy10ZXJtIGRlcHJlc3Npb24gbWlnaHQgY29udHJpYnV0ZSB0byB0aGUgZGljaG90b215IG9mIEJETkYgYWN0aW9ucyBvbiBiZWhhdmlvcnMgbWVkaWF0ZWQgYnkgdGhlIGJyYWluIHN0cmVzcyBhbmQgcmV3YXJkIHN5c3RlbXMuIMKpIDIwMDcgTmF0dXJlIFB1Ymxpc2hpbmcgR3JvdXAuIiwiaXNzdWUiOiI5Iiwidm9sdW1lIjoiMTAiLCJjb250YWluZXItdGl0bGUtc2hvcnQiOiIifSwiaXNUZW1wb3JhcnkiOmZhbHNlfV19&quot;,&quot;citationItems&quot;:[{&quot;id&quot;:&quot;d0063dcb-1190-3544-9a89-0c20ff3b55c3&quot;,&quot;itemData&quot;:{&quot;type&quot;:&quot;article-journal&quot;,&quot;id&quot;:&quot;d0063dcb-1190-3544-9a89-0c20ff3b55c3&quot;,&quot;title&quot;:&quot;New insights into BDNF function in depression and anxiety&quot;,&quot;author&quot;:[{&quot;family&quot;:&quot;Martinowich&quot;,&quot;given&quot;:&quot;Keri&quot;,&quot;parse-names&quot;:false,&quot;dropping-particle&quot;:&quot;&quot;,&quot;non-dropping-particle&quot;:&quot;&quot;},{&quot;family&quot;:&quot;Manji&quot;,&quot;given&quot;:&quot;Husseini&quot;,&quot;parse-names&quot;:false,&quot;dropping-particle&quot;:&quot;&quot;,&quot;non-dropping-particle&quot;:&quot;&quot;},{&quot;family&quot;:&quot;Lu&quot;,&quot;given&quot;:&quot;Bai&quot;,&quot;parse-names&quot;:false,&quot;dropping-particle&quot;:&quot;&quot;,&quot;non-dropping-particle&quot;:&quot;&quot;}],&quot;container-title&quot;:&quot;Nature Neuroscience&quot;,&quot;DOI&quot;:&quot;10.1038/nn1971&quot;,&quot;ISSN&quot;:&quot;10976256&quot;,&quot;issued&quot;:{&quot;date-parts&quot;:[[2007]]},&quot;page&quot;:&quot;1089-1093&quot;,&quot;abstract&quot;:&quot;The 'neurotrophin hypothesis of depression' is based largely on correlations between stress or antidepressant treatment and down- or upregulation, respectively, of brain-derived neurotrophic factor (BDNF). Genetic disruption of the signaling pathways involving BDNF and its receptor, the tyrosine kinase TrkB, does not seem to cause depressive behaviors, but does hamper the effect of antidepressant drugs. Thus, BDNF may be a target of antidepressants, but not the sole mediator of depression or anxiety. Advances in BDNF cell biology, including its transcription through multiple promoters, trafficking and secretion, may provide new insights into its role in mood disorders. Moreover, as the precursor proBDNF and the mature protein mBDNF can elicit opposite effects on cellular functions, the impact of proBDNF and its cleavage on mood should be considered. Opposing influences of mBDNF and proBDNF on long-term potentiation and long-term depression might contribute to the dichotomy of BDNF actions on behaviors mediated by the brain stress and reward systems. © 2007 Nature Publishing Group.&quot;,&quot;issue&quot;:&quot;9&quot;,&quot;volume&quot;:&quot;10&quot;,&quot;container-title-short&quot;:&quot;&quot;},&quot;isTemporary&quot;:false}]},{&quot;citationID&quot;:&quot;MENDELEY_CITATION_72b63475-1ff6-4ec7-9ecb-bbc520e51d8d&quot;,&quot;properties&quot;:{&quot;noteIndex&quot;:0},&quot;isEdited&quot;:false,&quot;manualOverride&quot;:{&quot;isManuallyOverridden&quot;:false,&quot;citeprocText&quot;:&quot;(Pressi, Bertaiola, Guarnerio, Barbieri, Faggian, et al., 2021)&quot;,&quot;manualOverrideText&quot;:&quot;&quot;},&quot;citationTag&quot;:&quot;MENDELEY_CITATION_v3_eyJjaXRhdGlvbklEIjoiTUVOREVMRVlfQ0lUQVRJT05fNzJiNjM0NzUtMWZmNi00ZWM3LTllY2ItYmJjNTIwZTUxZDhkIiwicHJvcGVydGllcyI6eyJub3RlSW5kZXgiOjB9LCJpc0VkaXRlZCI6ZmFsc2UsIm1hbnVhbE92ZXJyaWRlIjp7ImlzTWFudWFsbHlPdmVycmlkZGVuIjpmYWxzZSwiY2l0ZXByb2NUZXh0IjoiKFByZXNzaSwgQmVydGFpb2xhLCBHdWFybmVyaW8sIEJhcmJpZXJpLCBGYWdnaWFuLCBldCBhbC4sIDIwMjEpIiwibWFudWFsT3ZlcnJpZGVUZXh0IjoiIn0sImNpdGF0aW9uSXRlbXMiOlt7ImlkIjoiM2JiODAyYzktNmYwZS0zM2UyLThiYTctZDlmZjY3N2VjYTY0IiwiaXRlbURhdGEiOnsidHlwZSI6ImFydGljbGUtam91cm5hbCIsImlkIjoiM2JiODAyYzktNmYwZS0zM2UyLThiYTctZDlmZjY3N2VjYTY0IiwidGl0bGUiOiJSb3NhIGNoaW5lbnNpcyBpbsKgdml0cm8gY2VsbCBjdWx0dXJlczogYSBwaHl0b2NvbXBsZXggcmljaCBvZiBtZWRpdW0gbW9sZWN1bGFyIHdlaWdodCBwb2x5c2FjY2hhcmlkZXMgd2l0aCBoeWRyYXRpbmcgcHJvcGVydGllcyIsImF1dGhvciI6W3siZmFtaWx5IjoiUHJlc3NpIiwiZ2l2ZW4iOiJHaW92YW5uYSIsInBhcnNlLW5hbWVzIjpmYWxzZSwiZHJvcHBpbmctcGFydGljbGUiOiIiLCJub24tZHJvcHBpbmctcGFydGljbGUiOiIifSx7ImZhbWlseSI6IkJlcnRhaW9sYSIsImdpdmVuIjoiT3JpYW5hIiwicGFyc2UtbmFtZXMiOmZhbHNlLCJkcm9wcGluZy1wYXJ0aWNsZSI6IiIsIm5vbi1kcm9wcGluZy1wYXJ0aWNsZSI6IiJ9LHsiZmFtaWx5IjoiR3Vhcm5lcmlvIiwiZ2l2ZW4iOiJDaGlhcmEiLCJwYXJzZS1uYW1lcyI6ZmFsc2UsImRyb3BwaW5nLXBhcnRpY2xlIjoiIiwibm9uLWRyb3BwaW5nLXBhcnRpY2xlIjoiIn0seyJmYW1pbHkiOiJCYXJiaWVyaSIsImdpdmVuIjoiRWxpc2EiLCJwYXJzZS1uYW1lcyI6ZmFsc2UsImRyb3BwaW5nLXBhcnRpY2xlIjoiIiwibm9uLWRyb3BwaW5nLXBhcnRpY2xlIjoiIn0seyJmYW1pbHkiOiJGYWdnaWFuIiwiZ2l2ZW4iOiJNYXJ0YSIsInBhcnNlLW5hbWVzIjpmYWxzZSwiZHJvcHBpbmctcGFydGljbGUiOiIiLCJub24tZHJvcHBpbmctcGFydGljbGUiOiIifSx7ImZhbWlseSI6IkNhcnJpZXJvIiwiZ2l2ZW4iOiJGcmFuY2VzY28iLCJwYXJzZS1uYW1lcyI6ZmFsc2UsImRyb3BwaW5nLXBhcnRpY2xlIjoiIiwibm9uLWRyb3BwaW5nLXBhcnRpY2xlIjoiIn0seyJmYW1pbHkiOiJTZW1lbnphdG8iLCJnaXZlbiI6IkFsZXNzYW5kcmEiLCJwYXJzZS1uYW1lcyI6ZmFsc2UsImRyb3BwaW5nLXBhcnRpY2xlIjoiIiwibm9uLWRyb3BwaW5nLXBhcnRpY2xlIjoiIn0seyJmYW1pbHkiOiJEYWxs4oCZQWNxdWEiLCJnaXZlbiI6IlN0ZWZhbm8iLCJwYXJzZS1uYW1lcyI6ZmFsc2UsImRyb3BwaW5nLXBhcnRpY2xlIjoiIiwibm9uLWRyb3BwaW5nLXBhcnRpY2xlIjoiIn1dLCJjb250YWluZXItdGl0bGUiOiJOYXR1cmFsIFByb2R1Y3QgUmVzZWFyY2giLCJET0kiOiIxMC4xMDgwLzE0Nzg2NDE5LjIwMTkuMTY4NjM3NCIsIklTU04iOiIxNDc4LTY0MTkiLCJVUkwiOiJodHRwczovL2RvaS5vcmcvMTAuMTA4MC8xNDc4NjQxOS4yMDE5LjE2ODYzNzQiLCJpc3N1ZWQiOnsiZGF0ZS1wYXJ0cyI6W1syMDIxLDgsM11dfSwicGFnZSI6IjI2MTItMjYxNSIsInB1Ymxpc2hlciI6IlRheWxvciAmIEZyYW5jaXMiLCJpc3N1ZSI6IjE1Iiwidm9sdW1lIjoiMzUiLCJjb250YWluZXItdGl0bGUtc2hvcnQiOiIifSwiaXNUZW1wb3JhcnkiOmZhbHNlfV19&quot;,&quot;citationItems&quot;:[{&quot;id&quot;:&quot;3bb802c9-6f0e-33e2-8ba7-d9ff677eca64&quot;,&quot;itemData&quot;:{&quot;type&quot;:&quot;article-journal&quot;,&quot;id&quot;:&quot;3bb802c9-6f0e-33e2-8ba7-d9ff677eca64&quot;,&quot;title&quot;:&quot;Rosa chinensis in vitro cell cultures: a phytocomplex rich of medium molecular weight polysaccharides with hydrating properties&quot;,&quot;author&quot;:[{&quot;family&quot;:&quot;Pressi&quot;,&quot;given&quot;:&quot;Giovanna&quot;,&quot;parse-names&quot;:false,&quot;dropping-particle&quot;:&quot;&quot;,&quot;non-dropping-particle&quot;:&quot;&quot;},{&quot;family&quot;:&quot;Bertaiola&quot;,&quot;given&quot;:&quot;Oriana&quot;,&quot;parse-names&quot;:false,&quot;dropping-particle&quot;:&quot;&quot;,&quot;non-dropping-particle&quot;:&quot;&quot;},{&quot;family&quot;:&quot;Guarnerio&quot;,&quot;given&quot;:&quot;Chiara&quot;,&quot;parse-names&quot;:false,&quot;dropping-particle&quot;:&quot;&quot;,&quot;non-dropping-particle&quot;:&quot;&quot;},{&quot;family&quot;:&quot;Barbieri&quot;,&quot;given&quot;:&quot;Elisa&quot;,&quot;parse-names&quot;:false,&quot;dropping-particle&quot;:&quot;&quot;,&quot;non-dropping-particle&quot;:&quot;&quot;},{&quot;family&quot;:&quot;Faggian&quot;,&quot;given&quot;:&quot;Marta&quot;,&quot;parse-names&quot;:false,&quot;dropping-particle&quot;:&quot;&quot;,&quot;non-dropping-particle&quot;:&quot;&quot;},{&quot;family&quot;:&quot;Carriero&quot;,&quot;given&quot;:&quot;Francesco&quot;,&quot;parse-names&quot;:false,&quot;dropping-particle&quot;:&quot;&quot;,&quot;non-dropping-particle&quot;:&quot;&quot;},{&quot;family&quot;:&quot;Semenzato&quot;,&quot;given&quot;:&quot;Alessandra&quot;,&quot;parse-names&quot;:false,&quot;dropping-particle&quot;:&quot;&quot;,&quot;non-dropping-particle&quot;:&quot;&quot;},{&quot;family&quot;:&quot;Dall’Acqua&quot;,&quot;given&quot;:&quot;Stefano&quot;,&quot;parse-names&quot;:false,&quot;dropping-particle&quot;:&quot;&quot;,&quot;non-dropping-particle&quot;:&quot;&quot;}],&quot;container-title&quot;:&quot;Natural Product Research&quot;,&quot;DOI&quot;:&quot;10.1080/14786419.2019.1686374&quot;,&quot;ISSN&quot;:&quot;1478-6419&quot;,&quot;URL&quot;:&quot;https://doi.org/10.1080/14786419.2019.1686374&quot;,&quot;issued&quot;:{&quot;date-parts&quot;:[[2021,8,3]]},&quot;page&quot;:&quot;2612-2615&quot;,&quot;publisher&quot;:&quot;Taylor &amp; Francis&quot;,&quot;issue&quot;:&quot;15&quot;,&quot;volume&quot;:&quot;35&quot;,&quot;container-title-short&quot;:&quot;&quot;},&quot;isTemporary&quot;:false}]},{&quot;citationID&quot;:&quot;MENDELEY_CITATION_2fec58aa-0f6b-430e-a318-805c37b614cb&quot;,&quot;properties&quot;:{&quot;noteIndex&quot;:0},&quot;isEdited&quot;:false,&quot;manualOverride&quot;:{&quot;isManuallyOverridden&quot;:false,&quot;citeprocText&quot;:&quot;(Pressi, Bertaiola, Guarnerio, Barbieri, Guzzo, et al., 2021)&quot;,&quot;manualOverrideText&quot;:&quot;&quot;},&quot;citationTag&quot;:&quot;MENDELEY_CITATION_v3_eyJjaXRhdGlvbklEIjoiTUVOREVMRVlfQ0lUQVRJT05fMmZlYzU4YWEtMGY2Yi00MzBlLWEzMTgtODA1YzM3YjYxNGNiIiwicHJvcGVydGllcyI6eyJub3RlSW5kZXgiOjB9LCJpc0VkaXRlZCI6ZmFsc2UsIm1hbnVhbE92ZXJyaWRlIjp7ImlzTWFudWFsbHlPdmVycmlkZGVuIjpmYWxzZSwiY2l0ZXByb2NUZXh0IjoiKFByZXNzaSwgQmVydGFpb2xhLCBHdWFybmVyaW8sIEJhcmJpZXJpLCBHdXp6bywgZXQgYWwuLCAyMDIxKSIsIm1hbnVhbE92ZXJyaWRlVGV4dCI6IiJ9LCJjaXRhdGlvbkl0ZW1zIjpbeyJpZCI6IjA4Y2VjZmY1LWUwMDktM2RmMi1iNjhhLTAwNWZiNDUyMTc2NyIsIml0ZW1EYXRhIjp7InR5cGUiOiJhcnRpY2xlLWpvdXJuYWwiLCJpZCI6IjA4Y2VjZmY1LWUwMDktM2RmMi1iNjhhLTAwNWZiNDUyMTc2NyIsInRpdGxlIjoiSW4gdml0cm8gY3VsdHVyZWQgbWVsaXNzYSBvZmZpY2luYWxpcyBjZWxscyBhcyBlZmZlY3RpdmUgaW5ncmVkaWVudCB0byBwcm90ZWN0IHNraW4gYWdhaW5zdCBveGlkYXRpdmUgc3RyZXNzLCBibHVlIGxpZ2h0LCBhbmQgaW5mcmFyZWQgaXJyYWRpYXRpb25zIGRhbWFnZXMiLCJhdXRob3IiOlt7ImZhbWlseSI6IlByZXNzaSIsImdpdmVuIjoiR2lvdmFubmEiLCJwYXJzZS1uYW1lcyI6ZmFsc2UsImRyb3BwaW5nLXBhcnRpY2xlIjoiIiwibm9uLWRyb3BwaW5nLXBhcnRpY2xlIjoiIn0seyJmYW1pbHkiOiJCZXJ0YWlvbGEiLCJnaXZlbiI6Ik9yaWFuYSIsInBhcnNlLW5hbWVzIjpmYWxzZSwiZHJvcHBpbmctcGFydGljbGUiOiIiLCJub24tZHJvcHBpbmctcGFydGljbGUiOiIifSx7ImZhbWlseSI6Ikd1YXJuZXJpbyIsImdpdmVuIjoiQ2hpYXJhIiwicGFyc2UtbmFtZXMiOmZhbHNlLCJkcm9wcGluZy1wYXJ0aWNsZSI6IiIsIm5vbi1kcm9wcGluZy1wYXJ0aWNsZSI6IiJ9LHsiZmFtaWx5IjoiQmFyYmllcmkiLCJnaXZlbiI6IkVsaXNhIiwicGFyc2UtbmFtZXMiOmZhbHNlLCJkcm9wcGluZy1wYXJ0aWNsZSI6IiIsIm5vbi1kcm9wcGluZy1wYXJ0aWNsZSI6IiJ9LHsiZmFtaWx5IjoiR3V6em8iLCJnaXZlbiI6IkZsYXZpYSIsInBhcnNlLW5hbWVzIjpmYWxzZSwiZHJvcHBpbmctcGFydGljbGUiOiIiLCJub24tZHJvcHBpbmctcGFydGljbGUiOiIifSx7ImZhbWlseSI6IkR1cmFuZCIsImdpdmVuIjoiQ2Fyb2xpbmUiLCJwYXJzZS1uYW1lcyI6ZmFsc2UsImRyb3BwaW5nLXBhcnRpY2xlIjoiIiwibm9uLWRyb3BwaW5nLXBhcnRpY2xlIjoiIn0seyJmYW1pbHkiOiJQZW5v4oCQbWF6emFyaW5vIiwiZ2l2ZW4iOiJMYXVyZW50IiwicGFyc2UtbmFtZXMiOmZhbHNlLCJkcm9wcGluZy1wYXJ0aWNsZSI6IiIsIm5vbi1kcm9wcGluZy1wYXJ0aWNsZSI6IiJ9LHsiZmFtaWx5IjoiQ29jZXR0YSIsImdpdmVuIjoiVmVyb25pY2EiLCJwYXJzZS1uYW1lcyI6ZmFsc2UsImRyb3BwaW5nLXBhcnRpY2xlIjoiIiwibm9uLWRyb3BwaW5nLXBhcnRpY2xlIjoiIn0seyJmYW1pbHkiOiJHaWFjb21pbmkiLCJnaXZlbiI6IklzYWJlbGxhIiwicGFyc2UtbmFtZXMiOmZhbHNlLCJkcm9wcGluZy1wYXJ0aWNsZSI6IiIsIm5vbi1kcm9wcGluZy1wYXJ0aWNsZSI6IiJ9LHsiZmFtaWx5IjoiU2VtZW56YXRvIiwiZ2l2ZW4iOiJBbGVzc2FuZHJhIiwicGFyc2UtbmFtZXMiOmZhbHNlLCJkcm9wcGluZy1wYXJ0aWNsZSI6IiIsIm5vbi1kcm9wcGluZy1wYXJ0aWNsZSI6IiJ9XSwiY29udGFpbmVyLXRpdGxlIjoiQ29zbWV0aWNzIiwiRE9JIjoiMTAuMzM5MC9jb3NtZXRpY3M4MDEwMDIzIiwiSVNTTiI6IjIwNzk5Mjg0IiwiaXNzdWVkIjp7ImRhdGUtcGFydHMiOltbMjAyMSwzLDFdXX0sImFic3RyYWN0IjoiU2tpbiBpcyBiZWluZyBpbmNyZWFzaW5nbHkgZXhwb3NlZCB0byBhcnRpZmljaWFsIGJsdWUgbGlnaHQgZHVlIHRvIHRoZSBleHRlbnNpdmUgdXNlIG9mIGVsZWMtdHJvbmljIGRldmljZXMsIHdoaWNoIGNhbiBpbmR1Y2UgY2VsbCBveGlkYXRpdmUgc3RyZXNzLCBjYXVzaW5nIHNpZ25zIG9mIGVhcmx5IHBob3RvIGFnaW5nLiBUaGUgTWVsaXNzYSBvZmZpY2luYWxpcyBwaHl0b2NvbXBsZXggaXMgYSBuZXcgc3RhbmRhcmRpemVkIGNvc21ldGljIGluZ3JlZGllbnQgb2J0YWluZWQgYnkgYW4gaW4gdml0cm8gcGxhbnQgY2VsbCBjdWx0dXJlIHdpdGggYSBoaWdoIGNvbnRlbnQgb2Ygcm9zbWFyaW5pYyBhY2lkLiBJbiB0aGlzIHN0dWR5LCB3ZSBleGFtaW5lIHRoZSBhY3Rpdml0eSBvZiB0aGUgTWVsaXNzYSBvZmZpY2luYWxpcyBwaHl0b2NvbXBsZXggdG8gcHJvdGVjdCBza2luIGFnYWluc3QgYmx1ZSBsaWdodCBhbmQgaW5mcmFyZWQgZGFtYWdlcywgZXZhbHVhdGluZyB0aGUgUk9TIChSYWRpY2FsIE94eWdlbiBTcGVjaWVzKSBsZXZlbCBpbiBrZXJhdGlub2N5dGUgY2VsbCBsaW5lIGZyb20gaHVtYW4gc2tpbiAoSGFDYVQpIGFuZCBOcmYyIChOdWNsZWFyIGZhY3RvciBlcnl0aHJvaWQgMuKAkHJlbGF0ZWQgZmFjdG9yIDIpLCBlbGFzdGluLCBhbmQgTU1QMSAoTWF0cml4IE1ldGFsbG9wcm90ZWluYXNlIDEpIGltbXVub3N0YWluLWluZyBpbiBsaXZpbmcgaHVtYW4gc2tpbiBleHBsYW50cyBleCB2aXZvLiBUaGlzIHBoeXRvY29tcGxleCBkZW1vbnN0cmF0ZXMgYW50aW94aWRhbnQgYWN0aXZpdHkgYnkgcmVkdWNpbmcgUk9TIHByb2R1Y3Rpb24gYW5kIHRodXMgdGhlIG94aWRhbnQgZGFtYWdlIG9mIHRoZSBza2luIGNhdXNlZCBieSBVViBhbmQgYmx1ZSBsaWdodCBleHBvc3VyZS4gSW4gYWRkaXRpb24sIGl0IGluaGliaXRzIGJsdWUgbGlnaHTigJBpbmR1Y2VkIE5yZjIgdHJhbnNjcmlwdGlvbmFsIGFjdGl2aXR5LCBJUuKAkGluZHVjZWQgZWxhc3RpbiBhbHRlcmF0aW9uLCBhbmQgSVLigJBpbmR1Y2VkIE1NUOKAkDEgcmVsZWFzZS4gVGhpcyBNZWxpc3NhIG9mZmljaW5hbGlzIHBoeXRvY29tcGxleCBpcyBhIG5ldyBpbm5vdmF0aXZlIGFjdGl2ZSBpbmdyZWRpZW50IGZvciBjb3NtZXRpYyBwcm9kdWN0cyB0aGF0IGlzIGFibGUgdG8gcHJvdGVjdCBza2luIGFnYWluc3QgbGlnaHQgYW5kIHNjcmVlbiBleHBvc3VyZSBkYW1hZ2VzIGFuZCBveGlkYXRpdmUgc3RyZXNzLiIsInB1Ymxpc2hlciI6Ik1EUEkgQUciLCJpc3N1ZSI6IjEiLCJ2b2x1bWUiOiI4IiwiY29udGFpbmVyLXRpdGxlLXNob3J0IjoiQ29zbWV0aWNzIn0sImlzVGVtcG9yYXJ5IjpmYWxzZX1dfQ==&quot;,&quot;citationItems&quot;:[{&quot;id&quot;:&quot;08cecff5-e009-3df2-b68a-005fb4521767&quot;,&quot;itemData&quot;:{&quot;type&quot;:&quot;article-journal&quot;,&quot;id&quot;:&quot;08cecff5-e009-3df2-b68a-005fb4521767&quot;,&quot;title&quot;:&quot;In vitro cultured melissa officinalis cells as effective ingredient to protect skin against oxidative stress, blue light, and infrared irradiations damages&quot;,&quot;author&quot;:[{&quot;family&quot;:&quot;Pressi&quot;,&quot;given&quot;:&quot;Giovanna&quot;,&quot;parse-names&quot;:false,&quot;dropping-particle&quot;:&quot;&quot;,&quot;non-dropping-particle&quot;:&quot;&quot;},{&quot;family&quot;:&quot;Bertaiola&quot;,&quot;given&quot;:&quot;Oriana&quot;,&quot;parse-names&quot;:false,&quot;dropping-particle&quot;:&quot;&quot;,&quot;non-dropping-particle&quot;:&quot;&quot;},{&quot;family&quot;:&quot;Guarnerio&quot;,&quot;given&quot;:&quot;Chiara&quot;,&quot;parse-names&quot;:false,&quot;dropping-particle&quot;:&quot;&quot;,&quot;non-dropping-particle&quot;:&quot;&quot;},{&quot;family&quot;:&quot;Barbieri&quot;,&quot;given&quot;:&quot;Elisa&quot;,&quot;parse-names&quot;:false,&quot;dropping-particle&quot;:&quot;&quot;,&quot;non-dropping-particle&quot;:&quot;&quot;},{&quot;family&quot;:&quot;Guzzo&quot;,&quot;given&quot;:&quot;Flavia&quot;,&quot;parse-names&quot;:false,&quot;dropping-particle&quot;:&quot;&quot;,&quot;non-dropping-particle&quot;:&quot;&quot;},{&quot;family&quot;:&quot;Durand&quot;,&quot;given&quot;:&quot;Caroline&quot;,&quot;parse-names&quot;:false,&quot;dropping-particle&quot;:&quot;&quot;,&quot;non-dropping-particle&quot;:&quot;&quot;},{&quot;family&quot;:&quot;Peno‐mazzarino&quot;,&quot;given&quot;:&quot;Laurent&quot;,&quot;parse-names&quot;:false,&quot;dropping-particle&quot;:&quot;&quot;,&quot;non-dropping-particle&quot;:&quot;&quot;},{&quot;family&quot;:&quot;Cocetta&quot;,&quot;given&quot;:&quot;Veronica&quot;,&quot;parse-names&quot;:false,&quot;dropping-particle&quot;:&quot;&quot;,&quot;non-dropping-particle&quot;:&quot;&quot;},{&quot;family&quot;:&quot;Giacomini&quot;,&quot;given&quot;:&quot;Isabella&quot;,&quot;parse-names&quot;:false,&quot;dropping-particle&quot;:&quot;&quot;,&quot;non-dropping-particle&quot;:&quot;&quot;},{&quot;family&quot;:&quot;Semenzato&quot;,&quot;given&quot;:&quot;Alessandra&quot;,&quot;parse-names&quot;:false,&quot;dropping-particle&quot;:&quot;&quot;,&quot;non-dropping-particle&quot;:&quot;&quot;}],&quot;container-title&quot;:&quot;Cosmetics&quot;,&quot;DOI&quot;:&quot;10.3390/cosmetics8010023&quot;,&quot;ISSN&quot;:&quot;20799284&quot;,&quot;issued&quot;:{&quot;date-parts&quot;:[[2021,3,1]]},&quot;abstract&quot;:&quot;Skin is being increasingly exposed to artificial blue light due to the extensive use of elec-tronic devices, which can induce cell oxidative stress, causing signs of early photo aging. The Melissa officinalis phytocomplex is a new standardized cosmetic ingredient obtained by an in vitro plant cell culture with a high content of rosmarinic acid. In this study, we examine the activity of the Melissa officinalis phytocomplex to protect skin against blue light and infrared damages, evaluating the ROS (Radical Oxygen Species) level in keratinocyte cell line from human skin (HaCaT) and Nrf2 (Nuclear factor erythroid 2‐related factor 2), elastin, and MMP1 (Matrix Metalloproteinase 1) immunostain-ing in living human skin explants ex vivo. This phytocomplex demonstrates antioxidant activity by reducing ROS production and thus the oxidant damage of the skin caused by UV and blue light exposure. In addition, it inhibits blue light‐induced Nrf2 transcriptional activity, IR‐induced elastin alteration, and IR‐induced MMP‐1 release. This Melissa officinalis phytocomplex is a new innovative active ingredient for cosmetic products that is able to protect skin against light and screen exposure damages and oxidative stress.&quot;,&quot;publisher&quot;:&quot;MDPI AG&quot;,&quot;issue&quot;:&quot;1&quot;,&quot;volume&quot;:&quot;8&quot;,&quot;container-title-short&quot;:&quot;Cosmetics&quot;},&quot;isTemporary&quot;:false}]},{&quot;citationID&quot;:&quot;MENDELEY_CITATION_caebd7f0-c747-4dd4-bd00-97c3c45f3900&quot;,&quot;properties&quot;:{&quot;noteIndex&quot;:0},&quot;isEdited&quot;:false,&quot;manualOverride&quot;:{&quot;isManuallyOverridden&quot;:false,&quot;citeprocText&quot;:&quot;(Shakeri et al., 2016)&quot;,&quot;manualOverrideText&quot;:&quot;&quot;},&quot;citationTag&quot;:&quot;MENDELEY_CITATION_v3_eyJjaXRhdGlvbklEIjoiTUVOREVMRVlfQ0lUQVRJT05fY2FlYmQ3ZjAtYzc0Ny00ZGQ0LWJkMDAtOTdjM2M0NWYzOTAwIiwicHJvcGVydGllcyI6eyJub3RlSW5kZXgiOjB9LCJpc0VkaXRlZCI6ZmFsc2UsIm1hbnVhbE92ZXJyaWRlIjp7ImlzTWFudWFsbHlPdmVycmlkZGVuIjpmYWxzZSwiY2l0ZXByb2NUZXh0IjoiKFNoYWtlcmkgZXQgYWwuLCAyMDE2KSIsIm1hbnVhbE92ZXJyaWRlVGV4dCI6IiJ9LCJjaXRhdGlvbkl0ZW1zIjpbeyJpZCI6ImM1NmI2OGI2LTY5NmUtM2U0Mi04NGMzLWNiYjdhYjg3YWZjOSIsIml0ZW1EYXRhIjp7InR5cGUiOiJhcnRpY2xlLWpvdXJuYWwiLCJpZCI6ImM1NmI2OGI2LTY5NmUtM2U0Mi04NGMzLWNiYjdhYjg3YWZjOSIsInRpdGxlIjoiTWVsaXNzYSBvZmZpY2luYWxpcyBMLiDigJMgQSByZXZpZXcgb2YgaXRzIHRyYWRpdGlvbmFsIHVzZXMsIHBoeXRvY2hlbWlzdHJ5IGFuZCBwaGFybWFjb2xvZ3kiLCJhdXRob3IiOlt7ImZhbWlseSI6IlNoYWtlcmkiLCJnaXZlbiI6IkFib2xmYXpsIiwicGFyc2UtbmFtZXMiOmZhbHNlLCJkcm9wcGluZy1wYXJ0aWNsZSI6IiIsIm5vbi1kcm9wcGluZy1wYXJ0aWNsZSI6IiJ9LHsiZmFtaWx5IjoiU2FoZWJrYXIiLCJnaXZlbiI6IkFtaXJob3NzZWluIiwicGFyc2UtbmFtZXMiOmZhbHNlLCJkcm9wcGluZy1wYXJ0aWNsZSI6IiIsIm5vbi1kcm9wcGluZy1wYXJ0aWNsZSI6IiJ9LHsiZmFtaWx5IjoiSmF2YWRpIiwiZ2l2ZW4iOiJCZWhqYXQiLCJwYXJzZS1uYW1lcyI6ZmFsc2UsImRyb3BwaW5nLXBhcnRpY2xlIjoiIiwibm9uLWRyb3BwaW5nLXBhcnRpY2xlIjoiIn1dLCJjb250YWluZXItdGl0bGUiOiJKb3VybmFsIG9mIEV0aG5vcGhhcm1hY29sb2d5IiwiRE9JIjoiaHR0cHM6Ly9kb2kub3JnLzEwLjEwMTYvai5qZXAuMjAxNi4wNS4wMTAiLCJJU1NOIjoiMDM3OC04NzQxIiwiVVJMIjoiaHR0cHM6Ly93d3cuc2NpZW5jZWRpcmVjdC5jb20vc2NpZW5jZS9hcnRpY2xlL3BpaS9TMDM3ODg3NDExNjMwMjczMiIsImlzc3VlZCI6eyJkYXRlLXBhcnRzIjpbWzIwMTZdXX0sInBhZ2UiOiIyMDQtMjI4IiwiYWJzdHJhY3QiOiJFdGhub3BoYXJtYWNvbG9naWNhbCByZWxldmFuY2Vcbk1lbGlzc2Egb2ZmaWNpbmFsaXMgTC4gaXMgYSBtZWRpY2luYWwgcGxhbnQgdGhhdCBoYXMgbG9uZyBiZWVuIHVzZWQgaW4gZGlmZmVyZW50IGV0aG5vLW1lZGljYWwgc3lzdGVtcyBlc3BlY2lhbGx5IGluIHRoZSBFdXJvcGVhbiBUcmFkaXRpb25hbCBNZWRpY2luZSBhbmQgdGhlIElyYW5pYW4gVHJhZGl0aW9uYWwgTWVkaWNpbmUgZm9yIHRoZSB0cmVhdG1lbnQgb2Ygc2V2ZXJhbCBkaXNlYXNlcy4gSXQgaXMgYWxzbyB3aWRlbHkgdXNlZCBhcyBhIHZlZ2V0YWJsZSBhbmQgdG8gYWRkIGZsYXZvciB0byBkaXNoZXNcbkFpbSBvZiB0aGUgcmV2aWV3XG5UaGlzIHJldmlldyBhaW1lZCB0byBwcm92aWRlIGEgc3VtbWFyeSBvbiB0aGUgYm90YW5pY2FsIGNoYXJhY3Rlcml6YXRpb24sIHRyYWRpdGlvbmFsIHVzZXMsIHBoeXRvY2hlbWlzdHJ5LCBwaGFybWFjb2xvZ2ljYWwgYWN0aXZpdGllcywgcGhhcm1hY29raW5ldGljcyBhbmQgdG94aWNpdHkgb2YgTS4gb2ZmaWNpbmFsaXMsIGFuZCBkaXNjdXNzZXMgcmVzZWFyY2ggZ2FwcyBhbmQgZnV0dXJlIG9wcG9ydHVuaXRpZXMgZm9yIGludmVzdGlnYXRpb25zIG9uIHRoaXMgcGxhbnQuXG5NYXRlcmlhbHMgYW5kIG1ldGhvZHNcbldlIGV4dGVuc2l2ZWx5IHJldmlld2VkIG1ham9yIHVucHVibGlzaGVkIG9sZCB0ZXh0cywgYW5kIHB1Ymxpc2hlZCBhbmQgZWxlY3Ryb25pYyBsaXRlcmF0dXJlIG9uIHRyYWRpdGlvbmFsIG1lZGljaW5lcyBvZiBkaWZmZXJlbnQgcmVnaW9ucyBvZiB0aGUgd29ybGQgdG8gZmluZCB0cmFkaXRpb25hbCB1c2VzIG9mIE0uIG9mZmljaW5hbGlzLiBFbGVjdHJvbmljIGRhdGFiYXNlcyBpbmNsdWRpbmcgV2ViIG9mIFNjaWVuY2UsIFB1Yk1lZCwgU2NpZW5jZURpcmVjdCwgR29vZ2xlIFNjaG9sYXIgYW5kIFNjb3B1cyB3ZXJlIHNlYXJjaGVkIHRvIGZpbmQgYXJ0aWNsZXMgKHB1Ymxpc2hlZCBiZXR3ZWVuIDE5NTYgYW5kIDIwMTUpIG9uIHBoYXJtYWNvbG9neSBhbmQgcGh5dG9jaGVtaXN0cnkgb2YgTS4gb2ZmaWNpbmFsaXMuXG5SZXN1bHRzXG5UcmFkaXRpb25hbCB1c2VzIG9mIE0uIG9mZmljaW5hbGlzIGhhdmUgYmVlbiByZWNvcmRlZCBtb3N0bHkgaW4gRXVyb3BlYW4gY291bnRyaWVzLCBNZWRpdGVycmFuZWFuIHJlZ2lvbiBhbmQgTWlkZGxlIEVhc3QgY291bnRyaWVzLiBQaHl0b2NoZW1pY2FsIGludmVzdGlnYXRpb25zIHJldmVhbGVkIHRoYXQgdGhpcyBwbGFudCBjb250YWlucyB2b2xhdGlsZSBjb21wb3VuZHMsIHRyaXRlcnBlbm9pZHMsIHBoZW5vbGljIGFjaWRzIGFuZCBmbGF2b25vaWRzLiBDcnVkZSBleHRyYWN0cyBhbmQgcHVyZSBjb21wb3VuZHMgaXNvbGF0ZWQgZnJvbSBNLiBvZmZpY2luYWxpcyBleGhpYml0ZWQgbnVtZXJvdXMgcGhhcm1hY29sb2dpY2FsIGVmZmVjdHMsIGZyb20gd2hpY2ggb25seSBhbnhpb2x5dGljLCBhbnRpdmlyYWwgYW5kIGFudGlzcGFzbW9kaWMgYWN0aXZpdGllcyBvZiB0aGlzIHBsYW50IGFzIHdlbGwgYXMgaXRzIGVmZmVjdHMgb24gbW9vZCwgY29nbml0aW9uIGFuZCBtZW1vcnkgaGF2ZSBiZWVuIHNob3duIGluIGNsaW5pY2FsIHRyaWFscy4gQUNoRSBpbmhpYml0b3J5IGFjdGl2aXR5LCBzdGltdWxhdGlvbiBvZiB0aGUgYWNldHlsY2hvbGluZSBhbmQgR0FCQUEgcmVjZXB0b3JzLCBhcyB3ZWxsIGFzIGluaGliaXRpb24gb2YgbWF0cml4IG1ldGFsbG8gcHJvdGVpbmFzZS0yIGFyZSB0aGUgbWFpbiBtZWNoYW5pc21zIHByb3Bvc2VkIGZvciB0aGUgd2lkZWx5IGRpc2N1c3NlZCBuZXVyb2xvZ2ljYWwgZWZmZWN0cyBvZiB0aGlzIHBsYW50LlxuQ29uY2x1c2lvbnNcbk1vZGVybiBwaGFybWFjb2xvZ2ljYWwgc3R1ZGllcyBoYXZlIG5vdyB2YWxpZGF0ZWQgbWFueSB0cmFkaXRpb25hbCB1c2VzIG9mIE0uIG9mZmljaW5hbGlzLiBUaGUgZGF0YSByZXZpZXdlZCBoZXJlIHJldmVhbGVkIHRoYXQgTS4gb2ZmaWNpbmFsaXMgaXMgYSBwb3RlbnRpYWwgc291cmNlIGZvciB0aGUgdHJlYXRtZW50IG9mIGEgd2lkZSByYW5nZSBvZiBkaXNlYXNlcyBlc3BlY2lhbGx5IGFueGlldHkgYW5kIHNvbWUgb3RoZXIgQ05TIGRpc29yZGVycywgdGhvdWdoIGNvbmZpcm1hdG9yeSB0cmlhbHMgYXJlIHdhcnJhbnRlZCB0byBzdWJzdGFudGlhdGUgdGhlc2UgZWZmZWN0cyBpbiB0aGUgY2xpbmljYWwgc2V0dGluZy4gRGF0YSByZWdhcmRpbmcgbWFueSBhc3BlY3RzIG9mIHRoaXMgcGxhbnQgc3VjaCBhcyBtZWNoYW5pc21zIG9mIGFjdGlvbnMsIHBoYXJtYWNva2luZXRpY3MsIGFkdmVyc2UgZWZmZWN0cyBvZiB0aGUgZXh0cmFjdHMsIHBvdGVudGlhbCBpbnRlcmFjdGlvbnMgd2l0aCBzdGFuZGFyZC1vZi1jYXJlIG1lZGljYXRpb25zIGFuZCBhY3RpdmUgY29tcG91bmRzIGlzIHN0aWxsIGxpbWl0ZWQgd2hpY2ggY2FsbCBmb3IgYWRkaXRpb25hbCBzdHVkaWVzIHBhcnRpY3VsYXJseSBpbiBodW1hbnMuIiwidm9sdW1lIjoiMTg4IiwiY29udGFpbmVyLXRpdGxlLXNob3J0IjoiIn0sImlzVGVtcG9yYXJ5IjpmYWxzZX1dfQ==&quot;,&quot;citationItems&quot;:[{&quot;id&quot;:&quot;c56b68b6-696e-3e42-84c3-cbb7ab87afc9&quot;,&quot;itemData&quot;:{&quot;type&quot;:&quot;article-journal&quot;,&quot;id&quot;:&quot;c56b68b6-696e-3e42-84c3-cbb7ab87afc9&quot;,&quot;title&quot;:&quot;Melissa officinalis L. – A review of its traditional uses, phytochemistry and pharmacology&quot;,&quot;author&quot;:[{&quot;family&quot;:&quot;Shakeri&quot;,&quot;given&quot;:&quot;Abolfazl&quot;,&quot;parse-names&quot;:false,&quot;dropping-particle&quot;:&quot;&quot;,&quot;non-dropping-particle&quot;:&quot;&quot;},{&quot;family&quot;:&quot;Sahebkar&quot;,&quot;given&quot;:&quot;Amirhossein&quot;,&quot;parse-names&quot;:false,&quot;dropping-particle&quot;:&quot;&quot;,&quot;non-dropping-particle&quot;:&quot;&quot;},{&quot;family&quot;:&quot;Javadi&quot;,&quot;given&quot;:&quot;Behjat&quot;,&quot;parse-names&quot;:false,&quot;dropping-particle&quot;:&quot;&quot;,&quot;non-dropping-particle&quot;:&quot;&quot;}],&quot;container-title&quot;:&quot;Journal of Ethnopharmacology&quot;,&quot;DOI&quot;:&quot;https://doi.org/10.1016/j.jep.2016.05.010&quot;,&quot;ISSN&quot;:&quot;0378-8741&quot;,&quot;URL&quot;:&quot;https://www.sciencedirect.com/science/article/pii/S0378874116302732&quot;,&quot;issued&quot;:{&quot;date-parts&quot;:[[2016]]},&quot;page&quot;:&quot;204-228&quot;,&quot;abstract&quot;:&quot;Ethnopharmacological relevance\nMelissa officinalis L. is a medicinal plant that has long been used in different ethno-medical systems especially in the European Traditional Medicine and the Iranian Traditional Medicine for the treatment of several diseases. It is also widely used as a vegetable and to add flavor to dishes\nAim of the review\nThis review aimed to provide a summary on the botanical characterization, traditional uses, phytochemistry, pharmacological activities, pharmacokinetics and toxicity of M. officinalis, and discusses research gaps and future opportunities for investigations on this plant.\nMaterials and methods\nWe extensively reviewed major unpublished old texts, and published and electronic literature on traditional medicines of different regions of the world to find traditional uses of M. officinalis. Electronic databases including Web of Science, PubMed, ScienceDirect, Google Scholar and Scopus were searched to find articles (published between 1956 and 2015) on pharmacology and phytochemistry of M. officinalis.\nResults\nTraditional uses of M. officinalis have been recorded mostly in European countries, Mediterranean region and Middle East countries. Phytochemical investigations revealed that this plant contains volatile compounds, triterpenoids, phenolic acids and flavonoids. Crude extracts and pure compounds isolated from M. officinalis exhibited numerous pharmacological effects, from which only anxiolytic, antiviral and antispasmodic activities of this plant as well as its effects on mood, cognition and memory have been shown in clinical trials. AChE inhibitory activity, stimulation of the acetylcholine and GABAA receptors, as well as inhibition of matrix metallo proteinase-2 are the main mechanisms proposed for the widely discussed neurological effects of this plant.\nConclusions\nModern pharmacological studies have now validated many traditional uses of M. officinalis. The data reviewed here revealed that M. officinalis is a potential source for the treatment of a wide range of diseases especially anxiety and some other CNS disorders, though confirmatory trials are warranted to substantiate these effects in the clinical setting. Data regarding many aspects of this plant such as mechanisms of actions, pharmacokinetics, adverse effects of the extracts, potential interactions with standard-of-care medications and active compounds is still limited which call for additional studies particularly in humans.&quot;,&quot;volume&quot;:&quot;188&quot;,&quot;container-title-short&quot;:&quot;&quot;},&quot;isTemporary&quot;:false}]},{&quot;citationID&quot;:&quot;MENDELEY_CITATION_a8cb38a7-59bb-4330-af8d-5bd5a27de8ba&quot;,&quot;properties&quot;:{&quot;noteIndex&quot;:0},&quot;isEdited&quot;:false,&quot;manualOverride&quot;:{&quot;isManuallyOverridden&quot;:false,&quot;citeprocText&quot;:&quot;(Rodríguez-Luna et al., 2019)&quot;,&quot;manualOverrideText&quot;:&quot;&quot;},&quot;citationTag&quot;:&quot;MENDELEY_CITATION_v3_eyJjaXRhdGlvbklEIjoiTUVOREVMRVlfQ0lUQVRJT05fYThjYjM4YTctNTliYi00MzMwLWFmOGQtNWJkNWEyN2RlOGJhIiwicHJvcGVydGllcyI6eyJub3RlSW5kZXgiOjB9LCJpc0VkaXRlZCI6ZmFsc2UsIm1hbnVhbE92ZXJyaWRlIjp7ImlzTWFudWFsbHlPdmVycmlkZGVuIjpmYWxzZSwiY2l0ZXByb2NUZXh0IjoiKFJvZHLDrWd1ZXotTHVuYSBldCBhbC4sIDIwMTkpIiwibWFudWFsT3ZlcnJpZGVUZXh0IjoiIn0sImNpdGF0aW9uSXRlbXMiOlt7ImlkIjoiZjhjZDU2YTktZDk4ZC0zZDJiLWE0YTctYTMyYWM3MTc2YWE3IiwiaXRlbURhdGEiOnsidHlwZSI6ImFydGljbGUtam91cm5hbCIsImlkIjoiZjhjZDU2YTktZDk4ZC0zZDJiLWE0YTctYTMyYWM3MTc2YWE3IiwidGl0bGUiOiJGdWNveGFudGhpbiBhbmQgUm9zbWFyaW5pYyBBY2lkIENvbWJpbmF0aW9uIEhhcyBBbnRpLUluZmxhbW1hdG9yeSBFZmZlY3RzIHRocm91Z2ggUmVndWxhdGlvbiBvZiBOTFJQMyBJbmZsYW1tYXNvbWUgaW4gVVZCLUV4cG9zZWQgSGFDYVQgS2VyYXRpbm9jeXRlcyIsImF1dGhvciI6W3siZmFtaWx5IjoiUm9kcsOtZ3Vlei1MdW5hIiwiZ2l2ZW4iOiJBemFoYXJhIiwicGFyc2UtbmFtZXMiOmZhbHNlLCJkcm9wcGluZy1wYXJ0aWNsZSI6IiIsIm5vbi1kcm9wcGluZy1wYXJ0aWNsZSI6IiJ9LHsiZmFtaWx5Ijoiw4F2aWxhLVJvbcOhbiIsImdpdmVuIjoiSmF2aWVyIiwicGFyc2UtbmFtZXMiOmZhbHNlLCJkcm9wcGluZy1wYXJ0aWNsZSI6IiIsIm5vbi1kcm9wcGluZy1wYXJ0aWNsZSI6IiJ9LHsiZmFtaWx5IjoiT2xpdmVpcmEiLCJnaXZlbiI6IkhlbGVuYSIsInBhcnNlLW5hbWVzIjpmYWxzZSwiZHJvcHBpbmctcGFydGljbGUiOiIiLCJub24tZHJvcHBpbmctcGFydGljbGUiOiIifSx7ImZhbWlseSI6Ik1vdGlsdmEiLCJnaXZlbiI6IlZpcmdpbmlhIiwicGFyc2UtbmFtZXMiOmZhbHNlLCJkcm9wcGluZy1wYXJ0aWNsZSI6IiIsIm5vbi1kcm9wcGluZy1wYXJ0aWNsZSI6IiJ9LHsiZmFtaWx5IjoiVGFsZXJvIiwiZ2l2ZW4iOiJFbGVuYSIsInBhcnNlLW5hbWVzIjpmYWxzZSwiZHJvcHBpbmctcGFydGljbGUiOiIiLCJub24tZHJvcHBpbmctcGFydGljbGUiOiIifV0sImNvbnRhaW5lci10aXRsZSI6Ik1hcmluZSBEcnVncyIsIkRPSSI6IjEwLjMzOTAvbWQxNzA4MDQ1MSIsIklTU04iOiIxNjYwLTMzOTciLCJVUkwiOiJodHRwczovL3d3dy5tZHBpLmNvbS8xNjYwLTMzOTcvMTcvOC80NTEiLCJpc3N1ZWQiOnsiZGF0ZS1wYXJ0cyI6W1syMDE5XV19LCJhYnN0cmFjdCI6IkV4Y2Vzc2l2ZSBleHBvc3VyZSB0byB1bHRyYXZpb2xldCAoVVYpIHJhZGlhdGlvbiBpcyB0aGUgbWFpbiByaXNrIGZhY3RvciB0byBkZXZlbG9wIHNraW4gcGF0aG9sb2dpZXMgb3IgY2FuY2VyIGJlY2F1c2UgaXQgZW5jb3VyYWdlcyBveGlkYXRpdmUgY29uZGl0aW9uIGFuZCBza2luIGluZmxhbW1hdGlvbi4gSW4gdGhpcyBzZW5zZSwgc3RyYXRlZ2llcyBmb3IgaXRzIHByZXZlbnRpb24gYXJlIGN1cnJlbnRseSBiZWluZyBldmFsdWF0ZWQuIE5hdHVyYWwgcHJvZHVjdHMgc3VjaCBhcyBjYXJvdGVub2lkcyBvciBwb2x5cGhlbm9scywgd2hpY2ggYXJlIGFidW5kYW50IGluIHRoZSBtYXJpbmUgZW52aXJvbm1lbnQsIGhhdmUgYmVlbiB1c2VkIGluIHRoZSBwcmV2ZW50aW9uIG9mIG94aWRhdGl2ZSBzdHJlc3MgZHVlIHRvIHRoZWlyIGRlbW9uc3RyYXRlZCBhbnRpb3hpZGFudCBhY3Rpdml0aWVzLiBOZXZlcnRoZWxlc3MsIHRoZSBhbnRpLWluZmxhbW1hdG9yeSBhY3Rpdml0eSBhbmQgaXRzIGltcGxpY2F0aW9uIGluIHBob3RvLXByZXZlbnRpb24gaGF2ZSBub3QgYmVlbiBleHRlbnNpdmVseSBzdHVkaWVkLiBUaHVzLCB3ZSBhaW1lZCB0byBldmFsdWF0ZSB0aGUgY29tYmluYXRpb24gb2YgZnVjb3hhbnRoaW4gKEZYKSBhbmQgcm9zbWFyaW5pYyBhY2lkIChSQSkgb24gY2VsbCB2aWFiaWxpdHksIGFwb3B0b3NpcyBpbmR1Y3Rpb24sIGluZmxhbW1hc29tZSByZWd1bGF0aW9uLCBhbmQgYW50aS1veGlkYXRpdmUgcmVzcG9uc2UgYWN0aXZhdGlvbiBpbiBVVkItaXJyYWRpYXRlZCBIYUNhVCBrZXJhdGlub2N5dGVzLiBXZSBkZW1vbnN0cmF0ZWQgZm9yIHRoZSBmaXJzdCB0aW1lIHRoYXQgdGhlIGNvbWJpbmF0aW9uIG9mIEZYIGFuZCBSQSAoNSAmbWljcm87TSBSQSBwbHVzIDUgJm11O00gRlgsIGRlc2lnbmF0ZWQgYXMgTTIpIGltcHJvdmVkIGFudGlveGlkYW50IGFuZCBhbnRpLWluZmxhbW1hdG9yeSBwcm9maWxlcyBpbiBjb21wYXJpc29uIHRvIGNvbXBvdW5kcyBhc3NheWVkIGluZGl2aWR1YWxseSwgYnkgcmVkdWNpbmcgVVZCLWluZHVjZWQgYXBvcHRvc2lzIGFuZCB0aGUgY29uc2VxdWVudCBST1MgcHJvZHVjdGlvbi4gRnVydGhlcm1vcmUsIHRoZSBNMiBjb21iaW5hdGlvbiBtb2R1bGF0ZWQgdGhlIGluZmxhbW1hdG9yeSByZXNwb25zZSB0aHJvdWdoIGRvd24tcmVndWxhdGlvbiBvZiBpbmZsYW1tYXNvbWUgY29tcG9uZW50cyBzdWNoIGFzIE5MUlAzLCBBU0MsIGFuZCBDYXNwYXNlLTEsIGFuZCB0aGUgaW50ZXJsZXVraW4gKElMKS0xJmJldGE7IHByb2R1Y3Rpb24uIEluIGFkZGl0aW9uLCBOcmYyIGFuZCBITy0xIGFudGlveGlkYW50IGdlbmVzIGV4cHJlc3Npb24gaW5jcmVhc2VkIGluIFVWQi1leHBvc2VkIEhhQ2FUIGNlbGxzIHByZS10cmVhdGVkIHdpdGggTTIuIFRoZXNlIHJlc3VsdHMgc3VnZ2VzdCB0aGF0IHRoaXMgY29tYmluYXRpb24gb2YgbmF0dXJhbCBwcm9kdWN0cyBleGVydHMgcGhvdG8tcHJvdGVjdGl2ZSBlZmZlY3RzIGJ5IGRvd24tcmVndWxhdGluZyBOUkxQMy1pbmZsYW1tYXNvbWUgYW5kIGluY3JlYXNpbmcgTnJmMiBzaWduYWxsaW5nIHBhdGh3YXkuIiwiaXNzdWUiOiI4Iiwidm9sdW1lIjoiMTciLCJjb250YWluZXItdGl0bGUtc2hvcnQiOiIifSwiaXNUZW1wb3JhcnkiOmZhbHNlfV19&quot;,&quot;citationItems&quot;:[{&quot;id&quot;:&quot;f8cd56a9-d98d-3d2b-a4a7-a32ac7176aa7&quot;,&quot;itemData&quot;:{&quot;type&quot;:&quot;article-journal&quot;,&quot;id&quot;:&quot;f8cd56a9-d98d-3d2b-a4a7-a32ac7176aa7&quot;,&quot;title&quot;:&quot;Fucoxanthin and Rosmarinic Acid Combination Has Anti-Inflammatory Effects through Regulation of NLRP3 Inflammasome in UVB-Exposed HaCaT Keratinocytes&quot;,&quot;author&quot;:[{&quot;family&quot;:&quot;Rodríguez-Luna&quot;,&quot;given&quot;:&quot;Azahara&quot;,&quot;parse-names&quot;:false,&quot;dropping-particle&quot;:&quot;&quot;,&quot;non-dropping-particle&quot;:&quot;&quot;},{&quot;family&quot;:&quot;Ávila-Román&quot;,&quot;given&quot;:&quot;Javier&quot;,&quot;parse-names&quot;:false,&quot;dropping-particle&quot;:&quot;&quot;,&quot;non-dropping-particle&quot;:&quot;&quot;},{&quot;family&quot;:&quot;Oliveira&quot;,&quot;given&quot;:&quot;Helena&quot;,&quot;parse-names&quot;:false,&quot;dropping-particle&quot;:&quot;&quot;,&quot;non-dropping-particle&quot;:&quot;&quot;},{&quot;family&quot;:&quot;Motilva&quot;,&quot;given&quot;:&quot;Virginia&quot;,&quot;parse-names&quot;:false,&quot;dropping-particle&quot;:&quot;&quot;,&quot;non-dropping-particle&quot;:&quot;&quot;},{&quot;family&quot;:&quot;Talero&quot;,&quot;given&quot;:&quot;Elena&quot;,&quot;parse-names&quot;:false,&quot;dropping-particle&quot;:&quot;&quot;,&quot;non-dropping-particle&quot;:&quot;&quot;}],&quot;container-title&quot;:&quot;Marine Drugs&quot;,&quot;DOI&quot;:&quot;10.3390/md17080451&quot;,&quot;ISSN&quot;:&quot;1660-3397&quot;,&quot;URL&quot;:&quot;https://www.mdpi.com/1660-3397/17/8/451&quot;,&quot;issued&quot;:{&quot;date-parts&quot;:[[2019]]},&quot;abstract&quot;:&quot;Excessive exposure to ultraviolet (UV) radiation is the main risk factor to develop skin pathologies or cancer because it encourages oxidative condition and skin inflammation. In this sense, strategies for its prevention are currently being evaluated. Natural products such as carotenoids or polyphenols, which are abundant in the marine environment, have been used in the prevention of oxidative stress due to their demonstrated antioxidant activities. Nevertheless, the anti-inflammatory activity and its implication in photo-prevention have not been extensively studied. Thus, we aimed to evaluate the combination of fucoxanthin (FX) and rosmarinic acid (RA) on cell viability, apoptosis induction, inflammasome regulation, and anti-oxidative response activation in UVB-irradiated HaCaT keratinocytes. We demonstrated for the first time that the combination of FX and RA (5 &amp;micro;M RA plus 5 &amp;mu;M FX, designated as M2) improved antioxidant and anti-inflammatory profiles in comparison to compounds assayed individually, by reducing UVB-induced apoptosis and the consequent ROS production. Furthermore, the M2 combination modulated the inflammatory response through down-regulation of inflammasome components such as NLRP3, ASC, and Caspase-1, and the interleukin (IL)-1&amp;beta; production. In addition, Nrf2 and HO-1 antioxidant genes expression increased in UVB-exposed HaCaT cells pre-treated with M2. These results suggest that this combination of natural products exerts photo-protective effects by down-regulating NRLP3-inflammasome and increasing Nrf2 signalling pathway.&quot;,&quot;issue&quot;:&quot;8&quot;,&quot;volume&quot;:&quot;17&quot;,&quot;container-title-short&quot;:&quot;&quot;},&quot;isTemporary&quot;:false}]},{&quot;citationID&quot;:&quot;MENDELEY_CITATION_cc8184de-7cf3-4b92-8baa-fe91e5fe7eff&quot;,&quot;properties&quot;:{&quot;noteIndex&quot;:0},&quot;isEdited&quot;:false,&quot;manualOverride&quot;:{&quot;isManuallyOverridden&quot;:false,&quot;citeprocText&quot;:&quot;(Vainchtein et al., 2020)&quot;,&quot;manualOverrideText&quot;:&quot;&quot;},&quot;citationTag&quot;:&quot;MENDELEY_CITATION_v3_eyJjaXRhdGlvbklEIjoiTUVOREVMRVlfQ0lUQVRJT05fY2M4MTg0ZGUtN2NmMy00YjkyLThiYWEtZmU5MWU1ZmU3ZWZmIiwicHJvcGVydGllcyI6eyJub3RlSW5kZXgiOjB9LCJpc0VkaXRlZCI6ZmFsc2UsIm1hbnVhbE92ZXJyaWRlIjp7ImlzTWFudWFsbHlPdmVycmlkZGVuIjpmYWxzZSwiY2l0ZXByb2NUZXh0IjoiKFZhaW5jaHRlaW4gZXQgYWwuLCAyMDIwKSIsIm1hbnVhbE92ZXJyaWRlVGV4dCI6IiJ9LCJjaXRhdGlvbkl0ZW1zIjpbeyJpZCI6ImZlMmJiMGZlLWEzOTQtM2MwNS05MWFkLTEzOTBmMGM5OGY3ZiIsIml0ZW1EYXRhIjp7InR5cGUiOiJhcnRpY2xlIiwiaWQiOiJmZTJiYjBmZS1hMzk0LTNjMDUtOTFhZC0xMzkwZjBjOThmN2YiLCJ0aXRsZSI6IkFzdHJvY3l0ZXMgYW5kIE1pY3JvZ2xpYTogSW4gU2lja25lc3MgYW5kIGluIEhlYWx0aCIsImF1dGhvciI6W3siZmFtaWx5IjoiVmFpbmNodGVpbiIsImdpdmVuIjoiSWxpYSBELiIsInBhcnNlLW5hbWVzIjpmYWxzZSwiZHJvcHBpbmctcGFydGljbGUiOiIiLCJub24tZHJvcHBpbmctcGFydGljbGUiOiIifSx7ImZhbWlseSI6Ik1vbG9mc2t5IiwiZ2l2ZW4iOiJBbm5hIiwicGFyc2UtbmFtZXMiOmZhbHNlLCJkcm9wcGluZy1wYXJ0aWNsZSI6InYuIiwibm9uLWRyb3BwaW5nLXBhcnRpY2xlIjoiIn1dLCJjb250YWluZXItdGl0bGUiOiJUcmVuZHMgaW4gTmV1cm9zY2llbmNlcyIsIkRPSSI6IjEwLjEwMTYvai50aW5zLjIwMjAuMDEuMDAzIiwiSVNTTiI6IjE4NzgxMDhYIiwiUE1JRCI6IjMyMDQ0MTI5IiwiaXNzdWVkIjp7ImRhdGUtcGFydHMiOltbMjAyMCwzLDFdXX0sInBhZ2UiOiIxNDQtMTU0IiwiYWJzdHJhY3QiOiJIZWFsdGh5IGNlbnRyYWwgbmVydm91cyBzeXN0ZW0gKENOUykgZGV2ZWxvcG1lbnQgYW5kIGZ1bmN0aW9uIHJlcXVpcmUgYW4gaW50cmljYXRlIGFuZCBiYWxhbmNlZCBiaWRpcmVjdGlvbmFsIGNvbW11bmljYXRpb24gYmV0d2VlbiBuZXVyb25zIGFuZCBnbGlhIGNlbGxzLiBJbiB0aGlzIHJldmlldywgd2UgZGlzY3VzcyB0aGUgY29tcGxlbWVudGFyeSByb2xlcyBvZiBhc3Ryb2N5dGVzIGFuZCBtaWNyb2dsaWEgaW4gYnVpbGRpbmcgdGhlIGJyYWluLCBpbmNsdWRpbmcgaW4gdGhlIGZvcm1hdGlvbiBhbmQgcmVmaW5lbWVudCBvZiBzeW5hcHNlcy4gV2UgZGlzY3VzcyByZWNlbnQgZXZpZGVuY2UgZGVtb25zdHJhdGluZyBob3cgdGhlc2UgaW50ZXJhY3Rpb25zIGFyZSBjb29yZGluYXRlZCBpbiB0aGUgdHJhbnNpdGlvbiBmcm9tIGhlYWx0aHkgcGh5c2lvbG9neSB0b3dhcmRzIGRpc2Vhc2UgYW5kIGRpc2N1c3Mga25vd24gYW5kIHBvdGVudGlhbCBtb2xlY3VsYXIgbWVjaGFuaXNtcyB0aGF0IG1lZGlhdGUgdGhpcyBjZWxsdWxhciBjcm9zc3RhbGsuIiwicHVibGlzaGVyIjoiRWxzZXZpZXIgTHRkIiwiaXNzdWUiOiIzIiwidm9sdW1lIjoiNDMiLCJjb250YWluZXItdGl0bGUtc2hvcnQiOiIifSwiaXNUZW1wb3JhcnkiOmZhbHNlfV19&quot;,&quot;citationItems&quot;:[{&quot;id&quot;:&quot;fe2bb0fe-a394-3c05-91ad-1390f0c98f7f&quot;,&quot;itemData&quot;:{&quot;type&quot;:&quot;article&quot;,&quot;id&quot;:&quot;fe2bb0fe-a394-3c05-91ad-1390f0c98f7f&quot;,&quot;title&quot;:&quot;Astrocytes and Microglia: In Sickness and in Health&quot;,&quot;author&quot;:[{&quot;family&quot;:&quot;Vainchtein&quot;,&quot;given&quot;:&quot;Ilia D.&quot;,&quot;parse-names&quot;:false,&quot;dropping-particle&quot;:&quot;&quot;,&quot;non-dropping-particle&quot;:&quot;&quot;},{&quot;family&quot;:&quot;Molofsky&quot;,&quot;given&quot;:&quot;Anna&quot;,&quot;parse-names&quot;:false,&quot;dropping-particle&quot;:&quot;v.&quot;,&quot;non-dropping-particle&quot;:&quot;&quot;}],&quot;container-title&quot;:&quot;Trends in Neurosciences&quot;,&quot;DOI&quot;:&quot;10.1016/j.tins.2020.01.003&quot;,&quot;ISSN&quot;:&quot;1878108X&quot;,&quot;PMID&quot;:&quot;32044129&quot;,&quot;issued&quot;:{&quot;date-parts&quot;:[[2020,3,1]]},&quot;page&quot;:&quot;144-154&quot;,&quot;abstract&quot;:&quot;Healthy central nervous system (CNS) development and function require an intricate and balanced bidirectional communication between neurons and glia cells. In this review, we discuss the complementary roles of astrocytes and microglia in building the brain, including in the formation and refinement of synapses. We discuss recent evidence demonstrating how these interactions are coordinated in the transition from healthy physiology towards disease and discuss known and potential molecular mechanisms that mediate this cellular crosstalk.&quot;,&quot;publisher&quot;:&quot;Elsevier Ltd&quot;,&quot;issue&quot;:&quot;3&quot;,&quot;volume&quot;:&quot;43&quot;,&quot;container-title-short&quot;:&quot;&quot;},&quot;isTemporary&quot;:false}]},{&quot;citationID&quot;:&quot;MENDELEY_CITATION_a5763317-28e4-49f1-8f99-f1564b8b76dd&quot;,&quot;properties&quot;:{&quot;noteIndex&quot;:0},&quot;isEdited&quot;:false,&quot;manualOverride&quot;:{&quot;isManuallyOverridden&quot;:false,&quot;citeprocText&quot;:&quot;(O’Loughlin et al., 2018)&quot;,&quot;manualOverrideText&quot;:&quot;&quot;},&quot;citationTag&quot;:&quot;MENDELEY_CITATION_v3_eyJjaXRhdGlvbklEIjoiTUVOREVMRVlfQ0lUQVRJT05fYTU3NjMzMTctMjhlNC00OWYxLThmOTktZjE1NjRiOGI3NmRkIiwicHJvcGVydGllcyI6eyJub3RlSW5kZXgiOjB9LCJpc0VkaXRlZCI6ZmFsc2UsIm1hbnVhbE92ZXJyaWRlIjp7ImlzTWFudWFsbHlPdmVycmlkZGVuIjpmYWxzZSwiY2l0ZXByb2NUZXh0IjoiKE/igJlMb3VnaGxpbiBldCBhbC4sIDIwMTgpIiwibWFudWFsT3ZlcnJpZGVUZXh0IjoiIn0sImNpdGF0aW9uSXRlbXMiOlt7ImlkIjoiY2IxYWRhNzQtMzYyNS0zYmVkLWE4MDEtZDdhOTIxYmFjN2I4IiwiaXRlbURhdGEiOnsidHlwZSI6ImFydGljbGUtam91cm5hbCIsImlkIjoiY2IxYWRhNzQtMzYyNS0zYmVkLWE4MDEtZDdhOTIxYmFjN2I4IiwidGl0bGUiOiJNaWNyb2dsaWFsIHBoZW5vdHlwZXMgYW5kIGZ1bmN0aW9ucyBpbiBtdWx0aXBsZSBzY2xlcm9zaXMiLCJhdXRob3IiOlt7ImZhbWlseSI6Ik/igJlMb3VnaGxpbiIsImdpdmVuIjoiRWxhaW5lIiwicGFyc2UtbmFtZXMiOmZhbHNlLCJkcm9wcGluZy1wYXJ0aWNsZSI6IiIsIm5vbi1kcm9wcGluZy1wYXJ0aWNsZSI6IiJ9LHsiZmFtaWx5IjoiTWFkb3JlIiwiZ2l2ZW4iOiJDaGFybG90dGUiLCJwYXJzZS1uYW1lcyI6ZmFsc2UsImRyb3BwaW5nLXBhcnRpY2xlIjoiIiwibm9uLWRyb3BwaW5nLXBhcnRpY2xlIjoiIn0seyJmYW1pbHkiOiJMYXNzbWFubiIsImdpdmVuIjoiSGFucyIsInBhcnNlLW5hbWVzIjpmYWxzZSwiZHJvcHBpbmctcGFydGljbGUiOiIiLCJub24tZHJvcHBpbmctcGFydGljbGUiOiIifSx7ImZhbWlseSI6IkJ1dG92c2t5IiwiZ2l2ZW4iOiJPbGVnIiwicGFyc2UtbmFtZXMiOmZhbHNlLCJkcm9wcGluZy1wYXJ0aWNsZSI6IiIsIm5vbi1kcm9wcGluZy1wYXJ0aWNsZSI6IiJ9XSwiY29udGFpbmVyLXRpdGxlIjoiQ29sZCBTcHJpbmcgSGFyYm9yIFBlcnNwZWN0aXZlcyBpbiBNZWRpY2luZSIsIkRPSSI6IjEwLjExMDEvY3NocGVyc3BlY3QuYTAyODk5MyIsIklTU04iOiIyMTU3MTQyMiIsIlBNSUQiOiIyOTQxOTQwNiIsImlzc3VlZCI6eyJkYXRlLXBhcnRzIjpbWzIwMTgsMiwxXV19LCJhYnN0cmFjdCI6Ik1pY3JvZ2xpYSBhcmUgdGhlIHJlc2lkZW50IGltbXVuZSBjZWxscyB0aGF0IGNvbnN0YW50bHkgc3VydmV5IHRoZSBjZW50cmFsIG5lcnZvdXMgc3lzdGVtLiBUaGV5IGNhbiBhZGFwdCB0byB0aGVpciBlbnZpcm9ubWVudCBhbmQgcmVzcG9uZCB0byBpbmp1cnkgb3IgaW5zdWx0IGJ5IGFsdGVyaW5nIHRoZWlyIG1vcnBob2xvZ3ksIHBoZW5vdHlwZSwgYW5kIGZ1bmN0aW9ucy4gSXQgaGFzIGxvbmcgYmVlbiBkZWJhdGVkIHdoZXRoZXIgbWljcm9nbGlhbCBhY3RpdmF0aW9uIGlzIGRldHJpbWVudGFsIG9yIGJlbmVmaWNpYWwgaW4gbXVsdGlwbGUgc2NsZXJvc2lzIChNUykuIFJlY2VudGx5LCB0aGUgdHdvIG9wcG9zaW5nIHlldCBjb25uZWN0ZWQgcm9sZXMgb2YgbWljcm9nbGlhbCBhY3RpdmF0aW9uIGhhdmUgYmVlbiBkZXNjcmliZWQgd2l0aCB0aGUgYWlkIG9mIG5vdmVsIG1pY3JvZ2xpYWwgbWFya2VycywgUk5BIHByb2ZpbGluZywgYW5kIGluIHZpdm8gbW9kZWxzLiBJbiB0aGlzIHJldmlldywgbWljcm9nbGlhbCBwaGVub3R5cGVzIGFuZCBmdW5jdGlvbnMgaW4gdGhlIGNvbnRleHQgb2YgTVMgd2lsbCBiZSBkaXNjdXNzZWQgd2l0aCBldmlkZW5jZSBmcm9tIGJvdGggaHVtYW4gcGF0aG9sb2dpY2FsIHN0dWRpZXMsIGluIHZpdHJvIGFuZCBpbiB2aXZvIG1vZGVscy4gTWljcm9nbGlhbCBmdW5jdGlvbmFsIGRpdmVyc2l0eeKAlHBoYWdvY3l0b3NpcywgYW50aWdlbiBwcmVzZW50YXRpb24sIGltbXVub21vZHVsYXRpb24sIHN1cHBvcnQsIGFuZCByZXBhaXLigJR3aWxsIGFsc28gYmUgZXhhbWluZWQgaW4gZGV0YWlsLiBJbiBhZGRpdGlvbiwgdGhpcyByZXZpZXcgZGlzY3Vzc2VzIHRoZSBlbWVyZ2luZyBldmlkZW5jZSBmb3IgbWljcm9nbGlhLXJlbGF0ZWQgdGFyZ2V0cyBhcyBiaW9tYXJrZXJzIGFuZCB0aGVyYXBldXRpYyB0YXJnZXRzIGZvciBNUy4iLCJwdWJsaXNoZXIiOiJDb2xkIFNwcmluZyBIYXJib3IgTGFib3JhdG9yeSBQcmVzcyIsImlzc3VlIjoiMiIsInZvbHVtZSI6IjgiLCJjb250YWluZXItdGl0bGUtc2hvcnQiOiIifSwiaXNUZW1wb3JhcnkiOmZhbHNlfV19&quot;,&quot;citationItems&quot;:[{&quot;id&quot;:&quot;cb1ada74-3625-3bed-a801-d7a921bac7b8&quot;,&quot;itemData&quot;:{&quot;type&quot;:&quot;article-journal&quot;,&quot;id&quot;:&quot;cb1ada74-3625-3bed-a801-d7a921bac7b8&quot;,&quot;title&quot;:&quot;Microglial phenotypes and functions in multiple sclerosis&quot;,&quot;author&quot;:[{&quot;family&quot;:&quot;O’Loughlin&quot;,&quot;given&quot;:&quot;Elaine&quot;,&quot;parse-names&quot;:false,&quot;dropping-particle&quot;:&quot;&quot;,&quot;non-dropping-particle&quot;:&quot;&quot;},{&quot;family&quot;:&quot;Madore&quot;,&quot;given&quot;:&quot;Charlotte&quot;,&quot;parse-names&quot;:false,&quot;dropping-particle&quot;:&quot;&quot;,&quot;non-dropping-particle&quot;:&quot;&quot;},{&quot;family&quot;:&quot;Lassmann&quot;,&quot;given&quot;:&quot;Hans&quot;,&quot;parse-names&quot;:false,&quot;dropping-particle&quot;:&quot;&quot;,&quot;non-dropping-particle&quot;:&quot;&quot;},{&quot;family&quot;:&quot;Butovsky&quot;,&quot;given&quot;:&quot;Oleg&quot;,&quot;parse-names&quot;:false,&quot;dropping-particle&quot;:&quot;&quot;,&quot;non-dropping-particle&quot;:&quot;&quot;}],&quot;container-title&quot;:&quot;Cold Spring Harbor Perspectives in Medicine&quot;,&quot;DOI&quot;:&quot;10.1101/cshperspect.a028993&quot;,&quot;ISSN&quot;:&quot;21571422&quot;,&quot;PMID&quot;:&quot;29419406&quot;,&quot;issued&quot;:{&quot;date-parts&quot;:[[2018,2,1]]},&quot;abstract&quot;:&quot;Microglia are the resident immune cells that constantly survey the central nervous system. They can adapt to their environment and respond to injury or insult by altering their morphology, phenotype, and functions. It has long been debated whether microglial activation is detrimental or beneficial in multiple sclerosis (MS). Recently, the two opposing yet connected roles of microglial activation have been described with the aid of novel microglial markers, RNA profiling, and in vivo models. In this review, microglial phenotypes and functions in the context of MS will be discussed with evidence from both human pathological studies, in vitro and in vivo models. Microglial functional diversity—phagocytosis, antigen presentation, immunomodulation, support, and repair—will also be examined in detail. In addition, this review discusses the emerging evidence for microglia-related targets as biomarkers and therapeutic targets for MS.&quot;,&quot;publisher&quot;:&quot;Cold Spring Harbor Laboratory Press&quot;,&quot;issue&quot;:&quot;2&quot;,&quot;volume&quot;:&quot;8&quot;,&quot;container-title-short&quot;:&quot;&quot;},&quot;isTemporary&quot;:false}]},{&quot;citationID&quot;:&quot;MENDELEY_CITATION_95d35e83-5c1f-43cb-97bc-01b5fde3e159&quot;,&quot;properties&quot;:{&quot;noteIndex&quot;:0},&quot;isEdited&quot;:false,&quot;manualOverride&quot;:{&quot;isManuallyOverridden&quot;:false,&quot;citeprocText&quot;:&quot;(Nam et al., 2018)&quot;,&quot;manualOverrideText&quot;:&quot;&quot;},&quot;citationTag&quot;:&quot;MENDELEY_CITATION_v3_eyJjaXRhdGlvbklEIjoiTUVOREVMRVlfQ0lUQVRJT05fOTVkMzVlODMtNWMxZi00M2NiLTk3YmMtMDFiNWZkZTNlMTU5IiwicHJvcGVydGllcyI6eyJub3RlSW5kZXgiOjB9LCJpc0VkaXRlZCI6ZmFsc2UsIm1hbnVhbE92ZXJyaWRlIjp7ImlzTWFudWFsbHlPdmVycmlkZGVuIjpmYWxzZSwiY2l0ZXByb2NUZXh0IjoiKE5hbSBldCBhbC4sIDIwMTgpIiwibWFudWFsT3ZlcnJpZGVUZXh0IjoiIn0sImNpdGF0aW9uSXRlbXMiOlt7ImlkIjoiNDQyNzQ0ZTUtMTQ1OS0zZDQ2LWJlM2ItNzU2YWMwZTMzMjY1IiwiaXRlbURhdGEiOnsidHlwZSI6ImFydGljbGUtam91cm5hbCIsImlkIjoiNDQyNzQ0ZTUtMTQ1OS0zZDQ2LWJlM2ItNzU2YWMwZTMzMjY1IiwidGl0bGUiOiJJYnJ1dGluaWIgc3VwcHJlc3NlcyBMUFMtaW5kdWNlZCBuZXVyb2luZmxhbW1hdG9yeSByZXNwb25zZXMgaW4gQlYyIG1pY3JvZ2xpYWwgY2VsbHMgYW5kIHdpbGQtdHlwZSBtaWNlIiwiYXV0aG9yIjpbeyJmYW1pbHkiOiJOYW0iLCJnaXZlbiI6Ikh5ZSBZZW9uIiwicGFyc2UtbmFtZXMiOmZhbHNlLCJkcm9wcGluZy1wYXJ0aWNsZSI6IiIsIm5vbi1kcm9wcGluZy1wYXJ0aWNsZSI6IiJ9LHsiZmFtaWx5IjoiTmFtIiwiZ2l2ZW4iOiJKaW4gSGFuIiwicGFyc2UtbmFtZXMiOmZhbHNlLCJkcm9wcGluZy1wYXJ0aWNsZSI6IiIsIm5vbi1kcm9wcGluZy1wYXJ0aWNsZSI6IiJ9LHsiZmFtaWx5IjoiWW9vbiIsImdpdmVuIjoiR3dhbmdobyIsInBhcnNlLW5hbWVzIjpmYWxzZSwiZHJvcHBpbmctcGFydGljbGUiOiIiLCJub24tZHJvcHBpbmctcGFydGljbGUiOiIifSx7ImZhbWlseSI6IkxlZSIsImdpdmVuIjoiSnUtWW91bmciLCJwYXJzZS1uYW1lcyI6ZmFsc2UsImRyb3BwaW5nLXBhcnRpY2xlIjoiIiwibm9uLWRyb3BwaW5nLXBhcnRpY2xlIjoiIn0seyJmYW1pbHkiOiJOYW0iLCJnaXZlbiI6IllvdW5ncHlvIiwicGFyc2UtbmFtZXMiOmZhbHNlLCJkcm9wcGluZy1wYXJ0aWNsZSI6IiIsIm5vbi1kcm9wcGluZy1wYXJ0aWNsZSI6IiJ9LHsiZmFtaWx5IjoiS2FuZyIsImdpdmVuIjoiSHllLUppbiIsInBhcnNlLW5hbWVzIjpmYWxzZSwiZHJvcHBpbmctcGFydGljbGUiOiIiLCJub24tZHJvcHBpbmctcGFydGljbGUiOiIifSx7ImZhbWlseSI6IkNobyIsImdpdmVuIjoiSHl1bi1KaSIsInBhcnNlLW5hbWVzIjpmYWxzZSwiZHJvcHBpbmctcGFydGljbGUiOiIiLCJub24tZHJvcHBpbmctcGFydGljbGUiOiIifSx7ImZhbWlseSI6IktpbSIsImdpdmVuIjoiSmVvbmd5ZW9uIiwicGFyc2UtbmFtZXMiOmZhbHNlLCJkcm9wcGluZy1wYXJ0aWNsZSI6IiIsIm5vbi1kcm9wcGluZy1wYXJ0aWNsZSI6IiJ9LHsiZmFtaWx5IjoiSG9lIiwiZ2l2ZW4iOiJIeWFuZy1Tb29rIiwicGFyc2UtbmFtZXMiOmZhbHNlLCJkcm9wcGluZy1wYXJ0aWNsZSI6IiIsIm5vbi1kcm9wcGluZy1wYXJ0aWNsZSI6IiJ9XSwiY29udGFpbmVyLXRpdGxlIjoiSm91cm5hbCBvZiBOZXVyb2luZmxhbW1hdGlvbiIsIkRPSSI6IjEwLjExODYvczEyOTc0LTAxOC0xMzA4LTAiLCJJU1NOIjoiMTc0Mi0yMDk0IiwiVVJMIjoiaHR0cHM6Ly9kb2kub3JnLzEwLjExODYvczEyOTc0LTAxOC0xMzA4LTAiLCJpc3N1ZWQiOnsiZGF0ZS1wYXJ0cyI6W1syMDE4XV19LCJwYWdlIjoiMjcxIiwiYWJzdHJhY3QiOiJUaGUgRkRBLWFwcHJvdmVkIHNtYWxsLW1vbGVjdWxlIGRydWcgaWJydXRpbmliIGlzIGFuIGVmZmVjdGl2ZSB0YXJnZXRlZCB0aGVyYXB5IGZvciBwYXRpZW50cyB3aXRoIGNocm9uaWMgbHltcGhvY3l0aWMgbGV1a2VtaWEgKENMTCkuIElicnV0aW5pYiBpbmhpYml0cyBCcnV0b27igJlzIHR5cm9zaW5lIGtpbmFzZSAoQlRLKSwgYSBraW5hc2UgaW52b2x2ZWQgaW4gQiBjZWxsIHJlY2VwdG9yIHNpZ25hbGluZy4gSG93ZXZlciwgdGhlIHBvdGVudGlhbCByZWd1bGF0aW9uIG9mIG5ldXJvaW5mbGFtbWF0b3J5IHJlc3BvbnNlcyBpbiB0aGUgYnJhaW4gYnkgaWJydXRpbmliIGhhcyBub3QgYmVlbiBjb21wcmVoZW5zaXZlbHkgZXhhbWluZWQuIiwiaXNzdWUiOiIxIiwidm9sdW1lIjoiMTUiLCJjb250YWluZXItdGl0bGUtc2hvcnQiOiIifSwiaXNUZW1wb3JhcnkiOmZhbHNlfV19&quot;,&quot;citationItems&quot;:[{&quot;id&quot;:&quot;442744e5-1459-3d46-be3b-756ac0e33265&quot;,&quot;itemData&quot;:{&quot;type&quot;:&quot;article-journal&quot;,&quot;id&quot;:&quot;442744e5-1459-3d46-be3b-756ac0e33265&quot;,&quot;title&quot;:&quot;Ibrutinib suppresses LPS-induced neuroinflammatory responses in BV2 microglial cells and wild-type mice&quot;,&quot;author&quot;:[{&quot;family&quot;:&quot;Nam&quot;,&quot;given&quot;:&quot;Hye Yeon&quot;,&quot;parse-names&quot;:false,&quot;dropping-particle&quot;:&quot;&quot;,&quot;non-dropping-particle&quot;:&quot;&quot;},{&quot;family&quot;:&quot;Nam&quot;,&quot;given&quot;:&quot;Jin Han&quot;,&quot;parse-names&quot;:false,&quot;dropping-particle&quot;:&quot;&quot;,&quot;non-dropping-particle&quot;:&quot;&quot;},{&quot;family&quot;:&quot;Yoon&quot;,&quot;given&quot;:&quot;Gwangho&quot;,&quot;parse-names&quot;:false,&quot;dropping-particle&quot;:&quot;&quot;,&quot;non-dropping-particle&quot;:&quot;&quot;},{&quot;family&quot;:&quot;Lee&quot;,&quot;given&quot;:&quot;Ju-Young&quot;,&quot;parse-names&quot;:false,&quot;dropping-particle&quot;:&quot;&quot;,&quot;non-dropping-particle&quot;:&quot;&quot;},{&quot;family&quot;:&quot;Nam&quot;,&quot;given&quot;:&quot;Youngpyo&quot;,&quot;parse-names&quot;:false,&quot;dropping-particle&quot;:&quot;&quot;,&quot;non-dropping-particle&quot;:&quot;&quot;},{&quot;family&quot;:&quot;Kang&quot;,&quot;given&quot;:&quot;Hye-Jin&quot;,&quot;parse-names&quot;:false,&quot;dropping-particle&quot;:&quot;&quot;,&quot;non-dropping-particle&quot;:&quot;&quot;},{&quot;family&quot;:&quot;Cho&quot;,&quot;given&quot;:&quot;Hyun-Ji&quot;,&quot;parse-names&quot;:false,&quot;dropping-particle&quot;:&quot;&quot;,&quot;non-dropping-particle&quot;:&quot;&quot;},{&quot;family&quot;:&quot;Kim&quot;,&quot;given&quot;:&quot;Jeongyeon&quot;,&quot;parse-names&quot;:false,&quot;dropping-particle&quot;:&quot;&quot;,&quot;non-dropping-particle&quot;:&quot;&quot;},{&quot;family&quot;:&quot;Hoe&quot;,&quot;given&quot;:&quot;Hyang-Sook&quot;,&quot;parse-names&quot;:false,&quot;dropping-particle&quot;:&quot;&quot;,&quot;non-dropping-particle&quot;:&quot;&quot;}],&quot;container-title&quot;:&quot;Journal of Neuroinflammation&quot;,&quot;DOI&quot;:&quot;10.1186/s12974-018-1308-0&quot;,&quot;ISSN&quot;:&quot;1742-2094&quot;,&quot;URL&quot;:&quot;https://doi.org/10.1186/s12974-018-1308-0&quot;,&quot;issued&quot;:{&quot;date-parts&quot;:[[2018]]},&quot;page&quot;:&quot;271&quot;,&quot;abstract&quot;:&quot;The FDA-approved small-molecule drug ibrutinib is an effective targeted therapy for patients with chronic lymphocytic leukemia (CLL). Ibrutinib inhibits Bruton’s tyrosine kinase (BTK), a kinase involved in B cell receptor signaling. However, the potential regulation of neuroinflammatory responses in the brain by ibrutinib has not been comprehensively examined.&quot;,&quot;issue&quot;:&quot;1&quot;,&quot;volume&quot;:&quot;15&quot;,&quot;container-title-short&quot;:&quot;&quot;},&quot;isTemporary&quot;:false}]},{&quot;citationID&quot;:&quot;MENDELEY_CITATION_412d78af-8a67-4589-8c1d-d45098d36e61&quot;,&quot;properties&quot;:{&quot;noteIndex&quot;:0},&quot;isEdited&quot;:false,&quot;manualOverride&quot;:{&quot;isManuallyOverridden&quot;:false,&quot;citeprocText&quot;:&quot;(Nam et al., 2018)&quot;,&quot;manualOverrideText&quot;:&quot;&quot;},&quot;citationTag&quot;:&quot;MENDELEY_CITATION_v3_eyJjaXRhdGlvbklEIjoiTUVOREVMRVlfQ0lUQVRJT05fNDEyZDc4YWYtOGE2Ny00NTg5LThjMWQtZDQ1MDk4ZDM2ZTYxIiwicHJvcGVydGllcyI6eyJub3RlSW5kZXgiOjB9LCJpc0VkaXRlZCI6ZmFsc2UsIm1hbnVhbE92ZXJyaWRlIjp7ImlzTWFudWFsbHlPdmVycmlkZGVuIjpmYWxzZSwiY2l0ZXByb2NUZXh0IjoiKE5hbSBldCBhbC4sIDIwMTgpIiwibWFudWFsT3ZlcnJpZGVUZXh0IjoiIn0sImNpdGF0aW9uSXRlbXMiOlt7ImlkIjoiNDQyNzQ0ZTUtMTQ1OS0zZDQ2LWJlM2ItNzU2YWMwZTMzMjY1IiwiaXRlbURhdGEiOnsidHlwZSI6ImFydGljbGUtam91cm5hbCIsImlkIjoiNDQyNzQ0ZTUtMTQ1OS0zZDQ2LWJlM2ItNzU2YWMwZTMzMjY1IiwidGl0bGUiOiJJYnJ1dGluaWIgc3VwcHJlc3NlcyBMUFMtaW5kdWNlZCBuZXVyb2luZmxhbW1hdG9yeSByZXNwb25zZXMgaW4gQlYyIG1pY3JvZ2xpYWwgY2VsbHMgYW5kIHdpbGQtdHlwZSBtaWNlIiwiYXV0aG9yIjpbeyJmYW1pbHkiOiJOYW0iLCJnaXZlbiI6Ikh5ZSBZZW9uIiwicGFyc2UtbmFtZXMiOmZhbHNlLCJkcm9wcGluZy1wYXJ0aWNsZSI6IiIsIm5vbi1kcm9wcGluZy1wYXJ0aWNsZSI6IiJ9LHsiZmFtaWx5IjoiTmFtIiwiZ2l2ZW4iOiJKaW4gSGFuIiwicGFyc2UtbmFtZXMiOmZhbHNlLCJkcm9wcGluZy1wYXJ0aWNsZSI6IiIsIm5vbi1kcm9wcGluZy1wYXJ0aWNsZSI6IiJ9LHsiZmFtaWx5IjoiWW9vbiIsImdpdmVuIjoiR3dhbmdobyIsInBhcnNlLW5hbWVzIjpmYWxzZSwiZHJvcHBpbmctcGFydGljbGUiOiIiLCJub24tZHJvcHBpbmctcGFydGljbGUiOiIifSx7ImZhbWlseSI6IkxlZSIsImdpdmVuIjoiSnUtWW91bmciLCJwYXJzZS1uYW1lcyI6ZmFsc2UsImRyb3BwaW5nLXBhcnRpY2xlIjoiIiwibm9uLWRyb3BwaW5nLXBhcnRpY2xlIjoiIn0seyJmYW1pbHkiOiJOYW0iLCJnaXZlbiI6IllvdW5ncHlvIiwicGFyc2UtbmFtZXMiOmZhbHNlLCJkcm9wcGluZy1wYXJ0aWNsZSI6IiIsIm5vbi1kcm9wcGluZy1wYXJ0aWNsZSI6IiJ9LHsiZmFtaWx5IjoiS2FuZyIsImdpdmVuIjoiSHllLUppbiIsInBhcnNlLW5hbWVzIjpmYWxzZSwiZHJvcHBpbmctcGFydGljbGUiOiIiLCJub24tZHJvcHBpbmctcGFydGljbGUiOiIifSx7ImZhbWlseSI6IkNobyIsImdpdmVuIjoiSHl1bi1KaSIsInBhcnNlLW5hbWVzIjpmYWxzZSwiZHJvcHBpbmctcGFydGljbGUiOiIiLCJub24tZHJvcHBpbmctcGFydGljbGUiOiIifSx7ImZhbWlseSI6IktpbSIsImdpdmVuIjoiSmVvbmd5ZW9uIiwicGFyc2UtbmFtZXMiOmZhbHNlLCJkcm9wcGluZy1wYXJ0aWNsZSI6IiIsIm5vbi1kcm9wcGluZy1wYXJ0aWNsZSI6IiJ9LHsiZmFtaWx5IjoiSG9lIiwiZ2l2ZW4iOiJIeWFuZy1Tb29rIiwicGFyc2UtbmFtZXMiOmZhbHNlLCJkcm9wcGluZy1wYXJ0aWNsZSI6IiIsIm5vbi1kcm9wcGluZy1wYXJ0aWNsZSI6IiJ9XSwiY29udGFpbmVyLXRpdGxlIjoiSm91cm5hbCBvZiBOZXVyb2luZmxhbW1hdGlvbiIsIkRPSSI6IjEwLjExODYvczEyOTc0LTAxOC0xMzA4LTAiLCJJU1NOIjoiMTc0Mi0yMDk0IiwiVVJMIjoiaHR0cHM6Ly9kb2kub3JnLzEwLjExODYvczEyOTc0LTAxOC0xMzA4LTAiLCJpc3N1ZWQiOnsiZGF0ZS1wYXJ0cyI6W1syMDE4XV19LCJwYWdlIjoiMjcxIiwiYWJzdHJhY3QiOiJUaGUgRkRBLWFwcHJvdmVkIHNtYWxsLW1vbGVjdWxlIGRydWcgaWJydXRpbmliIGlzIGFuIGVmZmVjdGl2ZSB0YXJnZXRlZCB0aGVyYXB5IGZvciBwYXRpZW50cyB3aXRoIGNocm9uaWMgbHltcGhvY3l0aWMgbGV1a2VtaWEgKENMTCkuIElicnV0aW5pYiBpbmhpYml0cyBCcnV0b27igJlzIHR5cm9zaW5lIGtpbmFzZSAoQlRLKSwgYSBraW5hc2UgaW52b2x2ZWQgaW4gQiBjZWxsIHJlY2VwdG9yIHNpZ25hbGluZy4gSG93ZXZlciwgdGhlIHBvdGVudGlhbCByZWd1bGF0aW9uIG9mIG5ldXJvaW5mbGFtbWF0b3J5IHJlc3BvbnNlcyBpbiB0aGUgYnJhaW4gYnkgaWJydXRpbmliIGhhcyBub3QgYmVlbiBjb21wcmVoZW5zaXZlbHkgZXhhbWluZWQuIiwiaXNzdWUiOiIxIiwidm9sdW1lIjoiMTUiLCJjb250YWluZXItdGl0bGUtc2hvcnQiOiIifSwiaXNUZW1wb3JhcnkiOmZhbHNlfV19&quot;,&quot;citationItems&quot;:[{&quot;id&quot;:&quot;442744e5-1459-3d46-be3b-756ac0e33265&quot;,&quot;itemData&quot;:{&quot;type&quot;:&quot;article-journal&quot;,&quot;id&quot;:&quot;442744e5-1459-3d46-be3b-756ac0e33265&quot;,&quot;title&quot;:&quot;Ibrutinib suppresses LPS-induced neuroinflammatory responses in BV2 microglial cells and wild-type mice&quot;,&quot;author&quot;:[{&quot;family&quot;:&quot;Nam&quot;,&quot;given&quot;:&quot;Hye Yeon&quot;,&quot;parse-names&quot;:false,&quot;dropping-particle&quot;:&quot;&quot;,&quot;non-dropping-particle&quot;:&quot;&quot;},{&quot;family&quot;:&quot;Nam&quot;,&quot;given&quot;:&quot;Jin Han&quot;,&quot;parse-names&quot;:false,&quot;dropping-particle&quot;:&quot;&quot;,&quot;non-dropping-particle&quot;:&quot;&quot;},{&quot;family&quot;:&quot;Yoon&quot;,&quot;given&quot;:&quot;Gwangho&quot;,&quot;parse-names&quot;:false,&quot;dropping-particle&quot;:&quot;&quot;,&quot;non-dropping-particle&quot;:&quot;&quot;},{&quot;family&quot;:&quot;Lee&quot;,&quot;given&quot;:&quot;Ju-Young&quot;,&quot;parse-names&quot;:false,&quot;dropping-particle&quot;:&quot;&quot;,&quot;non-dropping-particle&quot;:&quot;&quot;},{&quot;family&quot;:&quot;Nam&quot;,&quot;given&quot;:&quot;Youngpyo&quot;,&quot;parse-names&quot;:false,&quot;dropping-particle&quot;:&quot;&quot;,&quot;non-dropping-particle&quot;:&quot;&quot;},{&quot;family&quot;:&quot;Kang&quot;,&quot;given&quot;:&quot;Hye-Jin&quot;,&quot;parse-names&quot;:false,&quot;dropping-particle&quot;:&quot;&quot;,&quot;non-dropping-particle&quot;:&quot;&quot;},{&quot;family&quot;:&quot;Cho&quot;,&quot;given&quot;:&quot;Hyun-Ji&quot;,&quot;parse-names&quot;:false,&quot;dropping-particle&quot;:&quot;&quot;,&quot;non-dropping-particle&quot;:&quot;&quot;},{&quot;family&quot;:&quot;Kim&quot;,&quot;given&quot;:&quot;Jeongyeon&quot;,&quot;parse-names&quot;:false,&quot;dropping-particle&quot;:&quot;&quot;,&quot;non-dropping-particle&quot;:&quot;&quot;},{&quot;family&quot;:&quot;Hoe&quot;,&quot;given&quot;:&quot;Hyang-Sook&quot;,&quot;parse-names&quot;:false,&quot;dropping-particle&quot;:&quot;&quot;,&quot;non-dropping-particle&quot;:&quot;&quot;}],&quot;container-title&quot;:&quot;Journal of Neuroinflammation&quot;,&quot;DOI&quot;:&quot;10.1186/s12974-018-1308-0&quot;,&quot;ISSN&quot;:&quot;1742-2094&quot;,&quot;URL&quot;:&quot;https://doi.org/10.1186/s12974-018-1308-0&quot;,&quot;issued&quot;:{&quot;date-parts&quot;:[[2018]]},&quot;page&quot;:&quot;271&quot;,&quot;abstract&quot;:&quot;The FDA-approved small-molecule drug ibrutinib is an effective targeted therapy for patients with chronic lymphocytic leukemia (CLL). Ibrutinib inhibits Bruton’s tyrosine kinase (BTK), a kinase involved in B cell receptor signaling. However, the potential regulation of neuroinflammatory responses in the brain by ibrutinib has not been comprehensively examined.&quot;,&quot;issue&quot;:&quot;1&quot;,&quot;volume&quot;:&quot;15&quot;,&quot;container-title-short&quot;:&quot;&quot;},&quot;isTemporary&quot;:false}]},{&quot;citationID&quot;:&quot;MENDELEY_CITATION_72cef289-1ad0-4b15-b7a6-1031515dfa11&quot;,&quot;properties&quot;:{&quot;noteIndex&quot;:0},&quot;isEdited&quot;:false,&quot;manualOverride&quot;:{&quot;isManuallyOverridden&quot;:false,&quot;citeprocText&quot;:&quot;(Romanelli et al., 2021; Maria Domenica Sanna et al., 2017)&quot;,&quot;manualOverrideText&quot;:&quot;&quot;},&quot;citationTag&quot;:&quot;MENDELEY_CITATION_v3_eyJjaXRhdGlvbklEIjoiTUVOREVMRVlfQ0lUQVRJT05fNzJjZWYyODktMWFkMC00YjE1LWI3YTYtMTAzMTUxNWRmYTExIiwicHJvcGVydGllcyI6eyJub3RlSW5kZXgiOjB9LCJpc0VkaXRlZCI6ZmFsc2UsIm1hbnVhbE92ZXJyaWRlIjp7ImlzTWFudWFsbHlPdmVycmlkZGVuIjpmYWxzZSwiY2l0ZXByb2NUZXh0IjoiKFJvbWFuZWxsaSBldCBhbC4sIDIwMjE7IE1hcmlhIERvbWVuaWNhIFNhbm5hIGV0IGFsLiwgMjAxNykiLCJtYW51YWxPdmVycmlkZVRleHQiOiIifSwiY2l0YXRpb25JdGVtcyI6W3siaWQiOiJiZGMyMjQwZi1iMTAzLTM0MjItODEwMC1hMjY5MmY1ZjVjYTgiLCJpdGVtRGF0YSI6eyJ0eXBlIjoiYXJ0aWNsZS1qb3VybmFsIiwiaWQiOiJiZGMyMjQwZi1iMTAzLTM0MjItODEwMC1hMjY5MmY1ZjVjYTgiLCJ0aXRsZSI6IkR1YWwgQkVUL0hEQUMgaW5oaWJpdGlvbiB0byByZWxpZXZlIG5ldXJvcGF0aGljIHBhaW46IFJlY2VudCBhZHZhbmNlcywgcGVyc3BlY3RpdmVzLCBhbmQgZnV0dXJlIG9wcG9ydHVuaXRpZXMiLCJhdXRob3IiOlt7ImZhbWlseSI6IlJvbWFuZWxsaSIsImdpdmVuIjoiTWFyaWEgTm92ZWxsYSIsInBhcnNlLW5hbWVzIjpmYWxzZSwiZHJvcHBpbmctcGFydGljbGUiOiIiLCJub24tZHJvcHBpbmctcGFydGljbGUiOiIifSx7ImZhbWlseSI6IkJvcmdvbmV0dGkiLCJnaXZlbiI6IlZpdHRvcmlhIiwicGFyc2UtbmFtZXMiOmZhbHNlLCJkcm9wcGluZy1wYXJ0aWNsZSI6IiIsIm5vbi1kcm9wcGluZy1wYXJ0aWNsZSI6IiJ9LHsiZmFtaWx5IjoiR2FsZW90dGkiLCJnaXZlbiI6Ik5pY29sZXR0YSIsInBhcnNlLW5hbWVzIjpmYWxzZSwiZHJvcHBpbmctcGFydGljbGUiOiIiLCJub24tZHJvcHBpbmctcGFydGljbGUiOiIifV0sImNvbnRhaW5lci10aXRsZSI6IlBoYXJtYWNvbG9naWNhbCBSZXNlYXJjaCIsIkRPSSI6IjEwLjEwMTYvai5waHJzLjIwMjEuMTA1OTAxIiwiSVNTTiI6IjEwNDM2NjE4IiwiaXNzdWVkIjp7ImRhdGUtcGFydHMiOltbMjAyMSwxMV1dfSwicGFnZSI6IjEwNTkwMSIsImFic3RyYWN0IjoiRGVzcGl0ZSB0aGUgaW50ZW5zZSByZXNlYXJjaCBvbiBkZXZlbG9waW5nIG5ldyB0aGVyYXBpZXMgZm9yIG5ldXJvcGF0aGljIHBhaW4gc3RhdGVzLCBhdmFpbGFibGUgdHJlYXRtZW50cyBoYXZlIGxpbWl0ZWQgZWZmaWNhY3kgYW5kIHVuZmF2b3JhYmxlIHNhZmV0eSBwcm9maWxlcy4gRXBpZ2VuZXRpYyBhbHRlcmF0aW9ucyBoYXZlIGEgZ3JlYXQgaW5mbHVlbmNlIG9uIHRoZSBkZXZlbG9wbWVudCBvZiBjYW5jZXIgYW5kIG5ldXJvbG9naWNhbCBkaXNlYXNlcywgYXMgd2VsbCBhcyBuZXVyb3BhdGhpYyBwYWluLiBIaXN0b25lIGFjZXR5bGF0aW9uIGhhcyBwcmV2YWlsZWQgYXMgb25lIG9mIHRoZSB3ZWxsIGludmVzdGlnYXRlZCBlcGlnZW5ldGljIG1vZGlmaWNhdGlvbnMgaW4gdGhlc2UgZGlzZWFzZXMuIEFsdGVyZWQgc3BpbmFsIGFjdGl2aXR5IG9mIGhpc3RvbmUgZGVhY2V0eWxhc2UgKEhEQUMpIGFuZCBCcm9tbyBhbmQgRXh0cmEgdGVybWluYWwgZG9tYWluIChCRVQpIGhhdmUgYmVlbiBkZXNjcmliZWQgaW4gbmV1cm9wYXRoaWMgcGFpbiBtb2RlbHMgYW5kIHJlc3RvcmF0aW9uIG9mIHRoZXNlIGFiZXJyYW50IGVwaWdlbmV0aWMgbW9kaWZpY2F0aW9ucyBzaG93ZWQgcGFpbi1yZWxpZXZpbmcgYWN0aXZpdHkuIE92ZXIgdGhlIGxhc3QgZGVjYWRlcyBIREFDcyBhbmQgQkVUcyBoYXZlIGJlZW4gdGhlIGZvY3VzIG9mIGRydWcgZGlzY292ZXJ5IHN0dWRpZXMsIGxlYWRpbmcgdG8gdGhlIGRldmVsb3BtZW50IG9mIG51bWVyb3VzIHNtYWxsLW1vbGVjdWxlIGluaGliaXRvcnMuIENsaW5pY2FsIHRyaWFscyB0byBldmFsdWF0ZSB0aGVpciBhbnRpY2FuY2VyIGFjdGl2aXR5IHNob3dlZCBnb29kIGVmZmljYWN5IGJ1dCByYWlzZWQgdG94aWNpdHkgY29uY2VybnMgdGhhdCBsaW1pdGVkIHRyYW5zbGF0aW9uIHRvIHRoZSBjbGluaWMuIFRvIG1heGltaXplIGFjdGl2aXR5IGFuZCBtaW5pbWl6ZSB0b3hpY2l0eSwgdGhlc2UgY29tcG91bmRzIGNhbiBiZSBhcHBsaWVkIGluIGNvbWJpbmF0aW9uIG9mIHN1Yi1tYXhpbWFsIGRvc2VzIHRvIHByb2R1Y2UgYWRkaXRpdmUgb3Igc3luZXJnaXN0aWMgaW50ZXJhY3Rpb25zIChjb21iaW5hdGlvbiB0aGVyYXB5KS4gUmVjZW50bHksIG9mIHBhcnRpY3VsYXIgaW50ZXJlc3QsIGR1YWwgQkVUL0hEQUMgaW5oaWJpdG9ycyAobXVsdGktdGFyZ2V0IGRydWdzKSBoYXZlIGJlZW4gZGV2ZWxvcGVkIHRvIGFzc3VyZSBzaW11bHRhbmVvdXMgbW9kdWxhdGlvbiBvZiBCRVQgYW5kIEhEQUMgYWN0aXZpdHkgYnkgYSBzaW5nbGUgbW9sZWN1bGUuIFRoaXMgcmV2aWV3IHdpbGwgc3VtbWFyaXplIHRoZSBtb3N0IHJlY2VudCBhZHZhbmNlcyB3aXRoIHRoZXNlIHN0cmF0ZWdpZXMsIGRlc2NyaWJpbmcgYWR2YW50YWdlcyBhbmQgbGltaXRhdGlvbnMgb2Ygc2luZ2xlIGRydWcgdHJlYXRtZW50IHZzIGNvbWJpbmF0aW9uIHJlZ2ltZW5zLiBUaGlzIHJldmlldyB3aWxsIGFsc28gcHJvdmlkZSBhIGZvY3VzIG9uIGR1YWwgQkVUL0hEQUMgZHJ1ZyBkaXNjb3ZlcnkgaW52ZXN0aWdhdGlvbnMgYXMgZnV0dXJlIHRoZXJhcGV1dGljIG9wcG9ydHVuaXR5IGZvciBodW1hbiB0aGVyYXB5IG9mIG5ldXJvcGF0aGljIHBhaW4uIiwicHVibGlzaGVyIjoiRWxzZXZpZXIgQlYiLCJ2b2x1bWUiOiIxNzMiLCJjb250YWluZXItdGl0bGUtc2hvcnQiOiIifSwiaXNUZW1wb3JhcnkiOmZhbHNlfSx7ImlkIjoiZjQwMDhkZGUtMjM5My0zMTJmLTgxMmEtMTQ3MjA5NzRiN2Q0IiwiaXRlbURhdGEiOnsidHlwZSI6ImFydGljbGUtam91cm5hbCIsImlkIjoiZjQwMDhkZGUtMjM5My0zMTJmLTgxMmEtMTQ3MjA5NzRiN2Q0IiwidGl0bGUiOiJUaGUgbmV3IEhEQUMxIGluaGliaXRvciBMRzMyNSBhbWVsaW9yYXRlcyBuZXVyb3BhdGhpYyBwYWluIGluIGEgbW91c2UgbW9kZWwiLCJhdXRob3IiOlt7ImZhbWlseSI6IlNhbm5hIiwiZ2l2ZW4iOiJNYXJpYSBEb21lbmljYSIsInBhcnNlLW5hbWVzIjpmYWxzZSwiZHJvcHBpbmctcGFydGljbGUiOiIiLCJub24tZHJvcHBpbmctcGFydGljbGUiOiIifSx7ImZhbWlseSI6Ikd1YW5kYWxpbmkiLCJnaXZlbiI6Ikx1Y2EiLCJwYXJzZS1uYW1lcyI6ZmFsc2UsImRyb3BwaW5nLXBhcnRpY2xlIjoiIiwibm9uLWRyb3BwaW5nLXBhcnRpY2xlIjoiIn0seyJmYW1pbHkiOiJSb21hbmVsbGkiLCJnaXZlbiI6Ik1hcmlhIE5vdmVsbGEiLCJwYXJzZS1uYW1lcyI6ZmFsc2UsImRyb3BwaW5nLXBhcnRpY2xlIjoiIiwibm9uLWRyb3BwaW5nLXBhcnRpY2xlIjoiIn0seyJmYW1pbHkiOiJHYWxlb3R0aSIsImdpdmVuIjoiTmljb2xldHRhIiwicGFyc2UtbmFtZXMiOmZhbHNlLCJkcm9wcGluZy1wYXJ0aWNsZSI6IiIsIm5vbi1kcm9wcGluZy1wYXJ0aWNsZSI6IiJ9XSwiY29udGFpbmVyLXRpdGxlIjoiUGhhcm1hY29sb2d5IEJpb2NoZW1pc3RyeSBhbmQgQmVoYXZpb3IiLCJET0kiOiJodHRwczovL2RvaS5vcmcvMTAuMTAxNi9qLnBiYi4yMDE3LjA4LjAwNiIsIklTU04iOiIwMDkxLTMwNTciLCJVUkwiOiJodHRwczovL3d3dy5zY2llbmNlZGlyZWN0LmNvbS9zY2llbmNlL2FydGljbGUvcGlpL1MwMDkxMzA1NzE3MzAxNzQwIiwiaXNzdWVkIjp7ImRhdGUtcGFydHMiOltbMjAxN11dfSwicGFnZSI6IjcwLTc1IiwiYWJzdHJhY3QiOiJDdXJyZW50IGFuYWxnZXNpYyB0aGVyYXBpZXMgZm9yIHRyZWF0bWVudCBvZiBuZXVyb3BhdGhpYyBwYWluIGFyZSB1bnNhdGlzZmFjdG9yeS4gTmV1cm9wYXRoaWMgcGFpbiBpcywgdGhlcmVmb3JlLCB1bmRlcnRyZWF0ZWQgYW5kIHRoZXJlIGlzIGEgc2lnbmlmaWNhbnQgbmVlZCBmb3IgYSBiZXR0ZXIgcGhhcm1hY290aGVyYXB5LiBJbmNyZWFzaW5nIGV2aWRlbmNlIGluZGljYXRlIHRoYXQgaGlzdG9uZSBkZWFjZXR5bGF0aW9uIGlzIGEgY3JpdGljYWwgc3RlcCBpbiBuZXJ2ZSBpbmp1cnkgcGFpbi4gVG8gb2J0YWluIGFuIGlubm92YXRpdmUgdHJlYXRtZW50IGZvciB0aGUgbWFuYWdlbWVudCBvZiBuZXVyb3BhdGhpYyBwYWluLCB3ZSBpbnZlc3RpZ2F0ZWQgdGhlIHBoYXJtYWNvbG9naWNhbCBlZmZlY3RzIHByb2R1Y2VkIGJ5IHRoZSBuZXcgaGlzdG9uZSBkZWFjZXR5bGFzZSAoSERBQyktMSBzZWxlY3RpdmUgaW5oaWJpdG9yLCBMRzMyNSwgaW4gYSBtb3VzZSBtb2RlbCBvZiB0cmF1bWEtaW5kdWNlZCBwZXJpcGhlcmFsIG1vbm9uZXVyb3BhdGh5IHByb3Zva2VkIGJ5IHNwYXJlZCBuZXJ2ZSBpbmp1cnkgKFNOSSkuIExHMzI1IGRvc2UtZGVwZW5kZW50bHkgYW1lbGlvcmF0ZWQgdGhlIG1lY2hhbmljYWwgYWxsb2R5bmlhIG9mIFNOSSBtaWNlIHdpdGggYSBwcm9sb25nZWQgZWZmZWN0IHRoYXQgd2FzIHN0aWxsIHNpZ25pZmljYW50IDE1MG1pbiBhZnRlciBhZG1pbmlzdHJhdGlvbi4gVGhlIGludGVuc2l0eSBvZiB0aGUgYW50aWFsbG9keW5pYyBlZmZlY3Qgd2FzIGNvbXBhcmFibGUgdG8gdGhhdCBwcm9kdWNlZCBieSBwcmVnYWJhbGluIGFuZCBtb3JwaGluZSwgdXNlZCBhcyBhbmFsZ2VzaWMgcmVmZXJlbmNlIGRydWdzLiBDb252ZXJzZWx5LCBUaGUgSERBQzEtSERBQzYgaW5oaWJpdG9yIExHMzIyLCB1c2VkIGFzIHN0cnVjdHVyYWxseS1yZWxhdGVkIHJlZmVyZW5jZSBjb21wb3VuZCwgc2hvd2VkIGEgbGVzcyBmYXZvdXJhYmxlIGFudGlub2NpY2VwdGl2ZSBwcm9maWxlLiBUaGUgYW50aWh5cGVyYWxnZXNpYyBhY3Rpdml0eSBvZiBMRzMyNSB3YXMgZGV2b2lkIG9mIGFueSBhbHRlcmF0aW9uIGluIGFuaW1hbHMnIGdyb3NzIGJlaGF2aW91ciBhbmQgZGlkIG5vdCBpbXBhaXIgbG9jb21vdG9yIGFjdGl2aXR5IGF0IHRoZSBoaWdoZXN0IGVmZmVjdGl2ZSBkb3NlLiBTTkkgbWljZSBzaG93ZWQgYSBzaWduaWZpY2FudCBpbmNyZWFzZSBpbiB0aGUgSERBQzEgcHJvdGVpbiBsZXZlbHMgd2l0aGluIHNwaW5hbCBjb3JkIGluIGNvaW5jaWRlbmNlIHdpdGggdGhlIG5vY2ljZXB0aXZlIHBoZW5vdHlwZS4gVHJlYXRtZW50IHdpdGggTEczMjUgY29tcGxldGVseSByZXZlcnNlZCB0aGUgaW5jcmVhc2VkIGV4cHJlc3Npb24gb2YgSERBQzEuIFRoZXNlIGRhdGEgaWxsdXN0cmF0ZSB0aGUgYW50aWh5cGVyYWxnZXNpYyBlZmZpY2FjeSBvZiBMRzMyNSBpbmRpY2F0aW5nIHRoYXQgc2VsZWN0aXZlbHkgdGFyZ2V0aW5nIEhEQUMxIGNvdWxkIGhhdmUgcHJvbWlzaW5nIHRoZXJhcGV1dGljIHBvdGVudGlhbCBmb3IgbmV1cm9wYXRoaWMgcGFpbiBtYW5hZ2VtZW50LiIsInZvbHVtZSI6IjE2MCIsImNvbnRhaW5lci10aXRsZS1zaG9ydCI6IiJ9LCJpc1RlbXBvcmFyeSI6ZmFsc2V9XX0=&quot;,&quot;citationItems&quot;:[{&quot;id&quot;:&quot;bdc2240f-b103-3422-8100-a2692f5f5ca8&quot;,&quot;itemData&quot;:{&quot;type&quot;:&quot;article-journal&quot;,&quot;id&quot;:&quot;bdc2240f-b103-3422-8100-a2692f5f5ca8&quot;,&quot;title&quot;:&quot;Dual BET/HDAC inhibition to relieve neuropathic pain: Recent advances, perspectives, and future opportunities&quot;,&quot;author&quot;:[{&quot;family&quot;:&quot;Romanelli&quot;,&quot;given&quot;:&quot;Maria Novella&quot;,&quot;parse-names&quot;:false,&quot;dropping-particle&quot;:&quot;&quot;,&quot;non-dropping-particle&quot;:&quot;&quot;},{&quot;family&quot;:&quot;Borgonetti&quot;,&quot;given&quot;:&quot;Vittoria&quot;,&quot;parse-names&quot;:false,&quot;dropping-particle&quot;:&quot;&quot;,&quot;non-dropping-particle&quot;:&quot;&quot;},{&quot;family&quot;:&quot;Galeotti&quot;,&quot;given&quot;:&quot;Nicoletta&quot;,&quot;parse-names&quot;:false,&quot;dropping-particle&quot;:&quot;&quot;,&quot;non-dropping-particle&quot;:&quot;&quot;}],&quot;container-title&quot;:&quot;Pharmacological Research&quot;,&quot;DOI&quot;:&quot;10.1016/j.phrs.2021.105901&quot;,&quot;ISSN&quot;:&quot;10436618&quot;,&quot;issued&quot;:{&quot;date-parts&quot;:[[2021,11]]},&quot;page&quot;:&quot;105901&quot;,&quot;abstract&quot;:&quot;Despite the intense research on developing new therapies for neuropathic pain states, available treatments have limited efficacy and unfavorable safety profiles. Epigenetic alterations have a great influence on the development of cancer and neurological diseases, as well as neuropathic pain. Histone acetylation has prevailed as one of the well investigated epigenetic modifications in these diseases. Altered spinal activity of histone deacetylase (HDAC) and Bromo and Extra terminal domain (BET) have been described in neuropathic pain models and restoration of these aberrant epigenetic modifications showed pain-relieving activity. Over the last decades HDACs and BETs have been the focus of drug discovery studies, leading to the development of numerous small-molecule inhibitors. Clinical trials to evaluate their anticancer activity showed good efficacy but raised toxicity concerns that limited translation to the clinic. To maximize activity and minimize toxicity, these compounds can be applied in combination of sub-maximal doses to produce additive or synergistic interactions (combination therapy). Recently, of particular interest, dual BET/HDAC inhibitors (multi-target drugs) have been developed to assure simultaneous modulation of BET and HDAC activity by a single molecule. This review will summarize the most recent advances with these strategies, describing advantages and limitations of single drug treatment vs combination regimens. This review will also provide a focus on dual BET/HDAC drug discovery investigations as future therapeutic opportunity for human therapy of neuropathic pain.&quot;,&quot;publisher&quot;:&quot;Elsevier BV&quot;,&quot;volume&quot;:&quot;173&quot;,&quot;container-title-short&quot;:&quot;&quot;},&quot;isTemporary&quot;:false},{&quot;id&quot;:&quot;f4008dde-2393-312f-812a-14720974b7d4&quot;,&quot;itemData&quot;:{&quot;type&quot;:&quot;article-journal&quot;,&quot;id&quot;:&quot;f4008dde-2393-312f-812a-14720974b7d4&quot;,&quot;title&quot;:&quot;The new HDAC1 inhibitor LG325 ameliorates neuropathic pain in a mouse model&quot;,&quot;author&quot;:[{&quot;family&quot;:&quot;Sanna&quot;,&quot;given&quot;:&quot;Maria Domenica&quot;,&quot;parse-names&quot;:false,&quot;dropping-particle&quot;:&quot;&quot;,&quot;non-dropping-particle&quot;:&quot;&quot;},{&quot;family&quot;:&quot;Guandalini&quot;,&quot;given&quot;:&quot;Luca&quot;,&quot;parse-names&quot;:false,&quot;dropping-particle&quot;:&quot;&quot;,&quot;non-dropping-particle&quot;:&quot;&quot;},{&quot;family&quot;:&quot;Romanelli&quot;,&quot;given&quot;:&quot;Maria Novella&quot;,&quot;parse-names&quot;:false,&quot;dropping-particle&quot;:&quot;&quot;,&quot;non-dropping-particle&quot;:&quot;&quot;},{&quot;family&quot;:&quot;Galeotti&quot;,&quot;given&quot;:&quot;Nicoletta&quot;,&quot;parse-names&quot;:false,&quot;dropping-particle&quot;:&quot;&quot;,&quot;non-dropping-particle&quot;:&quot;&quot;}],&quot;container-title&quot;:&quot;Pharmacology Biochemistry and Behavior&quot;,&quot;DOI&quot;:&quot;https://doi.org/10.1016/j.pbb.2017.08.006&quot;,&quot;ISSN&quot;:&quot;0091-3057&quot;,&quot;URL&quot;:&quot;https://www.sciencedirect.com/science/article/pii/S0091305717301740&quot;,&quot;issued&quot;:{&quot;date-parts&quot;:[[2017]]},&quot;page&quot;:&quot;70-75&quot;,&quot;abstract&quot;:&quot;Current analgesic therapies for treatment of neuropathic pain are unsatisfactory. Neuropathic pain is, therefore, undertreated and there is a significant need for a better pharmacotherapy. Increasing evidence indicate that histone deacetylation is a critical step in nerve injury pain. To obtain an innovative treatment for the management of neuropathic pain, we investigated the pharmacological effects produced by the new histone deacetylase (HDAC)-1 selective inhibitor, LG325, in a mouse model of trauma-induced peripheral mononeuropathy provoked by spared nerve injury (SNI). LG325 dose-dependently ameliorated the mechanical allodynia of SNI mice with a prolonged effect that was still significant 150min after administration. The intensity of the antiallodynic effect was comparable to that produced by pregabalin and morphine, used as analgesic reference drugs. Conversely, The HDAC1-HDAC6 inhibitor LG322, used as structurally-related reference compound, showed a less favourable antinociceptive profile. The antihyperalgesic activity of LG325 was devoid of any alteration in animals' gross behaviour and did not impair locomotor activity at the highest effective dose. SNI mice showed a significant increase in the HDAC1 protein levels within spinal cord in coincidence with the nociceptive phenotype. Treatment with LG325 completely reversed the increased expression of HDAC1. These data illustrate the antihyperalgesic efficacy of LG325 indicating that selectively targeting HDAC1 could have promising therapeutic potential for neuropathic pain management.&quot;,&quot;volume&quot;:&quot;160&quot;,&quot;container-title-short&quot;:&quot;&quot;},&quot;isTemporary&quot;:false}]},{&quot;citationID&quot;:&quot;MENDELEY_CITATION_622a4d2c-92e0-46d0-b71d-9a0c7b31e802&quot;,&quot;properties&quot;:{&quot;noteIndex&quot;:0},&quot;isEdited&quot;:false,&quot;manualOverride&quot;:{&quot;isManuallyOverridden&quot;:false,&quot;citeprocText&quot;:&quot;(Borgonetti &amp;#38; Galeotti, 2021a)&quot;,&quot;manualOverrideText&quot;:&quot;&quot;},&quot;citationTag&quot;:&quot;MENDELEY_CITATION_v3_eyJjaXRhdGlvbklEIjoiTUVOREVMRVlfQ0lUQVRJT05fNjIyYTRkMmMtOTJlMC00NmQwLWI3MWQtOWEwYzdiMzFlODAyIiwicHJvcGVydGllcyI6eyJub3RlSW5kZXgiOjB9LCJpc0VkaXRlZCI6ZmFsc2UsIm1hbnVhbE92ZXJyaWRlIjp7ImlzTWFudWFsbHlPdmVycmlkZGVuIjpmYWxzZSwiY2l0ZXByb2NUZXh0IjoiKEJvcmdvbmV0dGkgJiMzODsgR2FsZW90dGksIDIwMjFhKSIsIm1hbnVhbE92ZXJyaWRlVGV4dCI6IiJ9LCJjaXRhdGlvbkl0ZW1zIjpbeyJpZCI6Ijg5YjRlNDA5LTU3ZDItMzgzZC1iMWZjLTI2YTQ4YmM4NjdhOSIsIml0ZW1EYXRhIjp7InR5cGUiOiJhcnRpY2xlLWpvdXJuYWwiLCJpZCI6Ijg5YjRlNDA5LTU3ZDItMzgzZC1iMWZjLTI2YTQ4YmM4NjdhOSIsInRpdGxlIjoiQ29tYmluZWQgaW5oaWJpdGlvbiBvZiBoaXN0b25lIGRlYWNldHlsYXNlcyBhbmQgQkVUIGZhbWlseSBwcm90ZWlucyBhcyBlcGlnZW5ldGljIHRoZXJhcHkgZm9yIG5lcnZlIGluanVyeS1pbmR1Y2VkIG5ldXJvcGF0aGljIHBhaW4iLCJhdXRob3IiOlt7ImZhbWlseSI6IkJvcmdvbmV0dGkiLCJnaXZlbiI6IlZpdHRvcmlhIiwicGFyc2UtbmFtZXMiOmZhbHNlLCJkcm9wcGluZy1wYXJ0aWNsZSI6IiIsIm5vbi1kcm9wcGluZy1wYXJ0aWNsZSI6IiJ9LHsiZmFtaWx5IjoiR2FsZW90dGkiLCJnaXZlbiI6Ik5pY29sZXR0YSIsInBhcnNlLW5hbWVzIjpmYWxzZSwiZHJvcHBpbmctcGFydGljbGUiOiIiLCJub24tZHJvcHBpbmctcGFydGljbGUiOiIifV0sImNvbnRhaW5lci10aXRsZSI6IlBoYXJtYWNvbG9naWNhbCBSZXNlYXJjaCIsIkRPSSI6Imh0dHBzOi8vZG9pLm9yZy8xMC4xMDE2L2oucGhycy4yMDIxLjEwNTQzMSIsIklTU04iOiIxMDQzLTY2MTgiLCJVUkwiOiJodHRwczovL3d3dy5zY2llbmNlZGlyZWN0LmNvbS9zY2llbmNlL2FydGljbGUvcGlpL1MxMDQzNjYxODIxMDAwMTQxIiwiaXNzdWVkIjp7ImRhdGUtcGFydHMiOltbMjAyMV1dfSwicGFnZSI6IjEwNTQzMSIsImFic3RyYWN0IjoiQ3VycmVudCB0cmVhdG1lbnRzIGZvciBuZXVyb3BhdGhpYyBwYWluIGhhdmUgb2Z0ZW4gbW9kZXJhdGUgZWZmaWNhY3kgYW5kIHByZXNlbnQgdW53YW50ZWQgZWZmZWN0cyBzaG93aW5nIHRoZSBuZWVkIHRvIGRldmVsb3AgZWZmZWN0aXZlIHRoZXJhcGllcy4gQWNjdW11bGF0aW5nIGV2aWRlbmNlIHN1Z2dlc3RzIHRoYXQgaGlzdG9uZSBhY2V0eWxhdGlvbiBwbGF5cyBlc3NlbnRpYWwgcm9sZXMgaW4gY2hyb25pYyBwYWluIGFuZCB0aGUgYW5hbGdlc2ljIGFjdGl2aXR5IG9mIGhpc3RvbmUgZGVhY2V0eWxhc2VzIChIREFDcykgaW5oaWJpdG9ycyBpcyBkb2N1bWVudGVkLiBCcm9tb2RvbWFpbiBhbmQgZXh0cmEtdGVybWluYWwgZG9tYWluIChCRVQpIHByb3RlaW5zIGFyZSBlcGlnZW5ldGljIHJlYWRlcnMgdGhhdCBpbnRlcmFjdCB3aXRoIGFjZXR5bGF0ZWQgbHlzaW5lIHJlc2lkdWVzIG9uIGhpc3RvbmVzLCBidXQgbGl0dGxlIGlzIGtub3duIGFib3V0IHRoZWlyIGltcGxpY2F0aW9uIGluIG5ldXJvcGF0aGljIHBhaW4uIFRodXMsIHRoZSBjdXJyZW50IHN0dWR5IHdhcyBhaW1lZCB0byBpbnZlc3RpZ2F0ZSB0aGUgZWZmZWN0IG9mIHRoZSBjb21iaW5hdGlvbiBvZiBIREFDIGFuZCBCRVQgaW5oaWJpdG9ycyBpbiB0aGUgc3BhcmVkIG5lcnZlIGluanVyeSAoU05JKSBtb2RlbCBpbiBtaWNlLiBJbnRyYW5hc2FsIGFkbWluaXN0cmF0aW9uIG9mIGktQkVUNzYyIChCRVQgaW5oaWJpdG9yKSBvciBTQUhBIChIREFDIGluaGliaXRvcikgYXR0ZW51YXRlZCB0aGVybWFsIGFuZCBtZWNoYW5pY2FsIGh5cGVyc2Vuc2l0aXZpdHkgYW5kIHRoaXMgYW50aWFsbG9keW5pYyBhY3Rpdml0eSB3YXMgaW1wcm92ZWQgYnkgY28tYWRtaW5pc3RyYXRpb24gb2YgYm90aCBkcnVncy4gU3BpbmFsIGNvcmQgc2VjdGlvbnMgb2YgU05JIG1pY2Ugc2hvd2VkIGFuIGluY3JlYXNlZCBleHByZXNzaW9uIG9mIEhEQUMxIGFuZCBCcmQ0IHByb3RlaW5zIGFuZCBjb21iaW5hdGlvbiBwcm9kdWNlZCBhIHN0cm9uZ2VyIHJlZHVjdGlvbiBjb21wYXJlZCB0byBlYWNoIGVwaWdlbmV0aWMgYWdlbnQgYWxvbmUuIFNBSEEgYW5kIGktQkVUNzYyLCBhZG1pbmlzdGVyZWQgYWxvbmUgb3IgaW4gY29tYmluYXRpb24sIGNvdW50ZXJhY3RlZCB0aGUgU05JLWluZHVjZWQgbWljcm9nbGlhIGFjdGl2YXRpb24gYnkgaW5oaWJpdGluZyB0aGUgZXhwcmVzc2lvbiBvZiBJQkExLCBDRDExYiwgaW5kdWNpYmxlIG5pdHJpYyBveGlkZSBzeW50aGFzZSAoaU5PUyksIHRoZSBhY3RpdmF0aW9uIG9mIG51Y2xlYXIgZmFjdG9yLc66QiAoTkYtzrpCKSBhbmQgc2lnbmFsIHRyYW5zZHVjZXIgYW5kIGFjdGl2YXRvciBvZiB0cmFuc2NyaXB0aW9uLTEgKFNUQVQxKSB3aXRoIGNvbXBhcmFibGUgZWZmaWNhY3kuIENvbnZlcnNlbHksIHRoZSBlcGlnZW5ldGljIGluaGliaXRvcnMgc2hvd2VkIGEgbW9kZXN0IGVmZmVjdCBvbiBzcGluYWwgcHJvaW5mbGFtbWF0b3J5IGN5dG9raW5lcyBjb250ZW50IHRoYXQgd2FzIHNpZ25pZmljYW50bHkgcG90ZW50aWF0ZWQgYnkgdGhlaXIgY29tYmluYXRpb24uIFByZXNlbnQgcmVzdWx0cyBpbmRpY2F0ZSBhIGtleSByb2xlIG9mIGFjZXR5bGF0ZWQgaGlzdG9uZXMgYW5kIHRoZWlyIHJlY3J1aXRtZW50IGJ5IEJFVCBwcm90ZWlucyBvbiBtaWNyb2dsaWEtbWVkaWF0ZWQgc3BpbmFsIG5ldXJvaW5mbGFtbWF0aW9uLiBUYXJnZXRpbmcgbmV1cm9wYXRoaWMgcGFpbiB3aXRoIHRoZSBjb21iaW5hdGlvbiBvZiBIREFDIGFuZCBCRVQgaW5oaWJpdG9ycyBtYXkgcmVwcmVzZW50IGEgcHJvbWlzaW5nIG5ldyB0aGVyYXBldXRpYyBvcHRpb24uIiwidm9sdW1lIjoiMTY1IiwiY29udGFpbmVyLXRpdGxlLXNob3J0IjoiIn0sImlzVGVtcG9yYXJ5IjpmYWxzZX1dfQ==&quot;,&quot;citationItems&quot;:[{&quot;id&quot;:&quot;89b4e409-57d2-383d-b1fc-26a48bc867a9&quot;,&quot;itemData&quot;:{&quot;type&quot;:&quot;article-journal&quot;,&quot;id&quot;:&quot;89b4e409-57d2-383d-b1fc-26a48bc867a9&quot;,&quot;title&quot;:&quot;Combined inhibition of histone deacetylases and BET family proteins as epigenetic therapy for nerve injury-induced neuropathic pain&quot;,&quot;author&quot;:[{&quot;family&quot;:&quot;Borgonetti&quot;,&quot;given&quot;:&quot;Vittoria&quot;,&quot;parse-names&quot;:false,&quot;dropping-particle&quot;:&quot;&quot;,&quot;non-dropping-particle&quot;:&quot;&quot;},{&quot;family&quot;:&quot;Galeotti&quot;,&quot;given&quot;:&quot;Nicoletta&quot;,&quot;parse-names&quot;:false,&quot;dropping-particle&quot;:&quot;&quot;,&quot;non-dropping-particle&quot;:&quot;&quot;}],&quot;container-title&quot;:&quot;Pharmacological Research&quot;,&quot;DOI&quot;:&quot;https://doi.org/10.1016/j.phrs.2021.105431&quot;,&quot;ISSN&quot;:&quot;1043-6618&quot;,&quot;URL&quot;:&quot;https://www.sciencedirect.com/science/article/pii/S1043661821000141&quot;,&quot;issued&quot;:{&quot;date-parts&quot;:[[2021]]},&quot;page&quot;:&quot;105431&quot;,&quot;abstract&quot;:&quot;Current treatments for neuropathic pain have often moderate efficacy and present unwanted effects showing the need to develop effective therapies. Accumulating evidence suggests that histone acetylation plays essential roles in chronic pain and the analgesic activity of histone deacetylases (HDACs) inhibitors is documented. Bromodomain and extra-terminal domain (BET) proteins are epigenetic readers that interact with acetylated lysine residues on histones, but little is known about their implication in neuropathic pain. Thus, the current study was aimed to investigate the effect of the combination of HDAC and BET inhibitors in the spared nerve injury (SNI) model in mice. Intranasal administration of i-BET762 (BET inhibitor) or SAHA (HDAC inhibitor) attenuated thermal and mechanical hypersensitivity and this antiallodynic activity was improved by co-administration of both drugs. Spinal cord sections of SNI mice showed an increased expression of HDAC1 and Brd4 proteins and combination produced a stronger reduction compared to each epigenetic agent alone. SAHA and i-BET762, administered alone or in combination, counteracted the SNI-induced microglia activation by inhibiting the expression of IBA1, CD11b, inducible nitric oxide synthase (iNOS), the activation of nuclear factor-κB (NF-κB) and signal transducer and activator of transcription-1 (STAT1) with comparable efficacy. Conversely, the epigenetic inhibitors showed a modest effect on spinal proinflammatory cytokines content that was significantly potentiated by their combination. Present results indicate a key role of acetylated histones and their recruitment by BET proteins on microglia-mediated spinal neuroinflammation. Targeting neuropathic pain with the combination of HDAC and BET inhibitors may represent a promising new therapeutic option.&quot;,&quot;volume&quot;:&quot;165&quot;,&quot;container-title-short&quot;:&quot;&quot;},&quot;isTemporary&quot;:false}]},{&quot;citationID&quot;:&quot;MENDELEY_CITATION_7bccc74d-70d1-455e-a9b7-1a200ee5e286&quot;,&quot;properties&quot;:{&quot;noteIndex&quot;:0},&quot;isEdited&quot;:false,&quot;manualOverride&quot;:{&quot;isManuallyOverridden&quot;:false,&quot;citeprocText&quot;:&quot;(Iwai et al., 2005)&quot;,&quot;manualOverrideText&quot;:&quot;&quot;},&quot;citationTag&quot;:&quot;MENDELEY_CITATION_v3_eyJjaXRhdGlvbklEIjoiTUVOREVMRVlfQ0lUQVRJT05fN2JjY2M3NGQtNzBkMS00NTVlLWE5YjctMWEyMDBlZTVlMjg2IiwicHJvcGVydGllcyI6eyJub3RlSW5kZXgiOjB9LCJpc0VkaXRlZCI6ZmFsc2UsIm1hbnVhbE92ZXJyaWRlIjp7ImlzTWFudWFsbHlPdmVycmlkZGVuIjpmYWxzZSwiY2l0ZXByb2NUZXh0IjoiKEl3YWkgZXQgYWwuLCAyMDA1KSIsIm1hbnVhbE92ZXJyaWRlVGV4dCI6IiJ9LCJjaXRhdGlvbkl0ZW1zIjpbeyJpZCI6IjVhMTIxNWIyLWZkNDctMzc0ZS05YWExLWUwOWY3OTgzNWQ4OSIsIml0ZW1EYXRhIjp7InR5cGUiOiJhcnRpY2xlLWpvdXJuYWwiLCJpZCI6IjVhMTIxNWIyLWZkNDctMzc0ZS05YWExLWUwOWY3OTgzNWQ4OSIsInRpdGxlIjoiSWtCLc6xLXNwZWNpZmljIHRyYW5zY3JpcHQgcmVndWxhdGlvbiBieSB0aGUgQy10ZXJtaW5hbCBlbmQgb2YgYy1SZWwiLCJhdXRob3IiOlt7ImZhbWlseSI6Ikl3YWkiLCJnaXZlbiI6IkthenV5dWtpIiwicGFyc2UtbmFtZXMiOmZhbHNlLCJkcm9wcGluZy1wYXJ0aWNsZSI6IiIsIm5vbi1kcm9wcGluZy1wYXJ0aWNsZSI6IiJ9LHsiZmFtaWx5IjoiTGVlIiwiZ2l2ZW4iOiJCeXVuZyBSaG8iLCJwYXJzZS1uYW1lcyI6ZmFsc2UsImRyb3BwaW5nLXBhcnRpY2xlIjoiIiwibm9uLWRyb3BwaW5nLXBhcnRpY2xlIjoiIn0seyJmYW1pbHkiOiJIYXNoaWd1Y2hpIiwiZ2l2ZW4iOiJNYXNhYWtpIiwicGFyc2UtbmFtZXMiOmZhbHNlLCJkcm9wcGluZy1wYXJ0aWNsZSI6IiIsIm5vbi1kcm9wcGluZy1wYXJ0aWNsZSI6IiJ9LHsiZmFtaWx5IjoiRnVrdXNoaW1hIiwiZ2l2ZW4iOiJBdHN1a2kiLCJwYXJzZS1uYW1lcyI6ZmFsc2UsImRyb3BwaW5nLXBhcnRpY2xlIjoiIiwibm9uLWRyb3BwaW5nLXBhcnRpY2xlIjoiIn0seyJmYW1pbHkiOiJJd2FzaGltYSIsImdpdmVuIjoiTWFraW8iLCJwYXJzZS1uYW1lcyI6ZmFsc2UsImRyb3BwaW5nLXBhcnRpY2xlIjoiIiwibm9uLWRyb3BwaW5nLXBhcnRpY2xlIjoiIn1dLCJjb250YWluZXItdGl0bGUiOiJGRUJTIExldHRlcnMiLCJET0kiOiIxMC4xMDE2L2ouZmVic2xldC4yMDA0LjExLjA2MCIsIklTU04iOiIwMDE0NTc5MyIsIlBNSUQiOiIxNTYyMDcwMyIsImlzc3VlZCI6eyJkYXRlLXBhcnRzIjpbWzIwMDUsMSwzXV19LCJwYWdlIjoiMTQxLTE0NCIsImFic3RyYWN0IjoiVGhlIE5GLWtCIGZhbWlseSB0cmFuc2NyaXB0aW9uIGZhY3RvciBjLVJlbCBpcyBhIGNyaXRpY2FsIG1vbGVjdWxlIGZvciBpbmR1Y2luZyBleHByZXNzaW9uIG9mIGN5dG9raW5lIGdlbmVzIGJ5IFQgY2VsbHMuIEhlcmUsIHdlIHJlcG9ydCB0aGF0IGEgZGVsZXRpb24gb2YgdGhlIEMtdGVybWluYWwgZW5kLCBzaW1pbGFyIHRvIHRoZSBkZWxldGlvbiBpbiB0aGUgaGlnaGx5IG9uY29nZW5pYyBjaGlja2VuIHYtUmVsIGdlbmUsIHJlbmRlcnMgYy1SZWwgaHlwZXJhY3RpdmUgdG93YXJkIGN5dG9raW5lIGdlbmUgcHJvbW90ZXJzLiBBdCB0aGUgc2FtZSB0aW1lLCB0aGlzIG11dGF0aW9uIGRyYW1hdGljYWxseSByZWR1Y2VkIGMtUmVsIGFjdGl2aXR5IGluIGluZHVjdGlvbiBvZiBJa0ItzrEgbVJOQSBleHByZXNzaW9uLiBNb3Jlb3ZlciwgZWN0b3BpYyBleHByZXNzaW9uIG9mIElrQi3OsSwgYWxvbmcgd2l0aCB0aGUgQy10ZXJtaW5hbCB0cnVuY2F0ZWQgYy1SZWwsIGFicm9nYXRlcyBoeXBlcmFjdGl2aXR5IG9mIHRoaXMgbXV0YW50LiBJa0ItzrEgY28tZXhwcmVzc2lvbiBkaWQgbm90IGFmZmVjdCB0aGUgZnVuY3Rpb24gb2Ygd2lsZC10eXBlIGMtUmVsLiBUaGUgZGF0YSBkZW1vbnN0cmF0ZSB0aGF0IHRoZSBDLXRlcm1pbmFsIGVuZCBvZiBjLVJlbCBoYXMgc3BlY2lmaWMgYWN0aXZpdHkgZm9yIElrQi3OsSBtUk5BIGV4cHJlc3Npb24gYW5kIGlzIGRpc3BlbnNhYmxlIGZvciBJTC0yIGdlbmUgZXhwcmVzc2lvbi4gwqkgMjAwNCBGZWRlcmF0aW9uIG9mIEV1cm9wZWFuIEJpb2NoZW1pY2FsIFNvY2lldGllcy4gUHVibGlzaGVkIGJ5IEVsc2V2aWVyIEIuVi4gQWxsIHJpZ2h0cyByZXNlcnZlZC4iLCJpc3N1ZSI6IjEiLCJ2b2x1bWUiOiI1NzkiLCJjb250YWluZXItdGl0bGUtc2hvcnQiOiIifSwiaXNUZW1wb3JhcnkiOmZhbHNlfV19&quot;,&quot;citationItems&quot;:[{&quot;id&quot;:&quot;5a1215b2-fd47-374e-9aa1-e09f79835d89&quot;,&quot;itemData&quot;:{&quot;type&quot;:&quot;article-journal&quot;,&quot;id&quot;:&quot;5a1215b2-fd47-374e-9aa1-e09f79835d89&quot;,&quot;title&quot;:&quot;IkB-α-specific transcript regulation by the C-terminal end of c-Rel&quot;,&quot;author&quot;:[{&quot;family&quot;:&quot;Iwai&quot;,&quot;given&quot;:&quot;Kazuyuki&quot;,&quot;parse-names&quot;:false,&quot;dropping-particle&quot;:&quot;&quot;,&quot;non-dropping-particle&quot;:&quot;&quot;},{&quot;family&quot;:&quot;Lee&quot;,&quot;given&quot;:&quot;Byung Rho&quot;,&quot;parse-names&quot;:false,&quot;dropping-particle&quot;:&quot;&quot;,&quot;non-dropping-particle&quot;:&quot;&quot;},{&quot;family&quot;:&quot;Hashiguchi&quot;,&quot;given&quot;:&quot;Masaaki&quot;,&quot;parse-names&quot;:false,&quot;dropping-particle&quot;:&quot;&quot;,&quot;non-dropping-particle&quot;:&quot;&quot;},{&quot;family&quot;:&quot;Fukushima&quot;,&quot;given&quot;:&quot;Atsuki&quot;,&quot;parse-names&quot;:false,&quot;dropping-particle&quot;:&quot;&quot;,&quot;non-dropping-particle&quot;:&quot;&quot;},{&quot;family&quot;:&quot;Iwashima&quot;,&quot;given&quot;:&quot;Makio&quot;,&quot;parse-names&quot;:false,&quot;dropping-particle&quot;:&quot;&quot;,&quot;non-dropping-particle&quot;:&quot;&quot;}],&quot;container-title&quot;:&quot;FEBS Letters&quot;,&quot;DOI&quot;:&quot;10.1016/j.febslet.2004.11.060&quot;,&quot;ISSN&quot;:&quot;00145793&quot;,&quot;PMID&quot;:&quot;15620703&quot;,&quot;issued&quot;:{&quot;date-parts&quot;:[[2005,1,3]]},&quot;page&quot;:&quot;141-144&quot;,&quot;abstract&quot;:&quot;The NF-kB family transcription factor c-Rel is a critical molecule for inducing expression of cytokine genes by T cells. Here, we report that a deletion of the C-terminal end, similar to the deletion in the highly oncogenic chicken v-Rel gene, renders c-Rel hyperactive toward cytokine gene promoters. At the same time, this mutation dramatically reduced c-Rel activity in induction of IkB-α mRNA expression. Moreover, ectopic expression of IkB-α, along with the C-terminal truncated c-Rel, abrogates hyperactivity of this mutant. IkB-α co-expression did not affect the function of wild-type c-Rel. The data demonstrate that the C-terminal end of c-Rel has specific activity for IkB-α mRNA expression and is dispensable for IL-2 gene expression. © 2004 Federation of European Biochemical Societies. Published by Elsevier B.V. All rights reserved.&quot;,&quot;issue&quot;:&quot;1&quot;,&quot;volume&quot;:&quot;579&quot;,&quot;container-title-short&quot;:&quot;&quot;},&quot;isTemporary&quot;:false}]},{&quot;citationID&quot;:&quot;MENDELEY_CITATION_9aeb3ca1-1fe3-41a6-a5dc-21c24da64f5c&quot;,&quot;properties&quot;:{&quot;noteIndex&quot;:0},&quot;isEdited&quot;:false,&quot;manualOverride&quot;:{&quot;isManuallyOverridden&quot;:false,&quot;citeprocText&quot;:&quot;(Shih et al., 2015)&quot;,&quot;manualOverrideText&quot;:&quot;&quot;},&quot;citationTag&quot;:&quot;MENDELEY_CITATION_v3_eyJjaXRhdGlvbklEIjoiTUVOREVMRVlfQ0lUQVRJT05fOWFlYjNjYTEtMWZlMy00MWE2LWE1ZGMtMjFjMjRkYTY0ZjVjIiwicHJvcGVydGllcyI6eyJub3RlSW5kZXgiOjB9LCJpc0VkaXRlZCI6ZmFsc2UsIm1hbnVhbE92ZXJyaWRlIjp7ImlzTWFudWFsbHlPdmVycmlkZGVuIjpmYWxzZSwiY2l0ZXByb2NUZXh0IjoiKFNoaWggZXQgYWwuLCAyMDE1KSIsIm1hbnVhbE92ZXJyaWRlVGV4dCI6IiJ9LCJjaXRhdGlvbkl0ZW1zIjpbeyJpZCI6ImQxMzIzOTBiLTI5NGMtMzlkMS1iODkwLTBlMDQzZjE3YmMxYiIsIml0ZW1EYXRhIjp7InR5cGUiOiJhcnRpY2xlLWpvdXJuYWwiLCJpZCI6ImQxMzIzOTBiLTI5NGMtMzlkMS1iODkwLTBlMDQzZjE3YmMxYiIsInRpdGxlIjoiTkYta2FwcGFCIFNpZ25hbGluZyBQYXRod2F5cyBpbiBOZXVyb2xvZ2ljYWwgSW5mbGFtbWF0aW9uOiBBIE1pbmkgUmV2aWV3IiwiYXV0aG9yIjpbeyJmYW1pbHkiOiJTaGloIiwiZ2l2ZW4iOiJSdWV5LUhvcm5nIiwicGFyc2UtbmFtZXMiOmZhbHNlLCJkcm9wcGluZy1wYXJ0aWNsZSI6IiIsIm5vbi1kcm9wcGluZy1wYXJ0aWNsZSI6IiJ9LHsiZmFtaWx5IjoiV2FuZyIsImdpdmVuIjoiQ2hlbi1ZdSIsInBhcnNlLW5hbWVzIjpmYWxzZSwiZHJvcHBpbmctcGFydGljbGUiOiIiLCJub24tZHJvcHBpbmctcGFydGljbGUiOiIifSx7ImZhbWlseSI6IllhbmciLCJnaXZlbiI6IkNodWVuLU1hbyIsInBhcnNlLW5hbWVzIjpmYWxzZSwiZHJvcHBpbmctcGFydGljbGUiOiIiLCJub24tZHJvcHBpbmctcGFydGljbGUiOiIifV0sImNvbnRhaW5lci10aXRsZSI6IkZyb250aWVycyBpbiBNb2xlY3VsYXIgTmV1cm9zY2llbmNlIiwiRE9JIjoiMTAuMzM4OS9mbm1vbC4yMDE1LjAwMDc3IiwiSVNTTiI6IjE2NjItNTA5OSIsIlVSTCI6Imh0dHBzOi8vd3d3LmZyb250aWVyc2luLm9yZy9hcnRpY2xlLzEwLjMzODkvZm5tb2wuMjAxNS4wMDA3NyIsImlzc3VlZCI6eyJkYXRlLXBhcnRzIjpbWzIwMTVdXX0sInBhZ2UiOiI3NyIsImFic3RyYWN0IjoiVGhlIE5GLc66QiAobnVjbGVhciBmYWN0b3IgzrotbGlnaHQtY2hhaW4tZW5oYW5jZXIgb2YgYWN0aXZhdGVkIEIgY2VsbHMpIHRyYW5zY3JpcHRpb24gZmFjdG9yIGZhbWlseSBpcyBhIHBsZWlvdHJvcGljIHJlZ3VsYXRvciBvZiBtYW55IGNlbGx1bGFyIHNpZ25hbGluZyBwYXRod2F5cywgcHJvdmlkaW5nIGEgbWVjaGFuaXNtIGZvciB0aGUgY2VsbHMgaW4gcmVzcG9uc2UgdG8gYSB3aWRlIHZhcmlldHkgb2Ygc3RpbXVsaSBsaW5raW5nIHRvIGluZmxhbW1hdGlvbi4gVGhlIHN0aW11bGF0ZWQgY2VsbHMgd2lsbCBiZSByZWd1bGF0ZWQgYnkgbm90IG9ubHkgdGhlIGNhbm9uaWNhbCBidXQgYWxzbyBub24tY2Fub25pY2FsIE5GLc66QiBwYXRod2F5cy4gVG8gaW5pdGlhdGUgYm90aCBvZiB0aGVzZSBwYXRod2F5cywgSc66Qi1kZWdyYWRhdGlvbiB0cmlnZ2VycyBORi3OukIgcmVsZWFzZSBhbmQgdGhlIG51Y2xlYXIgdHJhbnNsb2NhdGVkLWhldGVyb2RpbWVyIChvciBob21vZGltZXIpIGNhbiBhc3NvY2lhdGUgd2l0aCB0aGUgzrpCIHNpdGVzIG9mIHByb21vdGVyIHRvIHJlZ3VsYXRlIHRoZSBnZW5lIHRyYW5zY3JpcHRpb25zLiBORi3OukIgdWJpcXVpdG91c2x5IGV4cHJlc3NlcyBpbiBuZXVyb25zIGFuZCB0aGUgY29uc3RpdHV0aXZlIE5GLc66QiBhY3RpdmF0aW9uIGlzIGFzc29jaWF0ZWQgd2l0aCBwcm9jZXNzaW5nIG9mIG5ldXJvbmFsIGluZm9ybWF0aW9uLiBORi3OukIgY2FuIHJlZ3VsYXRlIHRoZSB0cmFuc2NyaXB0aW9uIG9mIGdlbmVzIHN1Y2ggYXMgY2hlbW9raW5lcywgY3l0b2tpbmVzLCBwcm9pbmZsYW1tYXRvcnkgZW56eW1lcywgYWRoZXNpb24gbW9sZWN1bGVzLCBwcm9pbmZsYW1tYXRvcnkgdHJhbnNjcmlwdGlvbiBmYWN0b3JzLCBhbmQgb3RoZXIgZmFjdG9ycyB0byBtb2R1bGF0ZSB0aGUgbmV1cm9uYWwgc3Vydml2YWwuIEluIG5ldXJvbmFsIGluc3VsdCwgTkYtzrpCIGNvbnN0aXR1dGl2ZWx5IGFjdGl2ZSBpbiBuZXVyb24gY2VsbCBib2RpZXMgY2FuIHByb3RlY3QgbmV1cm9ucyBhZ2FpbnN0IGRpZmZlcmVudCBpbmp1cmllcyBhbmQgcmVndWxhdGUgdGhlIG5ldXJvbmFsIGluZmxhbW1hdG9yeSByZWFjdGlvbnMuIEJlc2lkZXMgbmV1cm9ucywgTkYtzrpCIHRyYW5zY3JpcHRpb24gZmFjdG9ycyBhcmUgYWJ1bmRhbnQgaW4gZ2xpYWwgY2VsbHMgYW5kIGNlcmVicmFsIGJsb29kIHZlc3NlbHMgYW5kIHRoZSBkaXZlcnNlIGZ1bmN0aW9ucyBvZiBORi3OukIgYWxzbyByZWd1bGF0ZSB0aGUgaW5mbGFtbWF0b3J5IHJlYWN0aW9uIGFyb3VuZCB0aGUgbmV1cm9uYWwgZW52aXJvbm1lbnQuIE5GLc66QiB0cmFuc2NyaXB0aW9uIGZhY3RvcnMgYXJlIGFidW5kYW50IGluIHRoZSBicmFpbiBhbmQgZXhoaWJpdCBkaXZlcnNlIGZ1bmN0aW9ucy4gU2V2ZXJhbCBjZW50cmFsIG5lcnZlIHN5c3RlbSAoQ05TKSBkaXNlYXNlcyBhcmUgbGlua2VkIHRvIE5GLc66QiBhY3RpdmF0ZWQgYnkgaW5mbGFtbWF0b3J5IG1lZGlhdG9ycy4gVGhlIFJlbEEgYW5kIGMtUmVsIGV4cHJlc3Npb24gcHJvZHVjZSBvcHBvc2l0ZSBlZmZlY3RzIG9uIG5ldXJvbmFsIHN1cnZpdmFsLiBJbXBvcnRhbnRseSwgYy1SZWwgZXhwcmVzc2lvbiBpbiBDTlMgcGxheXMgYSBjcml0aWNhbCByb2xlIGluIGFudGktYXBvcHRvc2lzIGFuZCByZWR1Y2VzIHRoZSBhZ2UtcmVsYXRlZCBiZWhhdmlvcnMuIE1vcmVvdmVyLCB0aGUgZGlmZmVyZW50IHN1YnVuaXRzIG9mIE5GLc66QiBkaW1lciBmb3JtYXRpb24gY2FuIG1vZHVsYXRlIHRoZSBuZXVyb25pbmZsYW1tYXRpb24sIG5ldXJvbmFsIHByb3RlY3Rpb24sIG9yIG5ldXJvdG94aWNpdHkuIFRoZSBkaXZlcnNlIGZ1bmN0aW9ucyBvZiBORi3OukIgZGVwZW5kIG9uIHRoZSBzdWJ1bml0cyBvZiB0aGUgTkYtzrpCIGRpbWVyLWZvcm1hdGlvbiB3aGljaCBlbmFibGUgdXMgdG8gZGV2ZWxvcCBhIHRoZXJhcGV1dGljIGFwcHJvYWNoIHRvIG5ldXJvaW5mbGFtbWF0aW9uIGJhc2VkIG9uIGEgbmV3IGNvbmNlcHQgb2YgaW5mbGFtbWF0aW9uIGFzIGEgc3RyYXRlZ2ljIHRvb2wgaW4gbmV1cm9uYWwgY2VsbHMuIEhvd2V2ZXIsIHRoZSBkZXRhaWwgcm9sZSBvZiBORi3OukIgaW4gbmV1cm9pbmZsYW1tYXRpb24sIHJlbWFpbnMgdG8gYmUgY2xhcmlmaWVkLiBJbiB0aGUgcHJlc2VudCBhcnRpY2xlLCB3ZSBwcm92aWRlIGFuIHVwZGF0ZWQgcmV2aWV3IG9mIHRoZSBjdXJyZW50IHN0YXRlIG9mIG91ciBrbm93bGVkZ2UgYWJvdXQgcmVsYXRpb25zaGlwIGJldHdlZW4gTkYtzrpCIGFuZCBuZXVyb2luZmxhbW1hdGlvbi4iLCJ2b2x1bWUiOiI4IiwiY29udGFpbmVyLXRpdGxlLXNob3J0IjoiIn0sImlzVGVtcG9yYXJ5IjpmYWxzZX1dfQ==&quot;,&quot;citationItems&quot;:[{&quot;id&quot;:&quot;d132390b-294c-39d1-b890-0e043f17bc1b&quot;,&quot;itemData&quot;:{&quot;type&quot;:&quot;article-journal&quot;,&quot;id&quot;:&quot;d132390b-294c-39d1-b890-0e043f17bc1b&quot;,&quot;title&quot;:&quot;NF-kappaB Signaling Pathways in Neurological Inflammation: A Mini Review&quot;,&quot;author&quot;:[{&quot;family&quot;:&quot;Shih&quot;,&quot;given&quot;:&quot;Ruey-Horng&quot;,&quot;parse-names&quot;:false,&quot;dropping-particle&quot;:&quot;&quot;,&quot;non-dropping-particle&quot;:&quot;&quot;},{&quot;family&quot;:&quot;Wang&quot;,&quot;given&quot;:&quot;Chen-Yu&quot;,&quot;parse-names&quot;:false,&quot;dropping-particle&quot;:&quot;&quot;,&quot;non-dropping-particle&quot;:&quot;&quot;},{&quot;family&quot;:&quot;Yang&quot;,&quot;given&quot;:&quot;Chuen-Mao&quot;,&quot;parse-names&quot;:false,&quot;dropping-particle&quot;:&quot;&quot;,&quot;non-dropping-particle&quot;:&quot;&quot;}],&quot;container-title&quot;:&quot;Frontiers in Molecular Neuroscience&quot;,&quot;DOI&quot;:&quot;10.3389/fnmol.2015.00077&quot;,&quot;ISSN&quot;:&quot;1662-5099&quot;,&quot;URL&quot;:&quot;https://www.frontiersin.org/article/10.3389/fnmol.2015.00077&quot;,&quot;issued&quot;:{&quot;date-parts&quot;:[[2015]]},&quot;page&quot;:&quot;77&quot;,&quot;abstract&quot;:&quot;The NF-κB (nuclear factor κ-light-chain-enhancer of activated B cells) transcription factor family is a pleiotropic regulator of many cellular signaling pathways, providing a mechanism for the cells in response to a wide variety of stimuli linking to inflammation. The stimulated cells will be regulated by not only the canonical but also non-canonical NF-κB pathways. To initiate both of these pathways, IκB-degradation triggers NF-κB release and the nuclear translocated-heterodimer (or homodimer) can associate with the κB sites of promoter to regulate the gene transcriptions. NF-κB ubiquitously expresses in neurons and the constitutive NF-κB activation is associated with processing of neuronal information. NF-κB can regulate the transcription of genes such as chemokines, cytokines, proinflammatory enzymes, adhesion molecules, proinflammatory transcription factors, and other factors to modulate the neuronal survival. In neuronal insult, NF-κB constitutively active in neuron cell bodies can protect neurons against different injuries and regulate the neuronal inflammatory reactions. Besides neurons, NF-κB transcription factors are abundant in glial cells and cerebral blood vessels and the diverse functions of NF-κB also regulate the inflammatory reaction around the neuronal environment. NF-κB transcription factors are abundant in the brain and exhibit diverse functions. Several central nerve system (CNS) diseases are linked to NF-κB activated by inflammatory mediators. The RelA and c-Rel expression produce opposite effects on neuronal survival. Importantly, c-Rel expression in CNS plays a critical role in anti-apoptosis and reduces the age-related behaviors. Moreover, the different subunits of NF-κB dimer formation can modulate the neuroninflammation, neuronal protection, or neurotoxicity. The diverse functions of NF-κB depend on the subunits of the NF-κB dimer-formation which enable us to develop a therapeutic approach to neuroinflammation based on a new concept of inflammation as a strategic tool in neuronal cells. However, the detail role of NF-κB in neuroinflammation, remains to be clarified. In the present article, we provide an updated review of the current state of our knowledge about relationship between NF-κB and neuroinflammation.&quot;,&quot;volume&quot;:&quot;8&quot;,&quot;container-title-short&quot;:&quot;&quot;},&quot;isTemporary&quot;:false}]},{&quot;citationID&quot;:&quot;MENDELEY_CITATION_f6271a43-e363-419d-9b06-3f25e3658b60&quot;,&quot;properties&quot;:{&quot;noteIndex&quot;:0},&quot;isEdited&quot;:false,&quot;manualOverride&quot;:{&quot;isManuallyOverridden&quot;:false,&quot;citeprocText&quot;:&quot;(Parkhurst et al., 2013; M D Sanna et al., 2014)&quot;,&quot;manualOverrideText&quot;:&quot;&quot;},&quot;citationTag&quot;:&quot;MENDELEY_CITATION_v3_eyJjaXRhdGlvbklEIjoiTUVOREVMRVlfQ0lUQVRJT05fZjYyNzFhNDMtZTM2My00MTlkLTliMDYtM2YyNWUzNjU4YjYwIiwicHJvcGVydGllcyI6eyJub3RlSW5kZXgiOjB9LCJpc0VkaXRlZCI6ZmFsc2UsIm1hbnVhbE92ZXJyaWRlIjp7ImlzTWFudWFsbHlPdmVycmlkZGVuIjpmYWxzZSwiY2l0ZXByb2NUZXh0IjoiKFBhcmtodXJzdCBldCBhbC4sIDIwMTM7IE0gRCBTYW5uYSBldCBhbC4sIDIwMTQpIiwibWFudWFsT3ZlcnJpZGVUZXh0IjoiIn0sImNpdGF0aW9uSXRlbXMiOlt7ImlkIjoiNzZhNjcyMmItMmY2MS0zMWY2LWJlZjAtODkxMGM4MTg4MjQ0IiwiaXRlbURhdGEiOnsidHlwZSI6ImFydGljbGUtam91cm5hbCIsImlkIjoiNzZhNjcyMmItMmY2MS0zMWY2LWJlZjAtODkxMGM4MTg4MjQ0IiwidGl0bGUiOiJNaWNyb2dsaWEgUHJvbW90ZSBMZWFybmluZy1EZXBlbmRlbnQgU3luYXBzZSBGb3JtYXRpb24gdGhyb3VnaCBCcmFpbi1EZXJpdmVkIE5ldXJvdHJvcGhpYyBGYWN0b3IiLCJhdXRob3IiOlt7ImZhbWlseSI6IlBhcmtodXJzdCIsImdpdmVuIjoiQ2hyaXN0b3BoZXLCoE4uIiwicGFyc2UtbmFtZXMiOmZhbHNlLCJkcm9wcGluZy1wYXJ0aWNsZSI6IiIsIm5vbi1kcm9wcGluZy1wYXJ0aWNsZSI6IiJ9LHsiZmFtaWx5IjoiWWFuZyIsImdpdmVuIjoiR3VhbmciLCJwYXJzZS1uYW1lcyI6ZmFsc2UsImRyb3BwaW5nLXBhcnRpY2xlIjoiIiwibm9uLWRyb3BwaW5nLXBhcnRpY2xlIjoiIn0seyJmYW1pbHkiOiJOaW5hbiIsImdpdmVuIjoiSXBlIiwicGFyc2UtbmFtZXMiOmZhbHNlLCJkcm9wcGluZy1wYXJ0aWNsZSI6IiIsIm5vbi1kcm9wcGluZy1wYXJ0aWNsZSI6IiJ9LHsiZmFtaWx5IjoiU2F2YXMiLCJnaXZlbiI6IkplZmZyZXnCoE4uIiwicGFyc2UtbmFtZXMiOmZhbHNlLCJkcm9wcGluZy1wYXJ0aWNsZSI6IiIsIm5vbi1kcm9wcGluZy1wYXJ0aWNsZSI6IiJ9LHsiZmFtaWx5IjoiWWF0ZXMiLCJnaXZlbiI6IkpvaG7CoFIuIiwicGFyc2UtbmFtZXMiOmZhbHNlLCJkcm9wcGluZy1wYXJ0aWNsZSI6IiIsIm5vbi1kcm9wcGluZy1wYXJ0aWNsZSI6IiJ9LHsiZmFtaWx5IjoiTGFmYWlsbGUiLCJnaXZlbiI6Ikp1YW7CoEouIiwicGFyc2UtbmFtZXMiOmZhbHNlLCJkcm9wcGluZy1wYXJ0aWNsZSI6IiIsIm5vbi1kcm9wcGluZy1wYXJ0aWNsZSI6IiJ9LHsiZmFtaWx5IjoiSGVtcHN0ZWFkIiwiZ2l2ZW4iOiJCYXJiYXJhwqBMLiIsInBhcnNlLW5hbWVzIjpmYWxzZSwiZHJvcHBpbmctcGFydGljbGUiOiIiLCJub24tZHJvcHBpbmctcGFydGljbGUiOiIifSx7ImZhbWlseSI6IkxpdHRtYW4iLCJnaXZlbiI6IkRhbsKgUi4iLCJwYXJzZS1uYW1lcyI6ZmFsc2UsImRyb3BwaW5nLXBhcnRpY2xlIjoiIiwibm9uLWRyb3BwaW5nLXBhcnRpY2xlIjoiIn0seyJmYW1pbHkiOiJHYW4iLCJnaXZlbiI6Ildlbi1CaWFvIiwicGFyc2UtbmFtZXMiOmZhbHNlLCJkcm9wcGluZy1wYXJ0aWNsZSI6IiIsIm5vbi1kcm9wcGluZy1wYXJ0aWNsZSI6IiJ9XSwiY29udGFpbmVyLXRpdGxlIjoiQ2VsbCIsIkRPSSI6Imh0dHBzOi8vZG9pLm9yZy8xMC4xMDE2L2ouY2VsbC4yMDEzLjExLjAzMCIsIklTU04iOiIwMDkyLTg2NzQiLCJVUkwiOiJodHRwczovL3d3dy5zY2llbmNlZGlyZWN0LmNvbS9zY2llbmNlL2FydGljbGUvcGlpL1MwMDkyODY3NDEzMDE0ODE1IiwiaXNzdWVkIjp7ImRhdGUtcGFydHMiOltbMjAxM11dfSwicGFnZSI6IjE1OTYtMTYwOSIsImFic3RyYWN0IjoiU3VtbWFyeVxuTWljcm9nbGlhIGFyZSB0aGUgcmVzaWRlbnQgbWFjcm9waGFnZXMgb2YgdGhlIENOUywgYW5kIHRoZWlyIGZ1bmN0aW9ucyBoYXZlIGJlZW4gZXh0ZW5zaXZlbHkgc3R1ZGllZCBpbsKgdmFyaW91cyBicmFpbiBwYXRob2xvZ2llcy4gVGhlIHBoeXNpb2xvZ2ljYWwgcm9sZXPCoG9mIG1pY3JvZ2xpYSBpbiBicmFpbiBwbGFzdGljaXR5IGFuZCBmdW5jdGlvbiwgaG93ZXZlciwgcmVtYWluIHVuY2xlYXIuIFRvIGFkZHJlc3MgdGhpcyBxdWVzdGlvbizCoHdlIGdlbmVyYXRlZCBDWDNDUjFDcmVFUiBtaWNlIGV4cHJlc3NpbmcgdGFtb3hpZmVuLWluZHVjaWJsZSBDcmUgcmVjb21iaW5hc2UgdGhhdCBhbGxvdyBmb3Igc3BlY2lmaWMgbWFuaXB1bGF0aW9uIG9mIGdlbmUgZnVuY3Rpb24gaW4gbWljcm9nbGlhLiBVc2luZyBDWDNDUjFDcmVFUiB0byBkcml2ZSBkaXBodGhlcmlhIHRveGluIHJlY2VwdG9yIGV4cHJlc3Npb24gaW4gbWljcm9nbGlhLCB3ZSBmb3VuZCB0aGF0IG1pY3JvZ2xpYSBjb3VsZCBiZSBzcGVjaWZpY2FsbHkgZGVwbGV0ZWQgZnJvbSB0aGUgYnJhaW4gdXBvbiBkaXBodGhlcmlhIHRveGluIGFkbWluaXN0cmF0aW9uLiBNaWNlIGRlcGxldGVkIG9mIG1pY3JvZ2xpYSBzaG93ZWQgZGVmaWNpdHMgaW4gbXVsdGlwbGUgbGVhcm5pbmcgdGFza3MgYW5kIGEgc2lnbmlmaWNhbnQgcmVkdWN0aW9uIGluIG1vdG9yLWxlYXJuaW5nLWRlcGVuZGVudCBzeW5hcHNlIGZvcm1hdGlvbi4gRnVydGhlcm1vcmUsIENyZS1kZXBlbmRlbnQgcmVtb3ZhbCBvZiBicmFpbi1kZXJpdmVkIG5ldXJvdHJvcGhpYyBmYWN0b3IgKEJETkYpIGZyb20gbWljcm9nbGlhIGxhcmdlbHkgcmVjYXBpdHVsYXRlZCB0aGUgZWZmZWN0cyBvZiBtaWNyb2dsaWEgZGVwbGV0aW9uLiBNaWNyb2dsaWFsIEJETkYgaW5jcmVhc2VzIG5ldXJvbmFsIHRyb3BvbXlvc2luLXJlbGF0ZWQga2luYXNlIHJlY2VwdG9yIEIgcGhvc3Bob3J5bGF0aW9uLCBhIGtleSBtZWRpYXRvciBvZiBzeW5hcHRpYyBwbGFzdGljaXR5LiBUb2dldGhlciwgb3VyIGZpbmRpbmdzIHJldmVhbCB0aGF0IG1pY3JvZ2xpYSBzZXJ2ZSBpbXBvcnRhbnQgcGh5c2lvbG9naWNhbCBmdW5jdGlvbnMgaW4gbGVhcm5pbmcgYW5kIG1lbW9yeSBieSBwcm9tb3RpbmcgbGVhcm5pbmctcmVsYXRlZCBzeW5hcHNlIGZvcm1hdGlvbiB0aHJvdWdoIEJETkYgc2lnbmFsaW5nLiIsImlzc3VlIjoiNyIsInZvbHVtZSI6IjE1NSIsImNvbnRhaW5lci10aXRsZS1zaG9ydCI6IkNlbGwifSwiaXNUZW1wb3JhcnkiOmZhbHNlfSx7ImlkIjoiMjYyZjIyOTAtM2U2ZC0zZTk1LTk4MDktZjE3NWUwMmNkYzk4IiwiaXRlbURhdGEiOnsidHlwZSI6ImFydGljbGUtam91cm5hbCIsImlkIjoiMjYyZjIyOTAtM2U2ZC0zZTk1LTk4MDktZjE3NWUwMmNkYzk4IiwidGl0bGUiOiJQS0MtbWVkaWF0ZWQgSHVE4oCTR0FQNDMgcGF0aHdheSBhY3RpdmF0aW9uIGluIGEgbW91c2UgbW9kZWwgb2YgYW50aXJldHJvdmlyYWwgcGFpbmZ1bCBuZXVyb3BhdGh5IiwiYXV0aG9yIjpbeyJmYW1pbHkiOiJTYW5uYSIsImdpdmVuIjoiTSBEIiwicGFyc2UtbmFtZXMiOmZhbHNlLCJkcm9wcGluZy1wYXJ0aWNsZSI6IiIsIm5vbi1kcm9wcGluZy1wYXJ0aWNsZSI6IiJ9LHsiZmFtaWx5IjoiUXVhdHRyb25lIiwiZ2l2ZW4iOiJBIiwicGFyc2UtbmFtZXMiOmZhbHNlLCJkcm9wcGluZy1wYXJ0aWNsZSI6IiIsIm5vbi1kcm9wcGluZy1wYXJ0aWNsZSI6IiJ9LHsiZmFtaWx5IjoiR2hlbGFyZGluaSIsImdpdmVuIjoiQyIsInBhcnNlLW5hbWVzIjpmYWxzZSwiZHJvcHBpbmctcGFydGljbGUiOiIiLCJub24tZHJvcHBpbmctcGFydGljbGUiOiIifSx7ImZhbWlseSI6IkdhbGVvdHRpIiwiZ2l2ZW4iOiJOIiwicGFyc2UtbmFtZXMiOmZhbHNlLCJkcm9wcGluZy1wYXJ0aWNsZSI6IiIsIm5vbi1kcm9wcGluZy1wYXJ0aWNsZSI6IiJ9XSwiY29udGFpbmVyLXRpdGxlIjoiUGhhcm1hY29sb2dpY2FsIFJlc2VhcmNoIiwiRE9JIjoiaHR0cHM6Ly9kb2kub3JnLzEwLjEwMTYvai5waHJzLjIwMTQuMDIuMDA0IiwiSVNTTiI6IjEwNDMtNjYxOCIsIlVSTCI6Imh0dHBzOi8vd3d3LnNjaWVuY2VkaXJlY3QuY29tL3NjaWVuY2UvYXJ0aWNsZS9waWkvUzEwNDM2NjE4MTQwMDAxNzYiLCJpc3N1ZWQiOnsiZGF0ZS1wYXJ0cyI6W1syMDE0XV19LCJwYWdlIjoiNDQtNTMiLCJhYnN0cmFjdCI6IlBhdGllbnRzIHRyZWF0ZWQgd2l0aCBudWNsZW9zaWRlIHJldmVyc2UgdHJhbnNjcmlwdGFzZSBpbmhpYml0b3JzIChOUlRJcykgZGV2ZWxvcCBwYWluZnVsIG5ldXJvcGF0aGllcyB0aGF0IGxlYWQgdG8gZGlzY29udGludWF0aW9uIG9mIGFudGlyZXRyb3ZpcmFsIHRoZXJhcHkgdGh1cyBsaW1pdGluZyB2aXJhbCBzdXBwcmVzc2lvbiBzdHJhdGVnaWVzLiBUaGUgbWVjaGFuaXNtcyBieSB3aGljaCBOUlRJcyBjb250cmlidXRlIHRvIHRoZSBkZXZlbG9wbWVudCBvZiBuZXVyb3BhdGh5IGFyZSBub3Qga25vd24uIEluIG9yZGVyIHRvIGVsdWNpZGF0ZSB0aGUgbWVjaGFuaXNtcyB1bmRlcmx5aW5nIHRoaXMgZHJ1Zy1pbmR1Y2VkIG5ldXJvcGF0aHksIHdlIGhhdmUgY2hhcmFjdGVyaXplZCBjZWxsdWxhciBldmVudHMgaW4gdGhlIGNlbnRyYWwgbmVydm91cyBzeXN0ZW0gZm9sbG93aW5nIGFudGlyZXRyb3ZpcmFsIHRyZWF0bWVudC4gU3lzdGVtaWMgYWRtaW5pc3RyYXRpb24gb2YgdGhlIGFudGlyZXRyb3ZpcmFsIGFnZW50LCAy4oCyLDPigLItZGlkZW94eWN5dGlkaW5lIChkZEMpIGNvbnNpZGVyYWJseSBpbmNyZWFzZWQgdGhlIGV4cHJlc3Npb24gYW5kIHBob3NwaG9yeWxhdGlvbiBvZiBwcm90ZWluIGtpbmFzZSBDIChQS0MpIM6zIGFuZCDJmywgZW56eW1lcyBoaWdobHkgaW52b2x2ZWQgaW4gcGFpbiBwcm9jZXNzZXMsIHdpdGhpbiBwZXJpYXF1ZWR1Y3RhbCBncmV5IG1hdHRlciAoUEFHKSwgYW5kLCB0byBhIGxlc3NlciBleHRlbnQsIHdpdGhpbiB0aGFsYW11cyBhbmQgcHJlZnJvbnRhbCBjb3J0ZXguIFRoZXNlIGV2ZW50cyBhcHBlYXJlZCBpbiBjb2luY2lkZW5jZSB3aXRoIHRoZXJtYWwgYW5kIG1lY2hhbmljYWwgYWxsb2R5bmlhLCBidXQgUEtDIGJsb2NrYWRlIGRpZCBub3QgcHJldmVudCB0aGUgYW50aXJldHJvdmlyYWwtaW5kdWNlZCBwYWluIGh5cGVyc2Vuc2l0aXZpdHksIHJ1bGluZyBvdXQgYSBtYWpvciBpbnZvbHZlbWVudCBvZiBQS0MgaW4gdGhlIGRkQy1pbmR1Y2VkIG5vY2ljZXB0aXZlIGJlaGF2aW91ci4gQW4gaW5jcmVhc2VkIGV4cHJlc3Npb24gb2YgR0FQNDMsIGEgbWFya2VyIG9mIG5ldXJvcmVnZW5lcmF0aW9uLCBhbmQgZGVjcmVhc2VkIGxldmVscyBvZiBBVEYzLCBhIG1hcmtlciBvZiBuZXVyb3JlZ2VuZXJhdGlvbiwgd2VyZSBkZXRlY3RlZCBpbiBhbGwgYnJhaW4gYXJlYXMuIGRkQyB0cmVhdG1lbnQgYWxzbyBpbmNyZWFzZWQgdGhlIGV4cHJlc3Npb24gb2YgSHVELCBhIFJOQS1iaW5kaW5nIHByb3RlaW4gdGFyZ2V0IG9mIFBLQyBrbm93biB0byBzdGFiaWxpemUgR0FQNDMgbVJOQS4gUGhhcm1hY29sb2dpY2FsIGJsb2NrYWRlIG9mIFBLQyBwcmV2ZW50ZWQgSHVEIGFuZCBHQVA0MyBvdmVyZXhwcmVzc2lvbi4gU2lsZW5jaW5nIG9mIGJvdGggUEtDzrMgYW5kIEh1RCByZWR1Y2VkIEdBUDQzIGxldmVscyBpbiBjb250cm9sIG1pY2UgYW5kIHByZXZlbnRlZCB0aGUgZGRDLWluZHVjZWQgR0FQNDMgZW5oYW5jZWQgZXhwcmVzc2lvbi4gUHJlc2VudCBmaW5kaW5ncyBpbGx1c3RyYXRlIHRoZSBwcmVzZW5jZSBvZiBhIHN1cHJhc3BpbmFsIFBLQy1tZWRpYXRlZCBIdUTigJNHQVA0MyBwYXRod2F5IGFjdGl2YXRlZCBieSBkZEMuIEJhc2VkIG9uIG91ciByZXN1bHRzLCB3ZSBzcGVjdWxhdGUgdGhhdCBhbnRpcmV0cm92aXJhbCBkcnVncyBtYXkgcmVjcnVpdCB0aGUgSHVE4oCTR0FQNDMgcGF0aHdheSwgcG90ZW50aWFsbHkgY29udHJpYnV0aW5nIHRvIGEgcmVzcG9uc2UgdG8gdGhlIGFudGlyZXRyb3ZpcmFsIG5ldXJvbmFsIHRveGljaXR5LiIsInZvbHVtZSI6IjgxIiwiY29udGFpbmVyLXRpdGxlLXNob3J0IjoiIn0sImlzVGVtcG9yYXJ5IjpmYWxzZX1dfQ==&quot;,&quot;citationItems&quot;:[{&quot;id&quot;:&quot;76a6722b-2f61-31f6-bef0-8910c8188244&quot;,&quot;itemData&quot;:{&quot;type&quot;:&quot;article-journal&quot;,&quot;id&quot;:&quot;76a6722b-2f61-31f6-bef0-8910c8188244&quot;,&quot;title&quot;:&quot;Microglia Promote Learning-Dependent Synapse Formation through Brain-Derived Neurotrophic Factor&quot;,&quot;author&quot;:[{&quot;family&quot;:&quot;Parkhurst&quot;,&quot;given&quot;:&quot;Christopher N.&quot;,&quot;parse-names&quot;:false,&quot;dropping-particle&quot;:&quot;&quot;,&quot;non-dropping-particle&quot;:&quot;&quot;},{&quot;family&quot;:&quot;Yang&quot;,&quot;given&quot;:&quot;Guang&quot;,&quot;parse-names&quot;:false,&quot;dropping-particle&quot;:&quot;&quot;,&quot;non-dropping-particle&quot;:&quot;&quot;},{&quot;family&quot;:&quot;Ninan&quot;,&quot;given&quot;:&quot;Ipe&quot;,&quot;parse-names&quot;:false,&quot;dropping-particle&quot;:&quot;&quot;,&quot;non-dropping-particle&quot;:&quot;&quot;},{&quot;family&quot;:&quot;Savas&quot;,&quot;given&quot;:&quot;Jeffrey N.&quot;,&quot;parse-names&quot;:false,&quot;dropping-particle&quot;:&quot;&quot;,&quot;non-dropping-particle&quot;:&quot;&quot;},{&quot;family&quot;:&quot;Yates&quot;,&quot;given&quot;:&quot;John R.&quot;,&quot;parse-names&quot;:false,&quot;dropping-particle&quot;:&quot;&quot;,&quot;non-dropping-particle&quot;:&quot;&quot;},{&quot;family&quot;:&quot;Lafaille&quot;,&quot;given&quot;:&quot;Juan J.&quot;,&quot;parse-names&quot;:false,&quot;dropping-particle&quot;:&quot;&quot;,&quot;non-dropping-particle&quot;:&quot;&quot;},{&quot;family&quot;:&quot;Hempstead&quot;,&quot;given&quot;:&quot;Barbara L.&quot;,&quot;parse-names&quot;:false,&quot;dropping-particle&quot;:&quot;&quot;,&quot;non-dropping-particle&quot;:&quot;&quot;},{&quot;family&quot;:&quot;Littman&quot;,&quot;given&quot;:&quot;Dan R.&quot;,&quot;parse-names&quot;:false,&quot;dropping-particle&quot;:&quot;&quot;,&quot;non-dropping-particle&quot;:&quot;&quot;},{&quot;family&quot;:&quot;Gan&quot;,&quot;given&quot;:&quot;Wen-Biao&quot;,&quot;parse-names&quot;:false,&quot;dropping-particle&quot;:&quot;&quot;,&quot;non-dropping-particle&quot;:&quot;&quot;}],&quot;container-title&quot;:&quot;Cell&quot;,&quot;DOI&quot;:&quot;https://doi.org/10.1016/j.cell.2013.11.030&quot;,&quot;ISSN&quot;:&quot;0092-8674&quot;,&quot;URL&quot;:&quot;https://www.sciencedirect.com/science/article/pii/S0092867413014815&quot;,&quot;issued&quot;:{&quot;date-parts&quot;:[[2013]]},&quot;page&quot;:&quot;1596-1609&quot;,&quot;abstract&quot;:&quot;Summary\nMicroglia are the resident macrophages of the CNS, and their functions have been extensively studied in various brain pathologies. The physiological roles of microglia in brain plasticity and function, however, remain unclear. To address this question, we generated CX3CR1CreER mice expressing tamoxifen-inducible Cre recombinase that allow for specific manipulation of gene function in microglia. Using CX3CR1CreER to drive diphtheria toxin receptor expression in microglia, we found that microglia could be specifically depleted from the brain upon diphtheria toxin administration. Mice depleted of microglia showed deficits in multiple learning tasks and a significant reduction in motor-learning-dependent synapse formation. Furthermore, Cre-dependent removal of brain-derived neurotrophic factor (BDNF) from microglia largely recapitulated the effects of microglia depletion. Microglial BDNF increases neuronal tropomyosin-related kinase receptor B phosphorylation, a key mediator of synaptic plasticity. Together, our findings reveal that microglia serve important physiological functions in learning and memory by promoting learning-related synapse formation through BDNF signaling.&quot;,&quot;issue&quot;:&quot;7&quot;,&quot;volume&quot;:&quot;155&quot;,&quot;container-title-short&quot;:&quot;Cell&quot;},&quot;isTemporary&quot;:false},{&quot;id&quot;:&quot;262f2290-3e6d-3e95-9809-f175e02cdc98&quot;,&quot;itemData&quot;:{&quot;type&quot;:&quot;article-journal&quot;,&quot;id&quot;:&quot;262f2290-3e6d-3e95-9809-f175e02cdc98&quot;,&quot;title&quot;:&quot;PKC-mediated HuD–GAP43 pathway activation in a mouse model of antiretroviral painful neuropathy&quot;,&quot;author&quot;:[{&quot;family&quot;:&quot;Sanna&quot;,&quot;given&quot;:&quot;M D&quot;,&quot;parse-names&quot;:false,&quot;dropping-particle&quot;:&quot;&quot;,&quot;non-dropping-particle&quot;:&quot;&quot;},{&quot;family&quot;:&quot;Quattrone&quot;,&quot;given&quot;:&quot;A&quot;,&quot;parse-names&quot;:false,&quot;dropping-particle&quot;:&quot;&quot;,&quot;non-dropping-particle&quot;:&quot;&quot;},{&quot;family&quot;:&quot;Ghelardini&quot;,&quot;given&quot;:&quot;C&quot;,&quot;parse-names&quot;:false,&quot;dropping-particle&quot;:&quot;&quot;,&quot;non-dropping-particle&quot;:&quot;&quot;},{&quot;family&quot;:&quot;Galeotti&quot;,&quot;given&quot;:&quot;N&quot;,&quot;parse-names&quot;:false,&quot;dropping-particle&quot;:&quot;&quot;,&quot;non-dropping-particle&quot;:&quot;&quot;}],&quot;container-title&quot;:&quot;Pharmacological Research&quot;,&quot;DOI&quot;:&quot;https://doi.org/10.1016/j.phrs.2014.02.004&quot;,&quot;ISSN&quot;:&quot;1043-6618&quot;,&quot;URL&quot;:&quot;https://www.sciencedirect.com/science/article/pii/S1043661814000176&quot;,&quot;issued&quot;:{&quot;date-parts&quot;:[[2014]]},&quot;page&quot;:&quot;44-53&quot;,&quot;abstract&quot;:&quot;Patients treated with nucleoside reverse transcriptase inhibitors (NRTIs) develop painful neuropathies that lead to discontinuation of antiretroviral therapy thus limiting viral suppression strategies. The mechanisms by which NRTIs contribute to the development of neuropathy are not known. In order to elucidate the mechanisms underlying this drug-induced neuropathy, we have characterized cellular events in the central nervous system following antiretroviral treatment. Systemic administration of the antiretroviral agent, 2′,3′-dideoxycytidine (ddC) considerably increased the expression and phosphorylation of protein kinase C (PKC) γ and ɛ, enzymes highly involved in pain processes, within periaqueductal grey matter (PAG), and, to a lesser extent, within thalamus and prefrontal cortex. These events appeared in coincidence with thermal and mechanical allodynia, but PKC blockade did not prevent the antiretroviral-induced pain hypersensitivity, ruling out a major involvement of PKC in the ddC-induced nociceptive behaviour. An increased expression of GAP43, a marker of neuroregeneration, and decreased levels of ATF3, a marker of neuroregeneration, were detected in all brain areas. ddC treatment also increased the expression of HuD, a RNA-binding protein target of PKC known to stabilize GAP43 mRNA. Pharmacological blockade of PKC prevented HuD and GAP43 overexpression. Silencing of both PKCγ and HuD reduced GAP43 levels in control mice and prevented the ddC-induced GAP43 enhanced expression. Present findings illustrate the presence of a supraspinal PKC-mediated HuD–GAP43 pathway activated by ddC. Based on our results, we speculate that antiretroviral drugs may recruit the HuD–GAP43 pathway, potentially contributing to a response to the antiretroviral neuronal toxicity.&quot;,&quot;volume&quot;:&quot;81&quot;,&quot;container-title-short&quot;:&quot;&quot;},&quot;isTemporary&quot;:false}]},{&quot;citationID&quot;:&quot;MENDELEY_CITATION_fbe17cd2-1b16-4ad5-994e-b9aa5862eaa7&quot;,&quot;properties&quot;:{&quot;noteIndex&quot;:0},&quot;isEdited&quot;:false,&quot;manualOverride&quot;:{&quot;isManuallyOverridden&quot;:false,&quot;citeprocText&quot;:&quot;(Streit et al., 2009)&quot;,&quot;manualOverrideText&quot;:&quot;&quot;},&quot;citationTag&quot;:&quot;MENDELEY_CITATION_v3_eyJjaXRhdGlvbklEIjoiTUVOREVMRVlfQ0lUQVRJT05fZmJlMTdjZDItMWIxNi00YWQ1LTk5NGUtYjlhYTU4NjJlYWE3IiwicHJvcGVydGllcyI6eyJub3RlSW5kZXgiOjB9LCJpc0VkaXRlZCI6ZmFsc2UsIm1hbnVhbE92ZXJyaWRlIjp7ImlzTWFudWFsbHlPdmVycmlkZGVuIjpmYWxzZSwiY2l0ZXByb2NUZXh0IjoiKFN0cmVpdCBldCBhbC4sIDIwMDkpIiwibWFudWFsT3ZlcnJpZGVUZXh0IjoiIn0sImNpdGF0aW9uSXRlbXMiOlt7ImlkIjoiN2NlNzM4M2ItOTZiYy0zMGE5LTk5NGItOTNmYjE2NzFlYmQ4IiwiaXRlbURhdGEiOnsidHlwZSI6ImFydGljbGUtam91cm5hbCIsImlkIjoiN2NlNzM4M2ItOTZiYy0zMGE5LTk5NGItOTNmYjE2NzFlYmQ4IiwidGl0bGUiOiJMaWZlIGFuZCBEZWF0aCBvZiBNaWNyb2dsaWEiLCJhdXRob3IiOlt7ImZhbWlseSI6IlN0cmVpdCIsImdpdmVuIjoiV29sZmdhbmcgSiIsInBhcnNlLW5hbWVzIjpmYWxzZSwiZHJvcHBpbmctcGFydGljbGUiOiIiLCJub24tZHJvcHBpbmctcGFydGljbGUiOiIifSx7ImZhbWlseSI6Ilh1ZSIsImdpdmVuIjoiUWluZy1TaGFuIiwicGFyc2UtbmFtZXMiOmZhbHNlLCJkcm9wcGluZy1wYXJ0aWNsZSI6IiIsIm5vbi1kcm9wcGluZy1wYXJ0aWNsZSI6IiJ9XSwiY29udGFpbmVyLXRpdGxlIjoiSm91cm5hbCBvZiBOZXVyb2ltbXVuZSBQaGFybWFjb2xvZ3kiLCJET0kiOiIxMC4xMDA3L3MxMTQ4MS0wMDktOTE2My01IiwiSVNTTiI6IjE1NTctMTkwNCIsIlVSTCI6Imh0dHBzOi8vZG9pLm9yZy8xMC4xMDA3L3MxMTQ4MS0wMDktOTE2My01IiwiaXNzdWVkIjp7ImRhdGUtcGFydHMiOltbMjAwOV1dfSwicGFnZSI6IjM3MSIsImFic3RyYWN0IjoiVGhlIGltcG9ydGFuY2Ugb2YgbWljcm9nbGlhbCBjZWxscyBpbiB0aGUgbWFpbnRlbmFuY2Ugb2YgYSB3ZWxsLWZ1bmN0aW9uaW5nIGNlbnRyYWwgbmVydm91cyBzeXN0ZW0gKENOUykgY2Fubm90IGJlIG92ZXJzdGF0ZWQuIEFzIGRlc2NlbmRhbnRzIG9mIHRoZSBteWVsb21vbm9jeXRpYyBsaW5lYWdlIHRoZXkgYXJlIGluZHVzdHJpb3VzIGhvdXNla2VlcGVycyBhbmQgd2F0Y2hmdWwgc2VudHJpZXMgdGhhdCBzYWZlZ3VhcmQgYSBob21lb3N0YXRpYyBlbnZpcm9ubWVudCB0aHJvdWdoIGEgbnVtYmVyIG9mIG1lY2hhbmlzbXMgZGVzaWduZWQgdG8gcHJvdmlkZSBwcm90ZWN0aW9uIG9mIGZhc3RpZGlvdXMgbmV1cm9ucyBhdCBhbGwgdGltZXMuIE1pY3JvZ2xpYSBiZWNvbWUgcGFydGljdWxhcmx5IGFjdGl2ZSBhZnRlciBob21lb3N0YXNpcyBoYXMgYmVlbiBwZXJ0dXJiZWQgYnkgcGh5c2ljYWwgaW5qdXJ5IG9yIG90aGVyIGluc3VsdHMgYW5kIHRoZXkgZW50ZXIgaW50byBhIHN0YXRlIG9mIGFjdGl2YXRpb24gd2hpY2ggaXMgZGV0ZXJtaW5lZCBsYXJnZWx5IGJ5IHRoZSBuYXR1cmUgYW5kIHNldmVyaXR5IG9mIHRoZSBsZXNpb24uIE1pY3JvZ2xpYWwgYWN0aXZhdGlvbiBpcyB0aGUgbWFpbiBjZWxsdWxhciBldmVudCBpbiBhY3V0ZSBuZXVyb2luZmxhbW1hdGlvbiBhbmQgZXNzZW50aWFsIGZvciB3b3VuZCBoZWFsaW5nIGluIHRoZSBDTlMuIFJlY2VudCBzdHVkaWVzIGZyb20gdGhpcyBsYWJvcmF0b3J5IGhhdmUgYmVlbiBmb2N1c2VkIG9uIG1pY3JvZ2xpYSBpbiB0aGUgYWdpbmcgYnJhaW4gYW5kIGlkZW50aWZpZWQgc3RydWN0dXJhbCBhYm5vcm1hbGl0aWVzLCB0ZXJtZWQgbWljcm9nbGlhbCBkeXN0cm9waHksIHRoYXQgYXJlIGNvbnNpc3RlbnQgd2l0aCBjZWxsIHNlbmVzY2VuY2UgYW5kIHByb2dyZXNzIHRvIGEgZm9ybSBvZiBhY2NpZGVudGFsIGNlbGwgZGVhdGggdGhhdCBpcyBtYXJrZWQgYnkgY3l0b3BsYXNtaWMgZGVnZW5lcmF0aW9uIGFuZCBoYXMgYmVlbiB0ZXJtZWQgY3l0b3JyaGV4aXMuIEN5dG9ycmhleGlzIG9mIG1pY3JvZ2xpYSBpcyBpbmZyZXF1ZW50IGluIHRoZSBub3JtYWxseSBhZ2VkIGh1bWFuIGJyYWluIGFuZCBub24tZGV0ZWN0YWJsZSBpbiBhZ2VkIHJvZGVudHMsIGJ1dCBpdHMgb2NjdXJyZW5jZSBpbmNyZWFzZXMgZHJhbWF0aWNhbGx5IGR1cmluZyBuZXVyb2RlZ2VuZXJhdGl2ZSBjb25kaXRpb25zLCBpbmNsdWRpbmcgQWx6aGVpbWVy4oCZcyBkaXNlYXNlIChBRCkgaW4gaHVtYW5zIGFuZCBtb3RvbmV1cm9uIGRpc2Vhc2UgaW4gdHJhbnNnZW5pYyByYXRzLiBUaGUgaWRlbnRpZmljYXRpb24gb2YgZGVnZW5lcmF0aW5nIG1pY3JvZ2xpYSBoYXMgZ2l2ZW4gcmlzZSB0byBhIG5vdmVsIHRoZW9yeSBvZiBBRCBwYXRob2dlbmVzaXMsIHRoZSBtaWNyb2dsaWFsIGR5c2Z1bmN0aW9uIGh5cG90aGVzaXMsIHdoaWNoIHZpZXdzIHRoZSBsb3NzIG9mIG1pY3JvZ2xpYWwgbmV1cm9wcm90ZWN0aW9uIGFzIGEgY2VudHJhbCBldmVudCBpbiBuZXVyb2RlZ2VuZXJhdGl2ZSBkaXNlYXNlIGRldmVsb3BtZW50LiIsImlzc3VlIjoiNCIsInZvbHVtZSI6IjQiLCJjb250YWluZXItdGl0bGUtc2hvcnQiOiIifSwiaXNUZW1wb3JhcnkiOmZhbHNlfV19&quot;,&quot;citationItems&quot;:[{&quot;id&quot;:&quot;7ce7383b-96bc-30a9-994b-93fb1671ebd8&quot;,&quot;itemData&quot;:{&quot;type&quot;:&quot;article-journal&quot;,&quot;id&quot;:&quot;7ce7383b-96bc-30a9-994b-93fb1671ebd8&quot;,&quot;title&quot;:&quot;Life and Death of Microglia&quot;,&quot;author&quot;:[{&quot;family&quot;:&quot;Streit&quot;,&quot;given&quot;:&quot;Wolfgang J&quot;,&quot;parse-names&quot;:false,&quot;dropping-particle&quot;:&quot;&quot;,&quot;non-dropping-particle&quot;:&quot;&quot;},{&quot;family&quot;:&quot;Xue&quot;,&quot;given&quot;:&quot;Qing-Shan&quot;,&quot;parse-names&quot;:false,&quot;dropping-particle&quot;:&quot;&quot;,&quot;non-dropping-particle&quot;:&quot;&quot;}],&quot;container-title&quot;:&quot;Journal of Neuroimmune Pharmacology&quot;,&quot;DOI&quot;:&quot;10.1007/s11481-009-9163-5&quot;,&quot;ISSN&quot;:&quot;1557-1904&quot;,&quot;URL&quot;:&quot;https://doi.org/10.1007/s11481-009-9163-5&quot;,&quot;issued&quot;:{&quot;date-parts&quot;:[[2009]]},&quot;page&quot;:&quot;371&quot;,&quot;abstract&quot;:&quot;The importance of microglial cells in the maintenance of a well-functioning central nervous system (CNS) cannot be overstated. As descendants of the myelomonocytic lineage they are industrious housekeepers and watchful sentries that safeguard a homeostatic environment through a number of mechanisms designed to provide protection of fastidious neurons at all times. Microglia become particularly active after homeostasis has been perturbed by physical injury or other insults and they enter into a state of activation which is determined largely by the nature and severity of the lesion. Microglial activation is the main cellular event in acute neuroinflammation and essential for wound healing in the CNS. Recent studies from this laboratory have been focused on microglia in the aging brain and identified structural abnormalities, termed microglial dystrophy, that are consistent with cell senescence and progress to a form of accidental cell death that is marked by cytoplasmic degeneration and has been termed cytorrhexis. Cytorrhexis of microglia is infrequent in the normally aged human brain and non-detectable in aged rodents, but its occurrence increases dramatically during neurodegenerative conditions, including Alzheimer’s disease (AD) in humans and motoneuron disease in transgenic rats. The identification of degenerating microglia has given rise to a novel theory of AD pathogenesis, the microglial dysfunction hypothesis, which views the loss of microglial neuroprotection as a central event in neurodegenerative disease development.&quot;,&quot;issue&quot;:&quot;4&quot;,&quot;volume&quot;:&quot;4&quot;,&quot;container-title-short&quot;:&quot;&quot;},&quot;isTemporary&quot;:false}]},{&quot;citationID&quot;:&quot;MENDELEY_CITATION_0430d9c0-b5a4-4cd8-a605-ae02d744ee38&quot;,&quot;properties&quot;:{&quot;noteIndex&quot;:0},&quot;isEdited&quot;:false,&quot;manualOverride&quot;:{&quot;isManuallyOverridden&quot;:false,&quot;citeprocText&quot;:&quot;(López et al., 2009)&quot;,&quot;manualOverrideText&quot;:&quot;&quot;},&quot;citationTag&quot;:&quot;MENDELEY_CITATION_v3_eyJjaXRhdGlvbklEIjoiTUVOREVMRVlfQ0lUQVRJT05fMDQzMGQ5YzAtYjVhNC00Y2Q4LWE2MDUtYWUwMmQ3NDRlZTM4IiwicHJvcGVydGllcyI6eyJub3RlSW5kZXgiOjB9LCJpc0VkaXRlZCI6ZmFsc2UsIm1hbnVhbE92ZXJyaWRlIjp7ImlzTWFudWFsbHlPdmVycmlkZGVuIjpmYWxzZSwiY2l0ZXByb2NUZXh0IjoiKEzDs3BleiBldCBhbC4sIDIwMDkpIiwibWFudWFsT3ZlcnJpZGVUZXh0IjoiIn0sImNpdGF0aW9uSXRlbXMiOlt7ImlkIjoiOTk4ZWUzODMtNjM2Ni0zOWQ5LTgxYmQtNmMwN2FkMGMyM2NiIiwiaXRlbURhdGEiOnsidHlwZSI6ImFydGljbGUtam91cm5hbCIsImlkIjoiOTk4ZWUzODMtNjM2Ni0zOWQ5LTgxYmQtNmMwN2FkMGMyM2NiIiwidGl0bGUiOiJOZXVyb3Byb3RlY3RpdmUgYW5kIG5ldXJvbG9naWNhbCBwcm9wZXJ0aWVzIG9mIG1lbGlzc2Egb2ZmaWNpbmFsaXMiLCJhdXRob3IiOlt7ImZhbWlseSI6IkzDs3BleiIsImdpdmVuIjoiVsOtY3RvciIsInBhcnNlLW5hbWVzIjpmYWxzZSwiZHJvcHBpbmctcGFydGljbGUiOiIiLCJub24tZHJvcHBpbmctcGFydGljbGUiOiIifSx7ImZhbWlseSI6Ik1hcnTDrW4iLCJnaXZlbiI6IlNhcmEiLCJwYXJzZS1uYW1lcyI6ZmFsc2UsImRyb3BwaW5nLXBhcnRpY2xlIjoiIiwibm9uLWRyb3BwaW5nLXBhcnRpY2xlIjoiIn0seyJmYW1pbHkiOiJHw7NtZXotU2VycmFuaWxsb3MiLCJnaXZlbiI6Ik1hcmlhIFBpbGFyIiwicGFyc2UtbmFtZXMiOmZhbHNlLCJkcm9wcGluZy1wYXJ0aWNsZSI6IiIsIm5vbi1kcm9wcGluZy1wYXJ0aWNsZSI6IiJ9LHsiZmFtaWx5IjoiQ2FycmV0ZXJvIiwiZ2l2ZW4iOiJNYXJpYSBFbWlsaWEiLCJwYXJzZS1uYW1lcyI6ZmFsc2UsImRyb3BwaW5nLXBhcnRpY2xlIjoiIiwibm9uLWRyb3BwaW5nLXBhcnRpY2xlIjoiIn0seyJmYW1pbHkiOiJKw6RnZXIiLCJnaXZlbiI6IkFubmEgSy4iLCJwYXJzZS1uYW1lcyI6ZmFsc2UsImRyb3BwaW5nLXBhcnRpY2xlIjoiIiwibm9uLWRyb3BwaW5nLXBhcnRpY2xlIjoiIn0seyJmYW1pbHkiOiJDYWx2byIsImdpdmVuIjoiTWFyaWEgSXNhYmVsIiwicGFyc2UtbmFtZXMiOmZhbHNlLCJkcm9wcGluZy1wYXJ0aWNsZSI6IiIsIm5vbi1kcm9wcGluZy1wYXJ0aWNsZSI6IiJ9XSwiY29udGFpbmVyLXRpdGxlIjoiTmV1cm9jaGVtaWNhbCBSZXNlYXJjaCIsIkRPSSI6IjEwLjEwMDcvczExMDY0LTAwOS05OTgxLTAiLCJJU1NOIjoiMDM2NDMxOTAiLCJQTUlEIjoiMTk3NjAxNzQiLCJpc3N1ZWQiOnsiZGF0ZS1wYXJ0cyI6W1syMDA5XV19LCJwYWdlIjoiMTk1NS0xOTYxIiwiYWJzdHJhY3QiOiJNZWxpc3NhIG9mZmljaW5hbGlzIGhhcyB0cmFkaXRpb25hbGx5IGJlZW4gdXNlZCBkdWUgdG8gaXRzIGVmZmVjdHMgb24gbmVydm91cyBzeXN0ZW0uIEJvdGggbWV0aGFub2xpYyBhbmQgYXF1ZW91cyBleHRyYWN0cyB3ZXJlIHRlc3RlZCBmb3IgcHJvdGVjdGl2ZSBlZmZlY3RzIG9uIHRoZSBQQzEyIGNlbGwgbGluZSwgZnJlZSByYWRpY2FsIHNjYXZlbmdpbmcgcHJvcGVydGllcyBhbmQgbmV1cm9sb2dpY2FsIGFjdGl2aXRpZXMgKGluaGliaXRpb24gb2YgTUFPLUEgYW5kIGFjZXR5bGNob2xpbmVzdGVyYXNlIGVuenltZXMgYW5kIGFmZmluaXR5IHRvIHRoZSBHQUJBQS1iZW56b2RpYXplcGluZSByZWNlcHRvcikuIFRoZSByZXN1bHRzIHN1Z2dlc3QgdGhhdCB0aGUgcGxhbnQgaGFzIGEgc2lnbmlmaWNhbnQgKFAgPCAwLjA1KSBwcm90ZWN0aXZlIGVmZmVjdCBvbiBoeWRyb2dlbiBwZXJveGlkZSBpbmR1Y2VkIHRveGljaXR5IGluIFBDMTIgY2VsbHMuIFRoZSByYWRpY2FsIHNjYXZlbmdpbmcgcHJvcGVydGllcyB3ZXJlIGFsc28gaW52ZXN0aWdhdGVkIGluIGNlbGxzIGFuZCBpbiBjZWxsIGZyZWUgc3lzdGVtcywgd2hlcmUgdGhpcyBwbGFudCB3YXMgc2hvd24gdG8gYmUgYSBnb29kIGZyZWUgcmFkaWNhbCBzY2F2ZW5nZXIuIFRoZSBNQU8tQSBiaW9hc3NheSB3YXMgYWxzbyBwZXJmb3JtZWQgdG8gZGV0ZWN0IHBvc3NpYmxlIGFudGlkZXByZXNzYW50IGFjdGl2aXRpZXMgZGVtb25zdHJhdGluZyB0aGF0IGJvdGggZXh0cmFjdHMgaW5oaWJpdGVkIHRoaXMgZW56eW1lLCB3aGljaCBoYXMgYSBrZXkgcm9sZSBpbiBuZXVyb3RyYW5zbWl0dGVycyBtZXRhYm9saXNtLiBIb3dldmVyLCBubyBhY3Rpdml0eSB3YXMgZGV0ZWN0ZWQgaW4gdGhlIGFjZXR5bGNob2xpbmVzdGVyYXNlIGFuZCBHQUJBIGFzc2F5cy4gSW4gZ2VuZXJhbCwgdGhlIG1ldGhhbm9saWMgZXh0cmFjdCB3YXMgbW9yZSBlZmZlY3RpdmUgdGhhbiB0aGUgYXF1ZW91cy4gwqkgMjAwOSBTcHJpbmdlciBTY2llbmNlK0J1c2luZXNzIE1lZGlhLCBMTEMuIiwiaXNzdWUiOiIxMSIsInZvbHVtZSI6IjM0IiwiY29udGFpbmVyLXRpdGxlLXNob3J0IjoiIn0sImlzVGVtcG9yYXJ5IjpmYWxzZX1dfQ==&quot;,&quot;citationItems&quot;:[{&quot;id&quot;:&quot;998ee383-6366-39d9-81bd-6c07ad0c23cb&quot;,&quot;itemData&quot;:{&quot;type&quot;:&quot;article-journal&quot;,&quot;id&quot;:&quot;998ee383-6366-39d9-81bd-6c07ad0c23cb&quot;,&quot;title&quot;:&quot;Neuroprotective and neurological properties of melissa officinalis&quot;,&quot;author&quot;:[{&quot;family&quot;:&quot;López&quot;,&quot;given&quot;:&quot;Víctor&quot;,&quot;parse-names&quot;:false,&quot;dropping-particle&quot;:&quot;&quot;,&quot;non-dropping-particle&quot;:&quot;&quot;},{&quot;family&quot;:&quot;Martín&quot;,&quot;given&quot;:&quot;Sara&quot;,&quot;parse-names&quot;:false,&quot;dropping-particle&quot;:&quot;&quot;,&quot;non-dropping-particle&quot;:&quot;&quot;},{&quot;family&quot;:&quot;Gómez-Serranillos&quot;,&quot;given&quot;:&quot;Maria Pilar&quot;,&quot;parse-names&quot;:false,&quot;dropping-particle&quot;:&quot;&quot;,&quot;non-dropping-particle&quot;:&quot;&quot;},{&quot;family&quot;:&quot;Carretero&quot;,&quot;given&quot;:&quot;Maria Emilia&quot;,&quot;parse-names&quot;:false,&quot;dropping-particle&quot;:&quot;&quot;,&quot;non-dropping-particle&quot;:&quot;&quot;},{&quot;family&quot;:&quot;Jäger&quot;,&quot;given&quot;:&quot;Anna K.&quot;,&quot;parse-names&quot;:false,&quot;dropping-particle&quot;:&quot;&quot;,&quot;non-dropping-particle&quot;:&quot;&quot;},{&quot;family&quot;:&quot;Calvo&quot;,&quot;given&quot;:&quot;Maria Isabel&quot;,&quot;parse-names&quot;:false,&quot;dropping-particle&quot;:&quot;&quot;,&quot;non-dropping-particle&quot;:&quot;&quot;}],&quot;container-title&quot;:&quot;Neurochemical Research&quot;,&quot;DOI&quot;:&quot;10.1007/s11064-009-9981-0&quot;,&quot;ISSN&quot;:&quot;03643190&quot;,&quot;PMID&quot;:&quot;19760174&quot;,&quot;issued&quot;:{&quot;date-parts&quot;:[[2009]]},&quot;page&quot;:&quot;1955-1961&quot;,&quot;abstract&quot;:&quot;Melissa officinalis has traditionally been used due to its effects on nervous system. Both methanolic and aqueous extracts were tested for protective effects on the PC12 cell line, free radical scavenging properties and neurological activities (inhibition of MAO-A and acetylcholinesterase enzymes and affinity to the GABAA-benzodiazepine receptor). The results suggest that the plant has a significant (P &lt; 0.05) protective effect on hydrogen peroxide induced toxicity in PC12 cells. The radical scavenging properties were also investigated in cells and in cell free systems, where this plant was shown to be a good free radical scavenger. The MAO-A bioassay was also performed to detect possible antidepressant activities demonstrating that both extracts inhibited this enzyme, which has a key role in neurotransmitters metabolism. However, no activity was detected in the acetylcholinesterase and GABA assays. In general, the methanolic extract was more effective than the aqueous. © 2009 Springer Science+Business Media, LLC.&quot;,&quot;issue&quot;:&quot;11&quot;,&quot;volume&quot;:&quot;34&quot;,&quot;container-title-short&quot;:&quot;&quot;},&quot;isTemporary&quot;:false}]},{&quot;citationID&quot;:&quot;MENDELEY_CITATION_3a06f170-27eb-4daa-a567-c800bcbb34bf&quot;,&quot;properties&quot;:{&quot;noteIndex&quot;:0},&quot;isEdited&quot;:false,&quot;manualOverride&quot;:{&quot;isManuallyOverridden&quot;:false,&quot;citeprocText&quot;:&quot;(Borgonetti, Governa, Biagi, Pellati, et al., 2020)&quot;,&quot;manualOverrideText&quot;:&quot;&quot;},&quot;citationTag&quot;:&quot;MENDELEY_CITATION_v3_eyJjaXRhdGlvbklEIjoiTUVOREVMRVlfQ0lUQVRJT05fM2EwNmYxNzAtMjdlYi00ZGFhLWE1NjctYzgwMGJjYmIzNGJmIiwicHJvcGVydGllcyI6eyJub3RlSW5kZXgiOjB9LCJpc0VkaXRlZCI6ZmFsc2UsIm1hbnVhbE92ZXJyaWRlIjp7ImlzTWFudWFsbHlPdmVycmlkZGVuIjpmYWxzZSwiY2l0ZXByb2NUZXh0IjoiKEJvcmdvbmV0dGksIEdvdmVybmEsIEJpYWdpLCBQZWxsYXRpLCBldCBhbC4sIDIwMjApIiwibWFudWFsT3ZlcnJpZGVUZXh0IjoiIn0sImNpdGF0aW9uSXRlbXMiOlt7ImlkIjoiM2YyNmYyMWItZWQ1OC0zZmQxLTljNjMtYjlmZWEzNDZmOTBhIiwiaXRlbURhdGEiOnsidHlwZSI6ImFydGljbGUtam91cm5hbCIsImlkIjoiM2YyNmYyMWItZWQ1OC0zZmQxLTljNjMtYjlmZWEzNDZmOTBhIiwidGl0bGUiOiJaaW5naWJlciBvZmZpY2luYWxlIFJvc2NvZSByaGl6b21lIGV4dHJhY3QgYWxsZXZpYXRlcyBuZXVyb3BhdGhpYyBwYWluIGJ5IGluaGliaXRpbmcgbmV1cm9pbmZsYW1tYXRpb24gaW4gbWljZSIsImF1dGhvciI6W3siZmFtaWx5IjoiQm9yZ29uZXR0aSIsImdpdmVuIjoiVml0dG9yaWEiLCJwYXJzZS1uYW1lcyI6ZmFsc2UsImRyb3BwaW5nLXBhcnRpY2xlIjoiIiwibm9uLWRyb3BwaW5nLXBhcnRpY2xlIjoiIn0seyJmYW1pbHkiOiJHb3Zlcm5hIiwiZ2l2ZW4iOiJQYW9sbyIsInBhcnNlLW5hbWVzIjpmYWxzZSwiZHJvcHBpbmctcGFydGljbGUiOiIiLCJub24tZHJvcHBpbmctcGFydGljbGUiOiIifSx7ImZhbWlseSI6IkJpYWdpIiwiZ2l2ZW4iOiJNYXJjbyIsInBhcnNlLW5hbWVzIjpmYWxzZSwiZHJvcHBpbmctcGFydGljbGUiOiIiLCJub24tZHJvcHBpbmctcGFydGljbGUiOiIifSx7ImZhbWlseSI6IlBlbGxhdGkiLCJnaXZlbiI6IkZlZGVyaWNhIiwicGFyc2UtbmFtZXMiOmZhbHNlLCJkcm9wcGluZy1wYXJ0aWNsZSI6IiIsIm5vbi1kcm9wcGluZy1wYXJ0aWNsZSI6IiJ9LHsiZmFtaWx5IjoiR2FsZW90dGkiLCJnaXZlbiI6Ik5pY29sZXR0YSIsInBhcnNlLW5hbWVzIjpmYWxzZSwiZHJvcHBpbmctcGFydGljbGUiOiIiLCJub24tZHJvcHBpbmctcGFydGljbGUiOiIifV0sImNvbnRhaW5lci10aXRsZSI6IlBoeXRvbWVkaWNpbmUiLCJET0kiOiJodHRwczovL2RvaS5vcmcvMTAuMTAxNi9qLnBoeW1lZC4yMDIwLjE1MzMwNyIsIklTU04iOiIwOTQ0LTcxMTMiLCJVUkwiOiJodHRwczovL3d3dy5zY2llbmNlZGlyZWN0LmNvbS9zY2llbmNlL2FydGljbGUvcGlpL1MwOTQ0NzExMzIwMzAxMzkyIiwiaXNzdWVkIjp7ImRhdGUtcGFydHMiOltbMjAyMF1dfSwicGFnZSI6IjE1MzMwNyIsImFic3RyYWN0IjoiQmFja2dyb3VuZFxuQ3VycmVudCB0aGVyYXBpZXMgZm9yIG5ldXJvcGF0aGljIHBhaW4gYXJlIGdlbmVyYWxseSBzeW1wdG9tYXRpYyBhbmQgcG9zc2VzcyBzZXZlcmFsIHNpZGUgZWZmZWN0cywgbGltaXRpbmcgdGhlaXIgcHJvbG9uZ2VkIHVzYWdlLlxuSHlwb3RoZXNpcy9QdXJwb3NlXG5UaHVzLCBpdCBpcyB1cmdlbnQgdG8gZGV2ZWxvcCBub3ZlbCBhbmQgc2FmZSBjYW5kaWRhdGVzIGZvciB0aGUgbWFuYWdlbWVudCBvZiB0aGlzIGNocm9uaWNhbCBjb25kaXRpb24uIEZvciB0aGlzIHB1cnBvc2UsIHdlIGludmVzdGlnYXRlZCB0aGUgYW5hbGdlc2ljIGVmZmVjdCBvZiBhIHN0YW5kYXJkaXplZCBleHRyYWN0IGZyb20gWmluZ2liZXIgb2ZmaWNpbmFsZSBSb3Njb2Ugcmhpem9tZXMgKFpPRSkgb2J0YWluZWQgYnkgQ08yIHN1cGVyY3JpdGljYWwgZXh0cmFjdGlvbiwgaW4gYSBtaWNlIG1vZGVsIG9mIHBlcmlwaGVyYWwgbmV1cm9wYXRoeS4gV2UgYWxzbyBleHBsb3JlZCB0aGUgbWVjaGFuaXNtIG9mIGFjdGlvbiBvZiBaT0UgYW5kIGl0cyBtYWluIGNvbnN0aXR1ZW50cyB1c2luZyBhbiBpbiB2aXRybyBtb2RlbCBvZiBuZXVyb2luZmxhbW1hdGlvbi5cbk1ldGhvZHNcblBlcmlwaGVyYWwgbW9uby1uZXVyb3BhdGh5IHdhcyBpbmR1Y2VkIGluIG1pY2UsIGJ5IHNwYXJlZCBuZXJ2ZSBpbmp1cnkgKFNOSSkuIFRoZSBhbmFsZ2VzaWMgZWZmZWN0IG9mIFpPRSBhZnRlciBvcmFsIGFkbWluaXN0cmF0aW9uIHdhcyBhc3Nlc3NlZCBieSBtZWFzdXJpbmcgbWVjaGFuaWNhbCBhbmQgdGhlcm1hbCBhbGxvZHluaWEgaW4gU05JIG1pY2UuIFRoZSBtZWNoYW5pc20gb2YgYWN0aW9uIG9mIFpPRSBhbmQgaXRzIG1haW4gY29uc3RpdHVlbnRzIHdlcmUgaW52ZXN0aWdhdGVkIHVzaW5nIHNwaW5hbCBjb3JkcyBzYW1wbGVzIGFuZCBpbiBhbiBpbiB2aXRybyBtb2RlbCBvZiBuZXVyb2luZmxhbW1hdGlvbiBieSBFTElTQSwgd2VzdGVybiBibG90dGluZyBhbmQgaW1tdW5vZmx1b3Jlc2NlbmNlIHRlY2huaXF1ZXMuXG5SZXN1bHRzXG5PcmFsIGFkbWluaXN0cmF0aW9uIG9mIFpPRSAyMDAgbWcga2fiiJIxIGFtZWxpb3JhdGVkIG1lY2hhbmljYWwgYW5kIHRoZXJtYWwgYWxsb2R5bmlhIGluIFNOSSBtaWNlLCB3aXRoIGEgcmFwaWQgYW5kIGEgbG9uZy1sYXN0aW5nIGVmZmVjdC4gWk9FIGRpZCBub3QgYWx0ZXIgbG9jb21vdG9yIGFjdGl2aXR5LiBJbiBCVjIgY2VsbHMgYW5kIHNwaW5hbCBjb3JkIHNhbXBsZXMsIFpPRSwgNi1naW5nZXJvbCBhbmQgNi1zaG9nYW9sIHJlZHVjZWQgcEVSSyBsZXZlbHMsIHdoZXJlYXMgWk9FIGFuZCB0ZXJwZW5lIGZyYWN0aW9uIHJlZHVjZWQgSERBQzEgcHJvdGVpbiBsZXZlbHMsIGluaGliaXRlZCBORi3OukIgc2lnbmFsbGluZyBhY3RpdmF0aW9uIGFuZCBkZWNyZWFzZWQgSUwtMc6yLCBUTkYtzrEgYW5kIElMLTYgcmVsZWFzZS4gWk9FIGFuZCBlYWNoIHRlc3RlZCBjb25zdGl0dWVudCBoYWQgYSBwb3NpdGl2ZSBlZmZlY3Qgb24gaW5mbGFtbWF0aW9uLWltcGFpcmVkIFNILVNZNVkgY2VsbCB2aWFiaWxpdHkuXG5Db25jbHVzaW9uc1xuVGhlIG9yYWwgYWRtaW5pc3RyYXRpb24gb2YgWk9FIGF0dGVudWF0ZWQgU05JLWluZHVjZWQgbmV1cm9wYXRoaWMgcGFpbiBzeW1wdG9tcyBieSByZWR1Y2luZyBzcGluYWwgbmV1cm9pbmZsYW1tYXRpb24sIHN1Z2dlc3RpbmcgWk9FIGFzIGEgbm92ZWwgYW5kIGludGVyZXN0aW5nIGNhbmRpZGF0ZSBmb3IgdGhlIG1hbmFnZW1lbnQgb2YgbmV1cm9wYXRoaWMgcGFpbi4iLCJ2b2x1bWUiOiI3OCIsImNvbnRhaW5lci10aXRsZS1zaG9ydCI6IiJ9LCJpc1RlbXBvcmFyeSI6ZmFsc2V9XX0=&quot;,&quot;citationItems&quot;:[{&quot;id&quot;:&quot;3f26f21b-ed58-3fd1-9c63-b9fea346f90a&quot;,&quot;itemData&quot;:{&quot;type&quot;:&quot;article-journal&quot;,&quot;id&quot;:&quot;3f26f21b-ed58-3fd1-9c63-b9fea346f90a&quot;,&quot;title&quot;:&quot;Zingiber officinale Roscoe rhizome extract alleviates neuropathic pain by inhibiting neuroinflammation in mice&quot;,&quot;author&quot;:[{&quot;family&quot;:&quot;Borgonetti&quot;,&quot;given&quot;:&quot;Vittoria&quot;,&quot;parse-names&quot;:false,&quot;dropping-particle&quot;:&quot;&quot;,&quot;non-dropping-particle&quot;:&quot;&quot;},{&quot;family&quot;:&quot;Governa&quot;,&quot;given&quot;:&quot;Paolo&quot;,&quot;parse-names&quot;:false,&quot;dropping-particle&quot;:&quot;&quot;,&quot;non-dropping-particle&quot;:&quot;&quot;},{&quot;family&quot;:&quot;Biagi&quot;,&quot;given&quot;:&quot;Marco&quot;,&quot;parse-names&quot;:false,&quot;dropping-particle&quot;:&quot;&quot;,&quot;non-dropping-particle&quot;:&quot;&quot;},{&quot;family&quot;:&quot;Pellati&quot;,&quot;given&quot;:&quot;Federica&quot;,&quot;parse-names&quot;:false,&quot;dropping-particle&quot;:&quot;&quot;,&quot;non-dropping-particle&quot;:&quot;&quot;},{&quot;family&quot;:&quot;Galeotti&quot;,&quot;given&quot;:&quot;Nicoletta&quot;,&quot;parse-names&quot;:false,&quot;dropping-particle&quot;:&quot;&quot;,&quot;non-dropping-particle&quot;:&quot;&quot;}],&quot;container-title&quot;:&quot;Phytomedicine&quot;,&quot;DOI&quot;:&quot;https://doi.org/10.1016/j.phymed.2020.153307&quot;,&quot;ISSN&quot;:&quot;0944-7113&quot;,&quot;URL&quot;:&quot;https://www.sciencedirect.com/science/article/pii/S0944711320301392&quot;,&quot;issued&quot;:{&quot;date-parts&quot;:[[2020]]},&quot;page&quot;:&quot;153307&quot;,&quot;abstract&quot;:&quot;Background\nCurrent therapies for neuropathic pain are generally symptomatic and possess several side effects, limiting their prolonged usage.\nHypothesis/Purpose\nThus, it is urgent to develop novel and safe candidates for the management of this chronical condition. For this purpose, we investigated the analgesic effect of a standardized extract from Zingiber officinale Roscoe rhizomes (ZOE) obtained by CO2 supercritical extraction, in a mice model of peripheral neuropathy. We also explored the mechanism of action of ZOE and its main constituents using an in vitro model of neuroinflammation.\nMethods\nPeripheral mono-neuropathy was induced in mice, by spared nerve injury (SNI). The analgesic effect of ZOE after oral administration was assessed by measuring mechanical and thermal allodynia in SNI mice. The mechanism of action of ZOE and its main constituents were investigated using spinal cords samples and in an in vitro model of neuroinflammation by ELISA, western blotting and immunofluorescence techniques.\nResults\nOral administration of ZOE 200 mg kg−1 ameliorated mechanical and thermal allodynia in SNI mice, with a rapid and a long-lasting effect. ZOE did not alter locomotor activity. In BV2 cells and spinal cord samples, ZOE, 6-gingerol and 6-shogaol reduced pERK levels, whereas ZOE and terpene fraction reduced HDAC1 protein levels, inhibited NF-κB signalling activation and decreased IL-1β, TNF-α and IL-6 release. ZOE and each tested constituent had a positive effect on inflammation-impaired SH-SY5Y cell viability.\nConclusions\nThe oral administration of ZOE attenuated SNI-induced neuropathic pain symptoms by reducing spinal neuroinflammation, suggesting ZOE as a novel and interesting candidate for the management of neuropathic pain.&quot;,&quot;volume&quot;:&quot;78&quot;,&quot;container-title-short&quot;:&quot;&quot;},&quot;isTemporary&quot;:false}]},{&quot;citationID&quot;:&quot;MENDELEY_CITATION_880b4a8a-0c03-45ba-9213-6663fc289bdc&quot;,&quot;properties&quot;:{&quot;noteIndex&quot;:0},&quot;isEdited&quot;:false,&quot;manualOverride&quot;:{&quot;isManuallyOverridden&quot;:false,&quot;citeprocText&quot;:&quot;(Noguchi-Shinohara et al., 2020)&quot;,&quot;manualOverrideText&quot;:&quot;&quot;},&quot;citationTag&quot;:&quot;MENDELEY_CITATION_v3_eyJjaXRhdGlvbklEIjoiTUVOREVMRVlfQ0lUQVRJT05fODgwYjRhOGEtMGMwMy00NWJhLTkyMTMtNjY2M2ZjMjg5YmRjIiwicHJvcGVydGllcyI6eyJub3RlSW5kZXgiOjB9LCJpc0VkaXRlZCI6ZmFsc2UsIm1hbnVhbE92ZXJyaWRlIjp7ImlzTWFudWFsbHlPdmVycmlkZGVuIjpmYWxzZSwiY2l0ZXByb2NUZXh0IjoiKE5vZ3VjaGktU2hpbm9oYXJhIGV0IGFsLiwgMjAyMCkiLCJtYW51YWxPdmVycmlkZVRleHQiOiIifSwiY2l0YXRpb25JdGVtcyI6W3siaWQiOiJkZWFiYWU1Mi1iOTk0LTM2MzQtYTkwMS1mMzVkMjA4M2MxMzUiLCJpdGVtRGF0YSI6eyJ0eXBlIjoiYXJ0aWNsZS1qb3VybmFsIiwiaWQiOiJkZWFiYWU1Mi1iOTk0LTM2MzQtYTkwMS1mMzVkMjA4M2MxMzUiLCJ0aXRsZSI6IlNhZmV0eSBhbmQgZWZmaWNhY3kgb2YgTWVsaXNzYSBvZmZpY2luYWxpcyBleHRyYWN0IGNvbnRhaW5pbmcgcm9zbWFyaW5pYyBhY2lkIGluIHRoZSBwcmV2ZW50aW9uIG9mIEFsemhlaW1lcuKAmXMgZGlzZWFzZSBwcm9ncmVzc2lvbiIsImF1dGhvciI6W3siZmFtaWx5IjoiTm9ndWNoaS1TaGlub2hhcmEiLCJnaXZlbiI6Ik1vZWtvIiwicGFyc2UtbmFtZXMiOmZhbHNlLCJkcm9wcGluZy1wYXJ0aWNsZSI6IiIsIm5vbi1kcm9wcGluZy1wYXJ0aWNsZSI6IiJ9LHsiZmFtaWx5IjoiT25vIiwiZ2l2ZW4iOiJLZW5qaXJvIiwicGFyc2UtbmFtZXMiOmZhbHNlLCJkcm9wcGluZy1wYXJ0aWNsZSI6IiIsIm5vbi1kcm9wcGluZy1wYXJ0aWNsZSI6IiJ9LHsiZmFtaWx5IjoiSGFtYWd1Y2hpIiwiZ2l2ZW4iOiJUc3V5b3NoaSIsInBhcnNlLW5hbWVzIjpmYWxzZSwiZHJvcHBpbmctcGFydGljbGUiOiIiLCJub24tZHJvcHBpbmctcGFydGljbGUiOiIifSx7ImZhbWlseSI6Ik5hZ2FpIiwiZ2l2ZW4iOiJUb3NoaXRhZGEiLCJwYXJzZS1uYW1lcyI6ZmFsc2UsImRyb3BwaW5nLXBhcnRpY2xlIjoiIiwibm9uLWRyb3BwaW5nLXBhcnRpY2xlIjoiIn0seyJmYW1pbHkiOiJLb2JheWFzaGkiLCJnaXZlbiI6IlNob2tvIiwicGFyc2UtbmFtZXMiOmZhbHNlLCJkcm9wcGluZy1wYXJ0aWNsZSI6IiIsIm5vbi1kcm9wcGluZy1wYXJ0aWNsZSI6IiJ9LHsiZmFtaWx5IjoiS29tYXRzdSIsImdpdmVuIjoiSnVuamkiLCJwYXJzZS1uYW1lcyI6ZmFsc2UsImRyb3BwaW5nLXBhcnRpY2xlIjoiIiwibm9uLWRyb3BwaW5nLXBhcnRpY2xlIjoiIn0seyJmYW1pbHkiOiJTYW11cmFraS1Zb2tvaGFtYSIsImdpdmVuIjoiTWloYXJ1IiwicGFyc2UtbmFtZXMiOmZhbHNlLCJkcm9wcGluZy1wYXJ0aWNsZSI6IiIsIm5vbi1kcm9wcGluZy1wYXJ0aWNsZSI6IiJ9LHsiZmFtaWx5IjoiSXdhc2EiLCJnaXZlbiI6IkthenVvIiwicGFyc2UtbmFtZXMiOmZhbHNlLCJkcm9wcGluZy1wYXJ0aWNsZSI6IiIsIm5vbi1kcm9wcGluZy1wYXJ0aWNsZSI6IiJ9LHsiZmFtaWx5IjoiWW9rb3lhbWEiLCJnaXZlbiI6Ikt1bmloaWtvIiwicGFyc2UtbmFtZXMiOmZhbHNlLCJkcm9wcGluZy1wYXJ0aWNsZSI6IiIsIm5vbi1kcm9wcGluZy1wYXJ0aWNsZSI6IiJ9LHsiZmFtaWx5IjoiTmFrYW11cmEiLCJnaXZlbiI6Ikhpcm95dWtpIiwicGFyc2UtbmFtZXMiOmZhbHNlLCJkcm9wcGluZy1wYXJ0aWNsZSI6IiIsIm5vbi1kcm9wcGluZy1wYXJ0aWNsZSI6IiJ9LHsiZmFtaWx5IjoiWWFtYWRhIiwiZ2l2ZW4iOiJNYXNhaGl0byIsInBhcnNlLW5hbWVzIjpmYWxzZSwiZHJvcHBpbmctcGFydGljbGUiOiIiLCJub24tZHJvcHBpbmctcGFydGljbGUiOiIifV0sImNvbnRhaW5lci10aXRsZSI6IlNjaWVudGlmaWMgUmVwb3J0cyIsIkRPSSI6IjEwLjEwMzgvczQxNTk4LTAyMC03MzcyOS0yIiwiSVNTTiI6IjIwNDUtMjMyMiIsIlVSTCI6Imh0dHBzOi8vZG9pLm9yZy8xMC4xMDM4L3M0MTU5OC0wMjAtNzM3MjktMiIsImlzc3VlZCI6eyJkYXRlLXBhcnRzIjpbWzIwMjBdXX0sInBhZ2UiOiIxODYyNyIsImFic3RyYWN0IjoiV2UgY29uZHVjdGVkIGEgcmFuZG9taXplZCBwbGFjZWJvLWNvbnRyb2xsZWQgZG91YmxlLWJsaW5kIDI0LXdlZWsgdHJpYWwgdXNpbmcgTWVsaXNzYSBvZmZpY2luYWxpcyAoTS4gb2ZmaWNpbmFsaXMpIGV4dHJhY3QgcmljaGx5IGNvbnRhaW5pbmcgcm9zbWFyaW5pYyBhY2lkIChSQSkgb24gcGF0aWVudHMgd2l0aCBtaWxkIGRlbWVudGlhIGR1ZSB0byBBbHpoZWltZXLigJlzIGRpc2Vhc2UgKEFEKSB3aXRoIHRoZSBhaW0gdG8gZXhhbWluZSB0aGUgc2FmZXR5IGFuZCB0b2xlcmFiaWxpdHkgKHByaW1hcnkgZW5kcG9pbnQpIG9mIFJBICg1MDDCoG1nIGRhaWx5KSBhbmQgaXRzIGNsaW5pY2FsIGVmZmVjdHMgYW5kIGRpc2Vhc2UtcmVsYXRlZCBiaW9tYXJrZXIgY2hhbmdlcyAoc2Vjb25kYXJ5IGVuZHBvaW50cykuIFBhdGllbnRzIChu4oCJPeKAiTIzKSBkaWFnbm9zZWQgd2l0aCBtaWxkIGRlbWVudGlhIGR1ZSB0byBwcm9iYWJsZSBBRCB3ZXJlIHJhbmRvbWl6ZWQgdG8gZWl0aGVyIHRoZSBwbGFjZWJvIG9yIE0uIG9mZmljaW5hbGlzIGV4dHJhY3QgZ3JvdXAuIE5vIGRpZmZlcmVuY2VzIGluIHZpdGFsIHNpZ25zIG9yIHBoeXNpY2FsIGFuZCBuZXVyb2xvZ2ljIGV4YW1pbmF0aW9uIHJlc3VsdHMgd2VyZSBkZXRlY3RlZCBiZXR3ZWVuIHRoZSBNLiBvZmZpY2luYWxpcyBhbmQgcGxhY2VibyBncm91cHMuIE5vIHNlcmlvdXMgYWR2ZXJzZSBldmVudHMgb2NjdXJyZWQuIFRoZXJlIHdlcmUgbm8gc2lnbmlmaWNhbnQgZGlmZmVyZW5jZXMgaW4gY29nbml0aXZlIG1lYXN1cmVzOyBob3dldmVyLCB0aGUgbWVhbiBOZXVyb3BzeWNoaWF0cmljIEludmVudG9yeSBRdWVzdGlvbm5haXJlIChOUEktUSkgc2NvcmUgaW1wcm92ZWQgYnkgMC41IHBvaW50cyBpbiB0aGUgTS4gb2ZmaWNpbmFsaXMgZ3JvdXAgYW5kIHdvcnNlbmVkIGJ5IDAuNyBwb2ludHMgaW4gdGhlIHBsYWNlYm8gZ3JvdXAgYmV0d2VlbiB0aGUgYmFzZWxpbmUgYW5kIDI0LXdlZWsgdmlzaXQsIGluZGljYXRpbmcgYSBzaWduaWZpY2FudCBkaWZmZXJlbmNlIChQ4oCJPeKAiTAuMDEyKS4gTm8gc2lnbmlmaWNhbnQgZGlmZmVyZW5jZXMgd2VyZSBhcHBhcmVudCBpbiBkaXNlYXNlLXJlbGF0ZWQgYmlvbWFya2VycyBiZXR3ZWVuIHRoZSBncm91cHMuIE0uIG9mZmljaW5hbGlzIGV4dHJhY3QgY29udGFpbmluZyA1MDDCoG1nIG9mIFJBIHRha2VuIGRhaWx5IHdhcyBzYWZlIGFuZCB3ZWxsLXRvbGVyYXRlZCBieSBwYXRpZW50cyB3aXRoIG1pbGQgZGVtZW50aWEgZHVlIHRvIEFELiBPdXIgcmVzdWx0cyBzdWdnZXN0IHRoYXQgUkEgbWF5IGhlbHAgcHJldmVudCB0aGUgd29yc2VuaW5nIG9mIEFELXJlbGF0ZWQgbmV1cm9wc3ljaGlhdHJpYyBzeW1wdG9tcy4iLCJpc3N1ZSI6IjEiLCJ2b2x1bWUiOiIxMCIsImNvbnRhaW5lci10aXRsZS1zaG9ydCI6IiJ9LCJpc1RlbXBvcmFyeSI6ZmFsc2V9XX0=&quot;,&quot;citationItems&quot;:[{&quot;id&quot;:&quot;deabae52-b994-3634-a901-f35d2083c135&quot;,&quot;itemData&quot;:{&quot;type&quot;:&quot;article-journal&quot;,&quot;id&quot;:&quot;deabae52-b994-3634-a901-f35d2083c135&quot;,&quot;title&quot;:&quot;Safety and efficacy of Melissa officinalis extract containing rosmarinic acid in the prevention of Alzheimer’s disease progression&quot;,&quot;author&quot;:[{&quot;family&quot;:&quot;Noguchi-Shinohara&quot;,&quot;given&quot;:&quot;Moeko&quot;,&quot;parse-names&quot;:false,&quot;dropping-particle&quot;:&quot;&quot;,&quot;non-dropping-particle&quot;:&quot;&quot;},{&quot;family&quot;:&quot;Ono&quot;,&quot;given&quot;:&quot;Kenjiro&quot;,&quot;parse-names&quot;:false,&quot;dropping-particle&quot;:&quot;&quot;,&quot;non-dropping-particle&quot;:&quot;&quot;},{&quot;family&quot;:&quot;Hamaguchi&quot;,&quot;given&quot;:&quot;Tsuyoshi&quot;,&quot;parse-names&quot;:false,&quot;dropping-particle&quot;:&quot;&quot;,&quot;non-dropping-particle&quot;:&quot;&quot;},{&quot;family&quot;:&quot;Nagai&quot;,&quot;given&quot;:&quot;Toshitada&quot;,&quot;parse-names&quot;:false,&quot;dropping-particle&quot;:&quot;&quot;,&quot;non-dropping-particle&quot;:&quot;&quot;},{&quot;family&quot;:&quot;Kobayashi&quot;,&quot;given&quot;:&quot;Shoko&quot;,&quot;parse-names&quot;:false,&quot;dropping-particle&quot;:&quot;&quot;,&quot;non-dropping-particle&quot;:&quot;&quot;},{&quot;family&quot;:&quot;Komatsu&quot;,&quot;given&quot;:&quot;Junji&quot;,&quot;parse-names&quot;:false,&quot;dropping-particle&quot;:&quot;&quot;,&quot;non-dropping-particle&quot;:&quot;&quot;},{&quot;family&quot;:&quot;Samuraki-Yokohama&quot;,&quot;given&quot;:&quot;Miharu&quot;,&quot;parse-names&quot;:false,&quot;dropping-particle&quot;:&quot;&quot;,&quot;non-dropping-particle&quot;:&quot;&quot;},{&quot;family&quot;:&quot;Iwasa&quot;,&quot;given&quot;:&quot;Kazuo&quot;,&quot;parse-names&quot;:false,&quot;dropping-particle&quot;:&quot;&quot;,&quot;non-dropping-particle&quot;:&quot;&quot;},{&quot;family&quot;:&quot;Yokoyama&quot;,&quot;given&quot;:&quot;Kunihiko&quot;,&quot;parse-names&quot;:false,&quot;dropping-particle&quot;:&quot;&quot;,&quot;non-dropping-particle&quot;:&quot;&quot;},{&quot;family&quot;:&quot;Nakamura&quot;,&quot;given&quot;:&quot;Hiroyuki&quot;,&quot;parse-names&quot;:false,&quot;dropping-particle&quot;:&quot;&quot;,&quot;non-dropping-particle&quot;:&quot;&quot;},{&quot;family&quot;:&quot;Yamada&quot;,&quot;given&quot;:&quot;Masahito&quot;,&quot;parse-names&quot;:false,&quot;dropping-particle&quot;:&quot;&quot;,&quot;non-dropping-particle&quot;:&quot;&quot;}],&quot;container-title&quot;:&quot;Scientific Reports&quot;,&quot;DOI&quot;:&quot;10.1038/s41598-020-73729-2&quot;,&quot;ISSN&quot;:&quot;2045-2322&quot;,&quot;URL&quot;:&quot;https://doi.org/10.1038/s41598-020-73729-2&quot;,&quot;issued&quot;:{&quot;date-parts&quot;:[[2020]]},&quot;page&quot;:&quot;18627&quot;,&quot;abstract&quot;:&quot;We conducted a randomized placebo-controlled double-blind 24-week trial using Melissa officinalis (M. officinalis) extract richly containing rosmarinic acid (RA) on patients with mild dementia due to Alzheimer’s disease (AD) with the aim to examine the safety and tolerability (primary endpoint) of RA (500 mg daily) and its clinical effects and disease-related biomarker changes (secondary endpoints). Patients (n = 23) diagnosed with mild dementia due to probable AD were randomized to either the placebo or M. officinalis extract group. No differences in vital signs or physical and neurologic examination results were detected between the M. officinalis and placebo groups. No serious adverse events occurred. There were no significant differences in cognitive measures; however, the mean Neuropsychiatric Inventory Questionnaire (NPI-Q) score improved by 0.5 points in the M. officinalis group and worsened by 0.7 points in the placebo group between the baseline and 24-week visit, indicating a significant difference (P = 0.012). No significant differences were apparent in disease-related biomarkers between the groups. M. officinalis extract containing 500 mg of RA taken daily was safe and well-tolerated by patients with mild dementia due to AD. Our results suggest that RA may help prevent the worsening of AD-related neuropsychiatric symptoms.&quot;,&quot;issue&quot;:&quot;1&quot;,&quot;volume&quot;:&quot;10&quot;,&quot;container-title-short&quot;:&quot;&quot;},&quot;isTemporary&quot;:false}]},{&quot;citationID&quot;:&quot;MENDELEY_CITATION_25f46bf9-3665-4daf-be42-0075558f74a2&quot;,&quot;properties&quot;:{&quot;noteIndex&quot;:0},&quot;isEdited&quot;:false,&quot;manualOverride&quot;:{&quot;isManuallyOverridden&quot;:false,&quot;citeprocText&quot;:&quot;(Colica et al., 2018)&quot;,&quot;manualOverrideText&quot;:&quot;&quot;},&quot;citationTag&quot;:&quot;MENDELEY_CITATION_v3_eyJjaXRhdGlvbklEIjoiTUVOREVMRVlfQ0lUQVRJT05fMjVmNDZiZjktMzY2NS00ZGFmLWJlNDItMDA3NTU1OGY3NGEyIiwicHJvcGVydGllcyI6eyJub3RlSW5kZXgiOjB9LCJpc0VkaXRlZCI6ZmFsc2UsIm1hbnVhbE92ZXJyaWRlIjp7ImlzTWFudWFsbHlPdmVycmlkZGVuIjpmYWxzZSwiY2l0ZXByb2NUZXh0IjoiKENvbGljYSBldCBhbC4sIDIwMTgpIiwibWFudWFsT3ZlcnJpZGVUZXh0IjoiIn0sImNpdGF0aW9uSXRlbXMiOlt7ImlkIjoiNjU3N2U4NzItMTc1MC0zMjY5LTg0OTAtN2VjMWY1ZjBiOTVlIiwiaXRlbURhdGEiOnsidHlwZSI6ImFydGljbGUtam91cm5hbCIsImlkIjoiNjU3N2U4NzItMTc1MC0zMjY5LTg0OTAtN2VjMWY1ZjBiOTVlIiwidGl0bGUiOiJSZXZpZXdzIG9uIFJlY2VudCBDbGluaWNhbCBUcmlhbHMgQkVOVEhBTSBTQ0lFTkNFIiwiYXV0aG9yIjpbeyJmYW1pbHkiOiJDb2xpY2EiLCJnaXZlbiI6IkNhcm1lbGEiLCJwYXJzZS1uYW1lcyI6ZmFsc2UsImRyb3BwaW5nLXBhcnRpY2xlIjoiIiwibm9uLWRyb3BwaW5nLXBhcnRpY2xlIjoiIn0seyJmYW1pbHkiOiJSZW56byIsImdpdmVuIjoiTGF1cmEiLCJwYXJzZS1uYW1lcyI6ZmFsc2UsImRyb3BwaW5nLXBhcnRpY2xlIjoiZGkiLCJub24tZHJvcHBpbmctcGFydGljbGUiOiIifSx7ImZhbWlseSI6IkFpZWxsbyIsImdpdmVuIjoiVmluY2Vuem8iLCJwYXJzZS1uYW1lcyI6ZmFsc2UsImRyb3BwaW5nLXBhcnRpY2xlIjoiIiwibm9uLWRyb3BwaW5nLXBhcnRpY2xlIjoiIn0seyJmYW1pbHkiOiJMb3JlbnpvIiwiZ2l2ZW4iOiJBbnRvbmlubyIsInBhcnNlLW5hbWVzIjpmYWxzZSwiZHJvcHBpbmctcGFydGljbGUiOiIiLCJub24tZHJvcHBpbmctcGFydGljbGUiOiJkZSJ9LHsiZmFtaWx5IjoiQWJlbmF2b2xpIiwiZ2l2ZW4iOiJMdWRvdmljbyIsInBhcnNlLW5hbWVzIjpmYWxzZSwiZHJvcHBpbmctcGFydGljbGUiOiIiLCJub24tZHJvcHBpbmctcGFydGljbGUiOiIifV0sIklTU04iOiIxODc2LTEwMzgiLCJpc3N1ZWQiOnsiZGF0ZS1wYXJ0cyI6W1syMDE4XV19LCJhYnN0cmFjdCI6IlJvc21hcmludXMgb2ZmaWNpbmFsaXMgTC4gKExhbWlhY2VhZSksIHBvcHVsYXJseSBrbm93biBhcyByb3NlbWFyeSwgaXMgdXNlZCBmb3IgZm9vZCBmbGF2b3JpbmcsIGFuZCBpbiBmb2xrIG1lZGljaW5lICwgYXMgYW4gYW50aXNwYXNtb2RpYywgYW5hbGdlc2ljLCBhbnRpLXJoZXVtYXRpYywgZGl1cmV0aWMsIGFuZCBhbnRpZXBpbGVwdGljIGFnZW50LiBSb3NlbWFyeSBpcyBhbiBoZXJiIHdpZGVseSB1c2VkIGluIGZvbGsgbWVkaWNpbmUsIGNvc21ldGljcywgYW5kIHBoeXRvdGhlcmFweSBhbmQgZm9yIGZsYXZvcmluZyBvZiBmb29kIHByb2R1Y3RzLiBTdHVkaWVzIGhhdmUgZm9jdXNlZCBvbiB2YXJpb3VzIGJpb2xvZ2ljYWwgYWN0aXZpdGllcyBvZiB0aGUgc2Vjb25kYXJ5IG1ldGFib2xpdGVzIG9mIHRoaXMgcGxhbnQsIHN1Y2ggYXMgcm9zbWFyaW5pYyBhY2lkLCB3aGljaCBoYXZlIHBvd2VyZnVsIGFudGlveGlkYW50LCBoZXBhdG8tcHJvdGVjdGl2ZSwgYW50aW1pY3JvYmlhbCwgYW50aS1ub2NpY2VwdGl2ZSwgYW5kIGFudGktaW5mbGFtbWF0b3J5IHByb3BlcnRpZXMuIiwiY29udGFpbmVyLXRpdGxlLXNob3J0IjoiIn0sImlzVGVtcG9yYXJ5IjpmYWxzZX1dfQ==&quot;,&quot;citationItems&quot;:[{&quot;id&quot;:&quot;6577e872-1750-3269-8490-7ec1f5f0b95e&quot;,&quot;itemData&quot;:{&quot;type&quot;:&quot;article-journal&quot;,&quot;id&quot;:&quot;6577e872-1750-3269-8490-7ec1f5f0b95e&quot;,&quot;title&quot;:&quot;Reviews on Recent Clinical Trials BENTHAM SCIENCE&quot;,&quot;author&quot;:[{&quot;family&quot;:&quot;Colica&quot;,&quot;given&quot;:&quot;Carmela&quot;,&quot;parse-names&quot;:false,&quot;dropping-particle&quot;:&quot;&quot;,&quot;non-dropping-particle&quot;:&quot;&quot;},{&quot;family&quot;:&quot;Renzo&quot;,&quot;given&quot;:&quot;Laura&quot;,&quot;parse-names&quot;:false,&quot;dropping-particle&quot;:&quot;di&quot;,&quot;non-dropping-particle&quot;:&quot;&quot;},{&quot;family&quot;:&quot;Aiello&quot;,&quot;given&quot;:&quot;Vincenzo&quot;,&quot;parse-names&quot;:false,&quot;dropping-particle&quot;:&quot;&quot;,&quot;non-dropping-particle&quot;:&quot;&quot;},{&quot;family&quot;:&quot;Lorenzo&quot;,&quot;given&quot;:&quot;Antonino&quot;,&quot;parse-names&quot;:false,&quot;dropping-particle&quot;:&quot;&quot;,&quot;non-dropping-particle&quot;:&quot;de&quot;},{&quot;family&quot;:&quot;Abenavoli&quot;,&quot;given&quot;:&quot;Ludovico&quot;,&quot;parse-names&quot;:false,&quot;dropping-particle&quot;:&quot;&quot;,&quot;non-dropping-particle&quot;:&quot;&quot;}],&quot;ISSN&quot;:&quot;1876-1038&quot;,&quot;issued&quot;:{&quot;date-parts&quot;:[[2018]]},&quot;abstract&quot;:&quot;Rosmarinus officinalis L. (Lamiaceae), popularly known as rosemary, is used for food flavoring, and in folk medicine , as an antispasmodic, analgesic, anti-rheumatic, diuretic, and antiepileptic agent. Rosemary is an herb widely used in folk medicine, cosmetics, and phytotherapy and for flavoring of food products. Studies have focused on various biological activities of the secondary metabolites of this plant, such as rosmarinic acid, which have powerful antioxidant, hepato-protective, antimicrobial, anti-nociceptive, and anti-inflammatory properties.&quot;,&quot;container-title-short&quot;:&quot;&quot;},&quot;isTemporary&quot;:false}]}]"/>
    <we:property name="MENDELEY_CITATIONS_STYLE" value="{&quot;id&quot;:&quot;https://www.zotero.org/styles/begell-house-apa&quot;,&quot;title&quot;:&quot;Begell House - APA&quot;,&quot;format&quot;:&quot;author-dat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2B5435-C80D-CE45-8503-7AF52E011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6447</Words>
  <Characters>37415</Characters>
  <Application>Microsoft Office Word</Application>
  <DocSecurity>0</DocSecurity>
  <Lines>311</Lines>
  <Paragraphs>87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Nicoletta Galeotti</dc:creator>
  <cp:keywords/>
  <dc:description/>
  <cp:lastModifiedBy>Monica Bassi</cp:lastModifiedBy>
  <cp:revision>2</cp:revision>
  <dcterms:created xsi:type="dcterms:W3CDTF">2024-11-20T15:25:00Z</dcterms:created>
  <dcterms:modified xsi:type="dcterms:W3CDTF">2024-11-20T15:25:00Z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http://www.zotero.org/styles/bioorganic-and-medicinal-chemistry-letters</vt:lpwstr>
  </property>
  <property fmtid="{D5CDD505-2E9C-101B-9397-08002B2CF9AE}" pid="4" name="Mendeley Unique User Id_1">
    <vt:lpwstr>7c59e45e-294d-3236-b764-c2133b235e40</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 6th edition</vt:lpwstr>
  </property>
  <property fmtid="{D5CDD505-2E9C-101B-9397-08002B2CF9AE}" pid="9" name="Mendeley Recent Style Id 2_1">
    <vt:lpwstr>http://www.zotero.org/styles/bioorganic-and-medicinal-chemistry-letters</vt:lpwstr>
  </property>
  <property fmtid="{D5CDD505-2E9C-101B-9397-08002B2CF9AE}" pid="10" name="Mendeley Recent Style Name 2_1">
    <vt:lpwstr>Bioorganic &amp; Medicinal Chemistry Letters</vt:lpwstr>
  </property>
  <property fmtid="{D5CDD505-2E9C-101B-9397-08002B2CF9AE}" pid="11" name="Mendeley Recent Style Id 3_1">
    <vt:lpwstr>http://www.zotero.org/styles/british-journal-of-pharmacology</vt:lpwstr>
  </property>
  <property fmtid="{D5CDD505-2E9C-101B-9397-08002B2CF9AE}" pid="12" name="Mendeley Recent Style Name 3_1">
    <vt:lpwstr>British Journal of Pharmacology</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http://www.zotero.org/styles/international-journal-of-molecular-sciences</vt:lpwstr>
  </property>
  <property fmtid="{D5CDD505-2E9C-101B-9397-08002B2CF9AE}" pid="18" name="Mendeley Recent Style Name 6_1">
    <vt:lpwstr>International Journal of Molecular Sciences</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http://www.zotero.org/styles/pain</vt:lpwstr>
  </property>
  <property fmtid="{D5CDD505-2E9C-101B-9397-08002B2CF9AE}" pid="22" name="Mendeley Recent Style Name 8_1">
    <vt:lpwstr>PAIN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GrammarlyDocumentId">
    <vt:lpwstr>523ec8f47074b3c7b1b1cf9ccd45871fbe7932163dcc5ca516abedb758b98204</vt:lpwstr>
  </property>
</Properties>
</file>