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D946B9" w14:textId="77777777" w:rsidR="005D2CEA" w:rsidRDefault="006D3C8B">
      <w:bookmarkStart w:id="0" w:name="_GoBack"/>
      <w:bookmarkEnd w:id="0"/>
      <w:r w:rsidRPr="006D3C8B">
        <w:rPr>
          <w:b/>
        </w:rPr>
        <w:t>Simulazione di process</w:t>
      </w:r>
      <w:r w:rsidR="008B370C">
        <w:rPr>
          <w:b/>
        </w:rPr>
        <w:t>o</w:t>
      </w:r>
      <w:r w:rsidRPr="006D3C8B">
        <w:rPr>
          <w:b/>
        </w:rPr>
        <w:t>: i numeri applicati agli alimenti</w:t>
      </w:r>
    </w:p>
    <w:p w14:paraId="4E7B1520" w14:textId="7C9F9E7E" w:rsidR="006D3C8B" w:rsidRDefault="006D3C8B" w:rsidP="006D3C8B">
      <w:r w:rsidRPr="006D3C8B">
        <w:rPr>
          <w:b/>
        </w:rPr>
        <w:t>Angelo Fabbri</w:t>
      </w:r>
      <w:r>
        <w:rPr>
          <w:b/>
        </w:rPr>
        <w:t>, Chiara Cevoli</w:t>
      </w:r>
    </w:p>
    <w:p w14:paraId="62E65872" w14:textId="77777777" w:rsidR="005D2CEA" w:rsidRDefault="005D2CEA"/>
    <w:p w14:paraId="39DBF5DD" w14:textId="0154917A" w:rsidR="005D2CEA" w:rsidRDefault="006D3C8B" w:rsidP="006D3C8B">
      <w:r>
        <w:t>DISTAL - Dipartimento di Scienze e Tecnologie Agro-Alimentari, UOS Cesena, Alma Mater Studiorum Università di Bologna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47464B" w14:paraId="6B59C496" w14:textId="77777777" w:rsidTr="00665382">
        <w:tc>
          <w:tcPr>
            <w:tcW w:w="9778" w:type="dxa"/>
          </w:tcPr>
          <w:p w14:paraId="46740111" w14:textId="77777777" w:rsidR="0047464B" w:rsidRDefault="00665382" w:rsidP="00665382">
            <w:pPr>
              <w:jc w:val="center"/>
            </w:pPr>
            <w:r w:rsidRPr="0047464B">
              <w:rPr>
                <w:noProof/>
                <w:lang w:eastAsia="it-IT"/>
              </w:rPr>
              <w:drawing>
                <wp:inline distT="0" distB="0" distL="0" distR="0" wp14:anchorId="0E6B5497" wp14:editId="4698E2F9">
                  <wp:extent cx="1395351" cy="1220705"/>
                  <wp:effectExtent l="0" t="0" r="0" b="0"/>
                  <wp:docPr id="215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10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008" b="163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059" cy="1223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47464B">
              <w:rPr>
                <w:noProof/>
                <w:lang w:eastAsia="it-IT"/>
              </w:rPr>
              <w:drawing>
                <wp:inline distT="0" distB="0" distL="0" distR="0" wp14:anchorId="7248342F" wp14:editId="5706E516">
                  <wp:extent cx="1478626" cy="1252847"/>
                  <wp:effectExtent l="0" t="0" r="7620" b="5080"/>
                  <wp:docPr id="21507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07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143"/>
                          <a:stretch/>
                        </pic:blipFill>
                        <pic:spPr bwMode="auto">
                          <a:xfrm>
                            <a:off x="0" y="0"/>
                            <a:ext cx="1480518" cy="125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D79F68" w14:textId="77777777" w:rsidR="0047464B" w:rsidRDefault="0047464B"/>
    <w:p w14:paraId="040B4ECC" w14:textId="77777777" w:rsidR="000222AB" w:rsidRPr="00172C08" w:rsidRDefault="000222AB" w:rsidP="00901EDB">
      <w:r w:rsidRPr="00172C08">
        <w:t>Il prodotto agricolo che diventa alimento, nel passaggio dalla f</w:t>
      </w:r>
      <w:r w:rsidR="003746A9" w:rsidRPr="00172C08">
        <w:t>a</w:t>
      </w:r>
      <w:r w:rsidRPr="00172C08">
        <w:t>se di raccolta</w:t>
      </w:r>
      <w:r w:rsidR="003746A9" w:rsidRPr="00172C08">
        <w:t xml:space="preserve"> </w:t>
      </w:r>
      <w:r w:rsidRPr="00172C08">
        <w:t xml:space="preserve">in campo, </w:t>
      </w:r>
      <w:r w:rsidR="00305F64" w:rsidRPr="00172C08">
        <w:t xml:space="preserve">attraverso </w:t>
      </w:r>
      <w:r w:rsidRPr="00172C08">
        <w:t>la successiva selez</w:t>
      </w:r>
      <w:r w:rsidR="003746A9" w:rsidRPr="00172C08">
        <w:t>i</w:t>
      </w:r>
      <w:r w:rsidRPr="00172C08">
        <w:t>one</w:t>
      </w:r>
      <w:r w:rsidR="003746A9" w:rsidRPr="00172C08">
        <w:t xml:space="preserve"> ed</w:t>
      </w:r>
      <w:r w:rsidRPr="00172C08">
        <w:t xml:space="preserve"> eventuale trasformazione</w:t>
      </w:r>
      <w:r w:rsidR="003746A9" w:rsidRPr="00172C08">
        <w:t xml:space="preserve">, </w:t>
      </w:r>
      <w:r w:rsidR="00901EDB" w:rsidRPr="00172C08">
        <w:t xml:space="preserve">fino </w:t>
      </w:r>
      <w:r w:rsidR="003746A9" w:rsidRPr="00172C08">
        <w:t xml:space="preserve">a quella finale di </w:t>
      </w:r>
      <w:r w:rsidRPr="00172C08">
        <w:t>confezionamento e distribu</w:t>
      </w:r>
      <w:r w:rsidR="003746A9" w:rsidRPr="00172C08">
        <w:t>z</w:t>
      </w:r>
      <w:r w:rsidRPr="00172C08">
        <w:t>ione</w:t>
      </w:r>
      <w:r w:rsidR="00901EDB" w:rsidRPr="00172C08">
        <w:t>,</w:t>
      </w:r>
      <w:r w:rsidRPr="00172C08">
        <w:t xml:space="preserve"> incontra macchine </w:t>
      </w:r>
      <w:r w:rsidR="003746A9" w:rsidRPr="00172C08">
        <w:t>ed impianti.</w:t>
      </w:r>
      <w:r w:rsidR="00901EDB" w:rsidRPr="00172C08">
        <w:t xml:space="preserve"> </w:t>
      </w:r>
      <w:r w:rsidR="003746A9" w:rsidRPr="00172C08">
        <w:t xml:space="preserve">In </w:t>
      </w:r>
      <w:r w:rsidR="00BC60E4" w:rsidRPr="00172C08">
        <w:t>tale</w:t>
      </w:r>
      <w:r w:rsidR="00901EDB" w:rsidRPr="00172C08">
        <w:t xml:space="preserve"> percorso</w:t>
      </w:r>
      <w:r w:rsidR="003746A9" w:rsidRPr="00172C08">
        <w:t xml:space="preserve"> dunque s</w:t>
      </w:r>
      <w:r w:rsidRPr="00172C08">
        <w:t>i evidenziano elementi tecnici di natura ingegneristica.</w:t>
      </w:r>
    </w:p>
    <w:p w14:paraId="40DA9EE2" w14:textId="77777777" w:rsidR="000222AB" w:rsidRPr="00172C08" w:rsidRDefault="000222AB" w:rsidP="00901EDB">
      <w:r w:rsidRPr="00172C08">
        <w:t xml:space="preserve">Gli specifici problemi di progettazione </w:t>
      </w:r>
      <w:r w:rsidR="003746A9" w:rsidRPr="00172C08">
        <w:t>di tali processi e delle macchine che li implementano</w:t>
      </w:r>
      <w:r w:rsidRPr="00172C08">
        <w:t xml:space="preserve"> coinvolg</w:t>
      </w:r>
      <w:r w:rsidR="00305F64" w:rsidRPr="00172C08">
        <w:t>o</w:t>
      </w:r>
      <w:r w:rsidRPr="00172C08">
        <w:t xml:space="preserve">no diversi </w:t>
      </w:r>
      <w:r w:rsidR="00305F64" w:rsidRPr="00172C08">
        <w:t>aspetti fisici</w:t>
      </w:r>
      <w:r w:rsidR="00901EDB" w:rsidRPr="00172C08">
        <w:t xml:space="preserve"> e chimico-fisici,</w:t>
      </w:r>
      <w:r w:rsidR="00305F64" w:rsidRPr="00172C08">
        <w:t xml:space="preserve"> soprattutto </w:t>
      </w:r>
      <w:r w:rsidRPr="00172C08">
        <w:t>di natura termica, meccanica, elettrica o fluidodinamica.</w:t>
      </w:r>
    </w:p>
    <w:p w14:paraId="1E0E157A" w14:textId="77777777" w:rsidR="00FB4307" w:rsidRPr="00172C08" w:rsidRDefault="00305F64" w:rsidP="00901EDB">
      <w:r w:rsidRPr="00172C08">
        <w:t>Dunque a</w:t>
      </w:r>
      <w:r w:rsidR="00FB4307" w:rsidRPr="00172C08">
        <w:t>ssieme ai classici me</w:t>
      </w:r>
      <w:r w:rsidRPr="00172C08">
        <w:t>tod</w:t>
      </w:r>
      <w:r w:rsidR="00FB4307" w:rsidRPr="00172C08">
        <w:t>i di progettazione</w:t>
      </w:r>
      <w:r w:rsidRPr="00172C08">
        <w:t xml:space="preserve"> basati su bilanci di massa ed energia</w:t>
      </w:r>
      <w:r w:rsidR="00FB4307" w:rsidRPr="00172C08">
        <w:t xml:space="preserve">, integrati </w:t>
      </w:r>
      <w:r w:rsidR="00901EDB" w:rsidRPr="00172C08">
        <w:t>eventualmente con</w:t>
      </w:r>
      <w:r w:rsidR="00FB4307" w:rsidRPr="00172C08">
        <w:t xml:space="preserve"> </w:t>
      </w:r>
      <w:r w:rsidR="00901EDB" w:rsidRPr="00172C08">
        <w:t xml:space="preserve">la </w:t>
      </w:r>
      <w:r w:rsidR="00FB4307" w:rsidRPr="00172C08">
        <w:t xml:space="preserve">realizzazione di prototipi o comunque </w:t>
      </w:r>
      <w:r w:rsidR="00901EDB" w:rsidRPr="00172C08">
        <w:t xml:space="preserve">con </w:t>
      </w:r>
      <w:r w:rsidR="00FB4307" w:rsidRPr="00172C08">
        <w:t>elementi di sperimentazione, è sempre più frequente l'integrazione con lo sviluppo di modelli</w:t>
      </w:r>
      <w:r w:rsidRPr="00172C08">
        <w:t xml:space="preserve"> matematici, capaci di simular</w:t>
      </w:r>
      <w:r w:rsidR="00901EDB" w:rsidRPr="00172C08">
        <w:t>e</w:t>
      </w:r>
      <w:r w:rsidRPr="00172C08">
        <w:t xml:space="preserve"> </w:t>
      </w:r>
      <w:r w:rsidR="00901EDB" w:rsidRPr="00172C08">
        <w:t xml:space="preserve">con una certa approssimazione, </w:t>
      </w:r>
      <w:r w:rsidRPr="00172C08">
        <w:t xml:space="preserve">il </w:t>
      </w:r>
      <w:r w:rsidR="00901EDB" w:rsidRPr="00172C08">
        <w:t>processo in studio</w:t>
      </w:r>
      <w:r w:rsidR="00FB4307" w:rsidRPr="00172C08">
        <w:t>.</w:t>
      </w:r>
    </w:p>
    <w:p w14:paraId="1D5AA6D7" w14:textId="77777777" w:rsidR="00FB4307" w:rsidRPr="00172C08" w:rsidRDefault="00FB4307" w:rsidP="00901EDB">
      <w:r w:rsidRPr="00172C08">
        <w:t>Ciò è molto evidente nei settori industriali a maggiore marginalità ma, data la sempre maggiore disponibilit</w:t>
      </w:r>
      <w:r w:rsidR="00901EDB" w:rsidRPr="00172C08">
        <w:t>à</w:t>
      </w:r>
      <w:r w:rsidRPr="00172C08">
        <w:t xml:space="preserve"> di mezzi </w:t>
      </w:r>
      <w:r w:rsidR="005010B7" w:rsidRPr="00172C08">
        <w:t xml:space="preserve">hardware e software </w:t>
      </w:r>
      <w:r w:rsidRPr="00172C08">
        <w:t>per il calcolo automatico</w:t>
      </w:r>
      <w:r w:rsidR="00901EDB" w:rsidRPr="00172C08">
        <w:t>,</w:t>
      </w:r>
      <w:r w:rsidRPr="00172C08">
        <w:t xml:space="preserve"> si osserva </w:t>
      </w:r>
      <w:r w:rsidR="00FD04EB" w:rsidRPr="00172C08">
        <w:t>un crescente interesse</w:t>
      </w:r>
      <w:r w:rsidRPr="00172C08">
        <w:t xml:space="preserve"> anche nel settore dell'</w:t>
      </w:r>
      <w:r w:rsidR="00FD04EB" w:rsidRPr="00172C08">
        <w:t>ingegneria agraria, testimoniato</w:t>
      </w:r>
      <w:r w:rsidRPr="00172C08">
        <w:t xml:space="preserve"> da una produzione scientifica </w:t>
      </w:r>
      <w:r w:rsidR="005010B7" w:rsidRPr="00172C08">
        <w:t xml:space="preserve">internazionale </w:t>
      </w:r>
      <w:r w:rsidRPr="00172C08">
        <w:t xml:space="preserve">in </w:t>
      </w:r>
      <w:r w:rsidR="00FD04EB" w:rsidRPr="00172C08">
        <w:t xml:space="preserve">significativa e costante </w:t>
      </w:r>
      <w:r w:rsidRPr="00172C08">
        <w:t>espan</w:t>
      </w:r>
      <w:r w:rsidR="00FD04EB" w:rsidRPr="00172C08">
        <w:t>s</w:t>
      </w:r>
      <w:r w:rsidRPr="00172C08">
        <w:t>ione.</w:t>
      </w:r>
    </w:p>
    <w:p w14:paraId="39BF3E74" w14:textId="77777777" w:rsidR="00FB4307" w:rsidRPr="00172C08" w:rsidRDefault="000F69B2" w:rsidP="00901EDB">
      <w:pPr>
        <w:rPr>
          <w:b/>
        </w:rPr>
      </w:pPr>
      <w:r w:rsidRPr="00172C08">
        <w:rPr>
          <w:b/>
        </w:rPr>
        <w:t xml:space="preserve">In tale contesto, lo scopo principale del presente lavoro è quello di </w:t>
      </w:r>
      <w:r w:rsidR="00FB4307" w:rsidRPr="00172C08">
        <w:rPr>
          <w:b/>
        </w:rPr>
        <w:t>presentare una rassegna dei modelli di simulazione di interesse agroalimentare</w:t>
      </w:r>
      <w:r w:rsidR="004943D0" w:rsidRPr="00172C08">
        <w:rPr>
          <w:b/>
        </w:rPr>
        <w:t>,</w:t>
      </w:r>
      <w:r w:rsidR="00FB4307" w:rsidRPr="00172C08">
        <w:rPr>
          <w:b/>
        </w:rPr>
        <w:t xml:space="preserve"> sviluppati in ambito DISTAL.</w:t>
      </w:r>
    </w:p>
    <w:p w14:paraId="78CBB264" w14:textId="77777777" w:rsidR="00FB4307" w:rsidRPr="00172C08" w:rsidRDefault="00FB4307" w:rsidP="00901EDB"/>
    <w:p w14:paraId="3987A6C2" w14:textId="77777777" w:rsidR="000F69B2" w:rsidRPr="00172C08" w:rsidRDefault="000F69B2" w:rsidP="00901EDB">
      <w:r w:rsidRPr="00172C08">
        <w:t xml:space="preserve">Il modello, che costituisce la base della simulazione, consiste sostanzialmente in un insieme di equazioni differenziali, in grado di descrivere la geometria e la fisica del problema, risolto attraverso un metodo numerico. Tale modello può essere pensato come una rappresentazione, più o meno fedele, di un prototipo fisico, avendo però rispetto a quest’ultimo </w:t>
      </w:r>
      <w:r w:rsidR="00BC60E4" w:rsidRPr="00172C08">
        <w:t xml:space="preserve">i </w:t>
      </w:r>
      <w:r w:rsidRPr="00172C08">
        <w:t>seguenti</w:t>
      </w:r>
      <w:r w:rsidR="00742323" w:rsidRPr="00172C08">
        <w:t xml:space="preserve"> vantaggi </w:t>
      </w:r>
      <w:r w:rsidR="00914885" w:rsidRPr="00172C08">
        <w:t xml:space="preserve">(V) </w:t>
      </w:r>
      <w:r w:rsidR="00742323" w:rsidRPr="00172C08">
        <w:t>e problemi</w:t>
      </w:r>
      <w:r w:rsidR="00914885" w:rsidRPr="00172C08">
        <w:t xml:space="preserve"> (P)</w:t>
      </w:r>
      <w:r w:rsidRPr="00172C08">
        <w:t>:</w:t>
      </w:r>
      <w:r w:rsidR="00914885" w:rsidRPr="00172C08">
        <w:t xml:space="preserve">  </w:t>
      </w:r>
      <w:r w:rsidR="00742323" w:rsidRPr="00172C08">
        <w:t>V1</w:t>
      </w:r>
      <w:r w:rsidRPr="00172C08">
        <w:t>) è possibile una verifica o comunque un</w:t>
      </w:r>
      <w:r w:rsidR="00C11845" w:rsidRPr="00172C08">
        <w:t xml:space="preserve"> </w:t>
      </w:r>
      <w:r w:rsidRPr="00172C08">
        <w:t>affinamento del progetto attraverso una procedura per tentativi successivi</w:t>
      </w:r>
      <w:r w:rsidR="00742323" w:rsidRPr="00172C08">
        <w:t>,</w:t>
      </w:r>
      <w:r w:rsidRPr="00172C08">
        <w:t xml:space="preserve"> con tempi e costi generalmente ridotti rispetto a</w:t>
      </w:r>
      <w:r w:rsidR="00BC60E4" w:rsidRPr="00172C08">
        <w:t xml:space="preserve"> quelli di</w:t>
      </w:r>
      <w:r w:rsidRPr="00172C08">
        <w:t xml:space="preserve"> una completa campagna di sperimentazione;</w:t>
      </w:r>
      <w:r w:rsidR="00597770" w:rsidRPr="00172C08">
        <w:t xml:space="preserve"> </w:t>
      </w:r>
      <w:r w:rsidR="00742323" w:rsidRPr="00172C08">
        <w:t>V2</w:t>
      </w:r>
      <w:r w:rsidRPr="00172C08">
        <w:t xml:space="preserve">) </w:t>
      </w:r>
      <w:r w:rsidR="00D77428" w:rsidRPr="00172C08">
        <w:t>si dispone di una descrizione dettagliata e completa del processo, rendendo spesso possibile ottenere informazioni non osservabili per via sperimentale</w:t>
      </w:r>
      <w:r w:rsidR="00742323" w:rsidRPr="00172C08">
        <w:t>;</w:t>
      </w:r>
      <w:r w:rsidR="00C11845" w:rsidRPr="00172C08">
        <w:t xml:space="preserve"> </w:t>
      </w:r>
      <w:r w:rsidR="00742323" w:rsidRPr="00172C08">
        <w:t xml:space="preserve">P1) </w:t>
      </w:r>
      <w:r w:rsidR="00C11845" w:rsidRPr="00172C08">
        <w:t xml:space="preserve">sussiste la </w:t>
      </w:r>
      <w:r w:rsidRPr="00172C08">
        <w:t>necessità di personale specificamente formato. In tale ottica l’Università può giocare un ruolo importante</w:t>
      </w:r>
      <w:r w:rsidR="00742323" w:rsidRPr="00172C08">
        <w:t>;</w:t>
      </w:r>
      <w:r w:rsidR="00597770" w:rsidRPr="00172C08">
        <w:t xml:space="preserve"> </w:t>
      </w:r>
      <w:r w:rsidR="00742323" w:rsidRPr="00172C08">
        <w:t>P2</w:t>
      </w:r>
      <w:r w:rsidRPr="00172C08">
        <w:t xml:space="preserve">) i materiali biologici sono complessi e non sempre è possibile </w:t>
      </w:r>
      <w:r w:rsidR="00597770" w:rsidRPr="00172C08">
        <w:t>descriverne opportunamente</w:t>
      </w:r>
      <w:r w:rsidRPr="00172C08">
        <w:t xml:space="preserve"> la disomogeneità e l’anisotropia. Inoltre le loro proprietà fisiche (p.e. densità, conducibilità termica ed elettrica, calore specifico, viscosità, permeabilità, umidità, diffusività, composizione) possono variare </w:t>
      </w:r>
      <w:r w:rsidR="00C11845" w:rsidRPr="00172C08">
        <w:t>ampiamente</w:t>
      </w:r>
      <w:r w:rsidRPr="00172C08">
        <w:t xml:space="preserve"> in funzione della temperatura, dell’umidità, della storia delle deformazioni, del tempo;</w:t>
      </w:r>
      <w:r w:rsidR="00597770" w:rsidRPr="00172C08">
        <w:t xml:space="preserve"> </w:t>
      </w:r>
      <w:r w:rsidR="00742323" w:rsidRPr="00172C08">
        <w:t>P3</w:t>
      </w:r>
      <w:r w:rsidRPr="00172C08">
        <w:t>) le geometrie sono spesso irregolari</w:t>
      </w:r>
      <w:r w:rsidR="00742323" w:rsidRPr="00172C08">
        <w:t xml:space="preserve"> e difficili da descrivere</w:t>
      </w:r>
      <w:r w:rsidR="00C11845" w:rsidRPr="00172C08">
        <w:t>.</w:t>
      </w:r>
    </w:p>
    <w:p w14:paraId="241520D8" w14:textId="77777777" w:rsidR="000F69B2" w:rsidRPr="00BC60E4" w:rsidRDefault="000F69B2" w:rsidP="000F69B2">
      <w:pPr>
        <w:jc w:val="center"/>
        <w:rPr>
          <w:sz w:val="18"/>
          <w:szCs w:val="18"/>
        </w:rPr>
      </w:pPr>
    </w:p>
    <w:p w14:paraId="5999B311" w14:textId="77777777" w:rsidR="005D2CEA" w:rsidRPr="00172C08" w:rsidRDefault="005D2CEA">
      <w:pPr>
        <w:rPr>
          <w:b/>
          <w:sz w:val="18"/>
          <w:szCs w:val="18"/>
          <w:lang w:val="en-US"/>
        </w:rPr>
      </w:pPr>
      <w:r w:rsidRPr="00172C08">
        <w:rPr>
          <w:b/>
          <w:sz w:val="18"/>
          <w:szCs w:val="18"/>
          <w:lang w:val="en-US"/>
        </w:rPr>
        <w:t>Bibliografia</w:t>
      </w:r>
    </w:p>
    <w:p w14:paraId="787780A5" w14:textId="77777777" w:rsidR="009312F7" w:rsidRPr="00172C08" w:rsidRDefault="00BC60E4" w:rsidP="009312F7">
      <w:pPr>
        <w:tabs>
          <w:tab w:val="left" w:pos="1783"/>
        </w:tabs>
        <w:rPr>
          <w:sz w:val="18"/>
          <w:szCs w:val="18"/>
          <w:lang w:val="en-US"/>
        </w:rPr>
      </w:pPr>
      <w:r w:rsidRPr="00172C08">
        <w:rPr>
          <w:sz w:val="18"/>
          <w:szCs w:val="18"/>
          <w:lang w:val="en-US"/>
        </w:rPr>
        <w:t xml:space="preserve"> </w:t>
      </w:r>
      <w:r w:rsidR="00FF103F" w:rsidRPr="00172C08">
        <w:rPr>
          <w:sz w:val="18"/>
          <w:szCs w:val="18"/>
          <w:lang w:val="en-US"/>
        </w:rPr>
        <w:t xml:space="preserve">(1) </w:t>
      </w:r>
      <w:r w:rsidR="009312F7" w:rsidRPr="00172C08">
        <w:rPr>
          <w:sz w:val="18"/>
          <w:szCs w:val="18"/>
          <w:lang w:val="en-US"/>
        </w:rPr>
        <w:t>Biosystems Engineering</w:t>
      </w:r>
      <w:r w:rsidR="00FF103F" w:rsidRPr="00172C08">
        <w:rPr>
          <w:sz w:val="18"/>
          <w:szCs w:val="18"/>
          <w:lang w:val="en-US"/>
        </w:rPr>
        <w:t xml:space="preserve">. </w:t>
      </w:r>
      <w:r w:rsidR="009312F7" w:rsidRPr="00172C08">
        <w:rPr>
          <w:sz w:val="18"/>
          <w:szCs w:val="18"/>
          <w:lang w:val="en-US"/>
        </w:rPr>
        <w:t>Finite element model to study the thawing of packed frozen vegetables as influenced by working environment temperature</w:t>
      </w:r>
      <w:r w:rsidR="00FF103F" w:rsidRPr="00172C08">
        <w:rPr>
          <w:sz w:val="18"/>
          <w:szCs w:val="18"/>
          <w:lang w:val="en-US"/>
        </w:rPr>
        <w:t xml:space="preserve">. </w:t>
      </w:r>
      <w:r w:rsidR="009312F7" w:rsidRPr="00172C08">
        <w:rPr>
          <w:sz w:val="18"/>
          <w:szCs w:val="18"/>
          <w:lang w:val="en-US"/>
        </w:rPr>
        <w:t xml:space="preserve">Cevoli, Fabbri, Tylewicz, </w:t>
      </w:r>
      <w:r w:rsidR="00FF103F" w:rsidRPr="00172C08">
        <w:rPr>
          <w:sz w:val="18"/>
          <w:szCs w:val="18"/>
          <w:lang w:val="en-US"/>
        </w:rPr>
        <w:t>Rocculi</w:t>
      </w:r>
    </w:p>
    <w:p w14:paraId="1B8F223E" w14:textId="77777777" w:rsidR="009312F7" w:rsidRPr="00172C08" w:rsidRDefault="00FF103F" w:rsidP="009312F7">
      <w:pPr>
        <w:tabs>
          <w:tab w:val="left" w:pos="1783"/>
        </w:tabs>
        <w:rPr>
          <w:sz w:val="18"/>
          <w:szCs w:val="18"/>
          <w:lang w:val="en-US"/>
        </w:rPr>
      </w:pPr>
      <w:r w:rsidRPr="00172C08">
        <w:rPr>
          <w:sz w:val="18"/>
          <w:szCs w:val="18"/>
          <w:lang w:val="en-US"/>
        </w:rPr>
        <w:t xml:space="preserve">(2) </w:t>
      </w:r>
      <w:r w:rsidR="009312F7" w:rsidRPr="00172C08">
        <w:rPr>
          <w:sz w:val="18"/>
          <w:szCs w:val="18"/>
          <w:lang w:val="en-US"/>
        </w:rPr>
        <w:t>Biosystems Engineering</w:t>
      </w:r>
      <w:r w:rsidRPr="00172C08">
        <w:rPr>
          <w:sz w:val="18"/>
          <w:szCs w:val="18"/>
          <w:lang w:val="en-US"/>
        </w:rPr>
        <w:t xml:space="preserve">. </w:t>
      </w:r>
      <w:r w:rsidR="009312F7" w:rsidRPr="00172C08">
        <w:rPr>
          <w:sz w:val="18"/>
          <w:szCs w:val="18"/>
          <w:lang w:val="en-US"/>
        </w:rPr>
        <w:t>Heat transfer finite element model of fresh fruit salad insulating packages in non-refrigerated conditions</w:t>
      </w:r>
      <w:r w:rsidRPr="00172C08">
        <w:rPr>
          <w:sz w:val="18"/>
          <w:szCs w:val="18"/>
          <w:lang w:val="en-US"/>
        </w:rPr>
        <w:t xml:space="preserve">. </w:t>
      </w:r>
      <w:r w:rsidR="009312F7" w:rsidRPr="00172C08">
        <w:rPr>
          <w:sz w:val="18"/>
          <w:szCs w:val="18"/>
          <w:lang w:val="en-US"/>
        </w:rPr>
        <w:t xml:space="preserve">Cevoli, </w:t>
      </w:r>
      <w:r w:rsidRPr="00172C08">
        <w:rPr>
          <w:sz w:val="18"/>
          <w:szCs w:val="18"/>
          <w:lang w:val="en-US"/>
        </w:rPr>
        <w:t>Fabbri</w:t>
      </w:r>
    </w:p>
    <w:p w14:paraId="5D21785E" w14:textId="77777777" w:rsidR="009312F7" w:rsidRPr="00172C08" w:rsidRDefault="00FF103F" w:rsidP="009312F7">
      <w:pPr>
        <w:tabs>
          <w:tab w:val="left" w:pos="1783"/>
        </w:tabs>
        <w:rPr>
          <w:sz w:val="18"/>
          <w:szCs w:val="18"/>
          <w:lang w:val="en-US"/>
        </w:rPr>
      </w:pPr>
      <w:r w:rsidRPr="00172C08">
        <w:rPr>
          <w:sz w:val="18"/>
          <w:szCs w:val="18"/>
          <w:lang w:val="en-US"/>
        </w:rPr>
        <w:t xml:space="preserve">(3) </w:t>
      </w:r>
      <w:r w:rsidR="009312F7" w:rsidRPr="00172C08">
        <w:rPr>
          <w:sz w:val="18"/>
          <w:szCs w:val="18"/>
          <w:lang w:val="en-US"/>
        </w:rPr>
        <w:t>Journal of Food Engineering</w:t>
      </w:r>
      <w:r w:rsidRPr="00172C08">
        <w:rPr>
          <w:sz w:val="18"/>
          <w:szCs w:val="18"/>
          <w:lang w:val="en-US"/>
        </w:rPr>
        <w:t xml:space="preserve">. </w:t>
      </w:r>
      <w:r w:rsidR="009312F7" w:rsidRPr="00172C08">
        <w:rPr>
          <w:sz w:val="18"/>
          <w:szCs w:val="18"/>
          <w:lang w:val="en-US"/>
        </w:rPr>
        <w:t>2D water transfer finite elements model of salami drying, based on real slice image and simplified geometry</w:t>
      </w:r>
      <w:r w:rsidRPr="00172C08">
        <w:rPr>
          <w:sz w:val="18"/>
          <w:szCs w:val="18"/>
          <w:lang w:val="en-US"/>
        </w:rPr>
        <w:t xml:space="preserve">. </w:t>
      </w:r>
      <w:r w:rsidR="009312F7" w:rsidRPr="00172C08">
        <w:rPr>
          <w:sz w:val="18"/>
          <w:szCs w:val="18"/>
          <w:lang w:val="en-US"/>
        </w:rPr>
        <w:t>Fabbri, Cevoli</w:t>
      </w:r>
    </w:p>
    <w:p w14:paraId="681391CD" w14:textId="77777777" w:rsidR="009312F7" w:rsidRPr="00BC60E4" w:rsidRDefault="00FF103F" w:rsidP="009312F7">
      <w:pPr>
        <w:tabs>
          <w:tab w:val="left" w:pos="1783"/>
        </w:tabs>
        <w:rPr>
          <w:sz w:val="18"/>
          <w:szCs w:val="18"/>
        </w:rPr>
      </w:pPr>
      <w:r w:rsidRPr="00172C08">
        <w:rPr>
          <w:sz w:val="18"/>
          <w:szCs w:val="18"/>
          <w:lang w:val="en-US"/>
        </w:rPr>
        <w:t xml:space="preserve">(4) </w:t>
      </w:r>
      <w:r w:rsidR="009312F7" w:rsidRPr="00172C08">
        <w:rPr>
          <w:sz w:val="18"/>
          <w:szCs w:val="18"/>
          <w:lang w:val="en-US"/>
        </w:rPr>
        <w:t>Journal of Food Engineering</w:t>
      </w:r>
      <w:r w:rsidRPr="00172C08">
        <w:rPr>
          <w:sz w:val="18"/>
          <w:szCs w:val="18"/>
          <w:lang w:val="en-US"/>
        </w:rPr>
        <w:t xml:space="preserve">. </w:t>
      </w:r>
      <w:r w:rsidR="009312F7" w:rsidRPr="00172C08">
        <w:rPr>
          <w:sz w:val="18"/>
          <w:szCs w:val="18"/>
          <w:lang w:val="en-US"/>
        </w:rPr>
        <w:t>Finite element model of salami ripening process and successive storage in package</w:t>
      </w:r>
      <w:r w:rsidRPr="00172C08">
        <w:rPr>
          <w:sz w:val="18"/>
          <w:szCs w:val="18"/>
          <w:lang w:val="en-US"/>
        </w:rPr>
        <w:t xml:space="preserve">. </w:t>
      </w:r>
      <w:r w:rsidR="009312F7" w:rsidRPr="00BC60E4">
        <w:rPr>
          <w:sz w:val="18"/>
          <w:szCs w:val="18"/>
        </w:rPr>
        <w:t xml:space="preserve">Cevoli, Fabbri, Tabanelli, Montanari, Gardini, Lanciotti, </w:t>
      </w:r>
      <w:r w:rsidRPr="00BC60E4">
        <w:rPr>
          <w:sz w:val="18"/>
          <w:szCs w:val="18"/>
        </w:rPr>
        <w:t>Guarnieri</w:t>
      </w:r>
    </w:p>
    <w:p w14:paraId="51CD55A4" w14:textId="77777777" w:rsidR="009312F7" w:rsidRPr="00172C08" w:rsidRDefault="00FF103F" w:rsidP="009312F7">
      <w:pPr>
        <w:tabs>
          <w:tab w:val="left" w:pos="1783"/>
        </w:tabs>
        <w:rPr>
          <w:sz w:val="18"/>
          <w:szCs w:val="18"/>
          <w:lang w:val="en-US"/>
        </w:rPr>
      </w:pPr>
      <w:r w:rsidRPr="00BC60E4">
        <w:rPr>
          <w:sz w:val="18"/>
          <w:szCs w:val="18"/>
        </w:rPr>
        <w:t xml:space="preserve">(5) </w:t>
      </w:r>
      <w:r w:rsidR="009312F7" w:rsidRPr="00BC60E4">
        <w:rPr>
          <w:sz w:val="18"/>
          <w:szCs w:val="18"/>
        </w:rPr>
        <w:t>Journal of Food Engineering</w:t>
      </w:r>
      <w:r w:rsidRPr="00BC60E4">
        <w:rPr>
          <w:sz w:val="18"/>
          <w:szCs w:val="18"/>
        </w:rPr>
        <w:t xml:space="preserve">. </w:t>
      </w:r>
      <w:r w:rsidR="009312F7" w:rsidRPr="00172C08">
        <w:rPr>
          <w:sz w:val="18"/>
          <w:szCs w:val="18"/>
          <w:lang w:val="en-US"/>
        </w:rPr>
        <w:t>Numerical modeling of heat and mass transfer during coffee roasting process</w:t>
      </w:r>
      <w:r w:rsidRPr="00172C08">
        <w:rPr>
          <w:sz w:val="18"/>
          <w:szCs w:val="18"/>
          <w:lang w:val="en-US"/>
        </w:rPr>
        <w:t xml:space="preserve">. </w:t>
      </w:r>
      <w:r w:rsidR="009312F7" w:rsidRPr="00172C08">
        <w:rPr>
          <w:sz w:val="18"/>
          <w:szCs w:val="18"/>
          <w:lang w:val="en-US"/>
        </w:rPr>
        <w:t xml:space="preserve">Fabbri, Cevoli, Alessandrini, </w:t>
      </w:r>
      <w:r w:rsidRPr="00172C08">
        <w:rPr>
          <w:sz w:val="18"/>
          <w:szCs w:val="18"/>
          <w:lang w:val="en-US"/>
        </w:rPr>
        <w:t>Romani</w:t>
      </w:r>
    </w:p>
    <w:p w14:paraId="4D5B4B32" w14:textId="77777777" w:rsidR="009312F7" w:rsidRPr="00172C08" w:rsidRDefault="00FF103F" w:rsidP="009312F7">
      <w:pPr>
        <w:tabs>
          <w:tab w:val="left" w:pos="1783"/>
        </w:tabs>
        <w:rPr>
          <w:sz w:val="18"/>
          <w:szCs w:val="18"/>
          <w:lang w:val="en-US"/>
        </w:rPr>
      </w:pPr>
      <w:r w:rsidRPr="00172C08">
        <w:rPr>
          <w:sz w:val="18"/>
          <w:szCs w:val="18"/>
          <w:lang w:val="en-US"/>
        </w:rPr>
        <w:lastRenderedPageBreak/>
        <w:t xml:space="preserve">(6) </w:t>
      </w:r>
      <w:r w:rsidR="009312F7" w:rsidRPr="00172C08">
        <w:rPr>
          <w:sz w:val="18"/>
          <w:szCs w:val="18"/>
          <w:lang w:val="en-US"/>
        </w:rPr>
        <w:t>Food Research International</w:t>
      </w:r>
      <w:r w:rsidRPr="00172C08">
        <w:rPr>
          <w:sz w:val="18"/>
          <w:szCs w:val="18"/>
          <w:lang w:val="en-US"/>
        </w:rPr>
        <w:t xml:space="preserve">. </w:t>
      </w:r>
      <w:r w:rsidR="009312F7" w:rsidRPr="00172C08">
        <w:rPr>
          <w:sz w:val="18"/>
          <w:szCs w:val="18"/>
          <w:lang w:val="en-US"/>
        </w:rPr>
        <w:t>Determination of the CO2 mass diffusivity of egg components by finite element model inversion</w:t>
      </w:r>
      <w:r w:rsidRPr="00172C08">
        <w:rPr>
          <w:sz w:val="18"/>
          <w:szCs w:val="18"/>
          <w:lang w:val="en-US"/>
        </w:rPr>
        <w:t xml:space="preserve">. </w:t>
      </w:r>
      <w:r w:rsidR="009312F7" w:rsidRPr="00172C08">
        <w:rPr>
          <w:sz w:val="18"/>
          <w:szCs w:val="18"/>
          <w:lang w:val="en-US"/>
        </w:rPr>
        <w:t xml:space="preserve">Fabbri, Cevoli, Cocci, </w:t>
      </w:r>
      <w:r w:rsidRPr="00172C08">
        <w:rPr>
          <w:sz w:val="18"/>
          <w:szCs w:val="18"/>
          <w:lang w:val="en-US"/>
        </w:rPr>
        <w:t>Rocculi</w:t>
      </w:r>
    </w:p>
    <w:p w14:paraId="4260961B" w14:textId="77777777" w:rsidR="009312F7" w:rsidRPr="00597770" w:rsidRDefault="00991532" w:rsidP="009312F7">
      <w:pPr>
        <w:tabs>
          <w:tab w:val="left" w:pos="1783"/>
        </w:tabs>
        <w:rPr>
          <w:sz w:val="18"/>
          <w:szCs w:val="18"/>
        </w:rPr>
      </w:pPr>
      <w:r w:rsidRPr="00172C08">
        <w:rPr>
          <w:sz w:val="18"/>
          <w:szCs w:val="18"/>
          <w:lang w:val="en-US"/>
        </w:rPr>
        <w:t xml:space="preserve">(7) Journal of Agricultural Engineering. Numerical simulation of physical systems in agri-food engineering. </w:t>
      </w:r>
      <w:r w:rsidRPr="00BC60E4">
        <w:rPr>
          <w:sz w:val="18"/>
          <w:szCs w:val="18"/>
        </w:rPr>
        <w:t>Fabbri, Cevoli, Silaghi, Guarnieri</w:t>
      </w:r>
    </w:p>
    <w:sectPr w:rsidR="009312F7" w:rsidRPr="00597770" w:rsidSect="007E27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E5659"/>
    <w:multiLevelType w:val="hybridMultilevel"/>
    <w:tmpl w:val="FC0CFB7E"/>
    <w:lvl w:ilvl="0" w:tplc="535E9D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CEA"/>
    <w:rsid w:val="000222AB"/>
    <w:rsid w:val="000E4DA6"/>
    <w:rsid w:val="000F69B2"/>
    <w:rsid w:val="00172C08"/>
    <w:rsid w:val="002E305A"/>
    <w:rsid w:val="00305F64"/>
    <w:rsid w:val="003746A9"/>
    <w:rsid w:val="0047464B"/>
    <w:rsid w:val="004943D0"/>
    <w:rsid w:val="005010B7"/>
    <w:rsid w:val="00597770"/>
    <w:rsid w:val="005D2CEA"/>
    <w:rsid w:val="00605ECC"/>
    <w:rsid w:val="00665382"/>
    <w:rsid w:val="006D3C8B"/>
    <w:rsid w:val="00742323"/>
    <w:rsid w:val="007E277A"/>
    <w:rsid w:val="008203C0"/>
    <w:rsid w:val="008633A5"/>
    <w:rsid w:val="008B370C"/>
    <w:rsid w:val="008E36B5"/>
    <w:rsid w:val="00901EDB"/>
    <w:rsid w:val="00914885"/>
    <w:rsid w:val="009312F7"/>
    <w:rsid w:val="00991532"/>
    <w:rsid w:val="00BC60E4"/>
    <w:rsid w:val="00C11845"/>
    <w:rsid w:val="00C7646B"/>
    <w:rsid w:val="00D77428"/>
    <w:rsid w:val="00FB4307"/>
    <w:rsid w:val="00FD04EB"/>
    <w:rsid w:val="00FF01F7"/>
    <w:rsid w:val="00FF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1755D"/>
  <w15:docId w15:val="{C21F1646-B2BA-48DF-86AD-B0E043FDE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E277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D2CEA"/>
    <w:pPr>
      <w:ind w:left="720"/>
      <w:contextualSpacing/>
    </w:pPr>
  </w:style>
  <w:style w:type="paragraph" w:styleId="Didascalia">
    <w:name w:val="caption"/>
    <w:basedOn w:val="Normale"/>
    <w:next w:val="Normale"/>
    <w:uiPriority w:val="35"/>
    <w:unhideWhenUsed/>
    <w:qFormat/>
    <w:rsid w:val="00FF01F7"/>
    <w:pPr>
      <w:spacing w:after="200"/>
    </w:pPr>
    <w:rPr>
      <w:i/>
      <w:iCs/>
      <w:color w:val="1F497D" w:themeColor="text2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3C8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3C8B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4746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616</Words>
  <Characters>3515</Characters>
  <Application>Microsoft Office Word</Application>
  <DocSecurity>4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Braschi</dc:creator>
  <cp:keywords/>
  <dc:description/>
  <cp:lastModifiedBy>Barbara Rossetti</cp:lastModifiedBy>
  <cp:revision>2</cp:revision>
  <dcterms:created xsi:type="dcterms:W3CDTF">2020-02-17T10:52:00Z</dcterms:created>
  <dcterms:modified xsi:type="dcterms:W3CDTF">2020-02-17T10:52:00Z</dcterms:modified>
</cp:coreProperties>
</file>